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6392" w:rsidP="00D963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CPPBPA5005 Advise on improvements to existing developments for bushfire resilience</w:t>
      </w:r>
      <w:r>
        <w:fldChar w:fldCharType="end"/>
      </w:r>
    </w:p>
    <w:p w:rsidR="00D96392" w:rsidP="00D96392">
      <w:pPr>
        <w:pStyle w:val="Version"/>
        <w:sectPr w:rsidSect="00DA02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0299" w:rsidP="00DA0299">
      <w:pPr>
        <w:pStyle w:val="SuperHeading"/>
      </w:pPr>
      <w:r w:rsidRPr="00DA0299">
        <w:t>CPPBPA5005 Advise on improvements to existing developments for bushfire resilience</w:t>
      </w:r>
    </w:p>
    <w:p w:rsidR="00000000" w:rsidRPr="00DA0299" w:rsidP="00DA0299">
      <w:pPr>
        <w:pStyle w:val="Heading1"/>
      </w:pPr>
      <w:bookmarkStart w:id="1" w:name="O_1258464"/>
      <w:bookmarkEnd w:id="1"/>
      <w:r w:rsidRPr="00DA02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5"/>
        <w:gridCol w:w="6663"/>
      </w:tblGrid>
      <w:tr w:rsidTr="00DA0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4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rPr>
                <w:rStyle w:val="SpecialBold"/>
              </w:rPr>
              <w:t>Release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299" w:rsidP="00DA0299">
            <w:pPr>
              <w:pStyle w:val="BodyText"/>
            </w:pPr>
            <w:r w:rsidRPr="00DA0299">
              <w:t>This version first released with CPP Property Services Training Package Release 17.0.</w:t>
            </w:r>
          </w:p>
          <w:p w:rsidR="00000000" w:rsidRPr="00DA0299" w:rsidP="00DA0299">
            <w:pPr>
              <w:pStyle w:val="BodyText"/>
            </w:pPr>
            <w:r w:rsidRPr="00DA0299">
              <w:t>New unit of competency.</w:t>
            </w:r>
          </w:p>
        </w:tc>
      </w:tr>
    </w:tbl>
    <w:p w:rsidR="00000000" w:rsidRPr="00DA0299" w:rsidP="00DA0299">
      <w:pPr>
        <w:pStyle w:val="BodyText"/>
      </w:pPr>
    </w:p>
    <w:p w:rsidR="00000000" w:rsidRPr="00DA0299" w:rsidP="00DA0299">
      <w:pPr>
        <w:pStyle w:val="AllowPageBreak"/>
      </w:pPr>
    </w:p>
    <w:p w:rsidR="00000000" w:rsidRPr="00DA0299" w:rsidP="00DA0299">
      <w:pPr>
        <w:pStyle w:val="Heading1"/>
      </w:pPr>
      <w:bookmarkStart w:id="2" w:name="O_1258470"/>
      <w:bookmarkEnd w:id="2"/>
      <w:r w:rsidRPr="00DA0299">
        <w:t>Application</w:t>
      </w:r>
    </w:p>
    <w:p w:rsidR="00000000" w:rsidRPr="00DA0299" w:rsidP="00D96392">
      <w:pPr>
        <w:pStyle w:val="BodyText"/>
      </w:pPr>
      <w:r w:rsidRPr="00DA0299">
        <w:t>This unit specifies the skills and knowledge required to identify the characteristics of a site and evaluate existing structures and materials for their bushfire resilience. It includes applying regulatory frameworks and the National C</w:t>
      </w:r>
      <w:r w:rsidRPr="00DA0299">
        <w:t>onstruction Code (NCC), to assess and recommend improvements to improve resilience in bushfire prone areas.</w:t>
      </w:r>
    </w:p>
    <w:p w:rsidR="00000000" w:rsidRPr="00DA0299" w:rsidP="00D96392">
      <w:pPr>
        <w:pStyle w:val="BodyText"/>
      </w:pPr>
      <w:r w:rsidRPr="00DA0299">
        <w:t>The unit applies to individuals who are paraprofessional workers and have technical and theoretical knowledge of bushfire impact on property develop</w:t>
      </w:r>
      <w:r w:rsidRPr="00DA0299">
        <w:t>ments. They demonstrate autonomy, judgement and responsibility in a range of contexts within broad but established parameters. They possess communication and analytical skills to determine and transmit solutions to complex problems.</w:t>
      </w:r>
    </w:p>
    <w:p w:rsidR="00000000" w:rsidRPr="00DA0299" w:rsidP="00D96392">
      <w:pPr>
        <w:pStyle w:val="BodyText"/>
      </w:pPr>
      <w:r w:rsidRPr="00DA0299">
        <w:t>No licensing, legislati</w:t>
      </w:r>
      <w:r w:rsidRPr="00DA0299">
        <w:t>ve or certification requirements apply to this unit at the time of publication.</w:t>
      </w:r>
    </w:p>
    <w:p w:rsidR="00000000" w:rsidRPr="00DA0299" w:rsidP="00DA0299">
      <w:pPr>
        <w:pStyle w:val="Heading1"/>
      </w:pPr>
      <w:bookmarkStart w:id="3" w:name="O_1258469"/>
      <w:bookmarkEnd w:id="3"/>
      <w:r w:rsidRPr="00DA0299">
        <w:t>Pre-requisite Unit</w:t>
      </w:r>
    </w:p>
    <w:p w:rsidR="00000000" w:rsidRPr="00DA0299" w:rsidP="00D96392">
      <w:pPr>
        <w:pStyle w:val="BodyText"/>
      </w:pPr>
      <w:r w:rsidRPr="00DA0299">
        <w:t>Nil.</w:t>
      </w:r>
    </w:p>
    <w:p w:rsidR="00000000" w:rsidRPr="00DA0299" w:rsidP="00DA0299">
      <w:pPr>
        <w:pStyle w:val="Heading1"/>
      </w:pPr>
      <w:bookmarkStart w:id="4" w:name="O_1258468"/>
      <w:bookmarkEnd w:id="4"/>
      <w:r w:rsidRPr="00DA0299">
        <w:t>Unit Sector</w:t>
      </w:r>
    </w:p>
    <w:p w:rsidR="00000000" w:rsidRPr="00DA0299" w:rsidP="00D96392">
      <w:pPr>
        <w:pStyle w:val="BodyText"/>
      </w:pPr>
      <w:r w:rsidRPr="00DA0299">
        <w:t>Fire Technology</w:t>
      </w:r>
    </w:p>
    <w:p w:rsidR="00000000" w:rsidRPr="00DA0299" w:rsidP="00DA0299">
      <w:pPr>
        <w:pStyle w:val="Heading1"/>
      </w:pPr>
      <w:bookmarkStart w:id="5" w:name="O_1258467"/>
      <w:bookmarkEnd w:id="5"/>
      <w:r w:rsidRPr="00DA029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014"/>
        <w:gridCol w:w="718"/>
        <w:gridCol w:w="5887"/>
      </w:tblGrid>
      <w:tr w:rsidTr="00DA0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Elements describe the essential outcomes.</w:t>
            </w:r>
          </w:p>
        </w:tc>
        <w:tc>
          <w:tcPr>
            <w:tcW w:w="66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Performance criteria describe the performance needed to demonstrate achievement of the element.</w:t>
            </w:r>
          </w:p>
        </w:tc>
      </w:tr>
      <w:tr w:rsidTr="00DA0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1</w:t>
            </w:r>
          </w:p>
        </w:tc>
        <w:tc>
          <w:tcPr>
            <w:tcW w:w="20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 xml:space="preserve">Prepare for on-site </w:t>
            </w:r>
            <w:r w:rsidRPr="00DA0299">
              <w:t>assessment.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1.1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 xml:space="preserve">Determine scope of consultation and prepare brief for </w:t>
            </w:r>
            <w:r w:rsidRPr="00DA0299">
              <w:t>client.</w:t>
            </w:r>
          </w:p>
        </w:tc>
      </w:tr>
      <w:tr w:rsidTr="00DA0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1.2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Locate site from maps and arrange site visit.</w:t>
            </w:r>
          </w:p>
        </w:tc>
      </w:tr>
      <w:tr w:rsidTr="00DA0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1.3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Access and review regional bushfire management plan for site location.</w:t>
            </w:r>
          </w:p>
        </w:tc>
      </w:tr>
      <w:tr w:rsidTr="00DA0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1.4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Access and review Bushfire Attack Level (BAL) rating for site.</w:t>
            </w:r>
          </w:p>
        </w:tc>
      </w:tr>
      <w:tr w:rsidTr="00DA0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1.5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Access and review legislation, codes of practice and st</w:t>
            </w:r>
            <w:r w:rsidRPr="00DA0299">
              <w:t>andards relevant to site and structures for bushfire prone areas.</w:t>
            </w:r>
          </w:p>
        </w:tc>
      </w:tr>
      <w:tr w:rsidTr="00DA0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1.6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 xml:space="preserve">Identify health and safety hazards, assess risk and implement controls for site visit according to workplace procedures. </w:t>
            </w:r>
          </w:p>
        </w:tc>
      </w:tr>
      <w:tr w:rsidTr="00DA0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</w:p>
        </w:tc>
      </w:tr>
      <w:tr w:rsidTr="00DA0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2</w:t>
            </w:r>
          </w:p>
        </w:tc>
        <w:tc>
          <w:tcPr>
            <w:tcW w:w="20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Assess existing site and structures for bushfire resilience.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2.1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Identify key structures on site for assessment according to client brief.</w:t>
            </w:r>
          </w:p>
        </w:tc>
      </w:tr>
      <w:tr w:rsidTr="00DA0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2.2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Inspect site and key structures and document observations.</w:t>
            </w:r>
          </w:p>
        </w:tc>
      </w:tr>
      <w:tr w:rsidTr="00DA0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2.3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Determine structure design and construction materials subject to legislative frameworks for bushfire prone areas.</w:t>
            </w:r>
          </w:p>
        </w:tc>
      </w:tr>
      <w:tr w:rsidTr="00DA0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2.4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Assess characteristics of structures and materials for compliance with legislative frameworks for bushfire risk.</w:t>
            </w:r>
          </w:p>
        </w:tc>
      </w:tr>
      <w:tr w:rsidTr="00DA0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2.5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 xml:space="preserve">Identify non-compliance of structures and materials with current legislative frameworks. </w:t>
            </w:r>
          </w:p>
        </w:tc>
      </w:tr>
      <w:tr w:rsidTr="00DA0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2.6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Document deficiencies of structures and materials for bushfire resilience.</w:t>
            </w:r>
          </w:p>
        </w:tc>
      </w:tr>
      <w:tr w:rsidTr="00DA0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</w:p>
        </w:tc>
      </w:tr>
      <w:tr w:rsidTr="00DA0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3</w:t>
            </w:r>
          </w:p>
        </w:tc>
        <w:tc>
          <w:tcPr>
            <w:tcW w:w="20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Determine options and recommendations for improved bushfire resilience.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3.1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Identify options for site and structures to improve bushfire resilience.</w:t>
            </w:r>
          </w:p>
        </w:tc>
      </w:tr>
      <w:tr w:rsidTr="00DA0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3.2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Assess options and select most appropriate for site and structures within constraints of client brief and according to legislative framework.</w:t>
            </w:r>
          </w:p>
        </w:tc>
      </w:tr>
      <w:tr w:rsidTr="00DA0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3.3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Determine recommended improvements to structures for increased bushfire resilience.</w:t>
            </w:r>
          </w:p>
        </w:tc>
      </w:tr>
      <w:tr w:rsidTr="00DA0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3.4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 xml:space="preserve">Assess options and select most appropriate bushfire </w:t>
            </w:r>
            <w:r w:rsidRPr="00DA0299">
              <w:t>mitigation measures for site.</w:t>
            </w:r>
          </w:p>
        </w:tc>
      </w:tr>
      <w:tr w:rsidTr="00DA0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</w:p>
        </w:tc>
      </w:tr>
      <w:tr w:rsidTr="00DA0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4</w:t>
            </w:r>
          </w:p>
        </w:tc>
        <w:tc>
          <w:tcPr>
            <w:tcW w:w="201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Prepare report and present to client.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4.1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Compile assessments and recommendations into a report according to client brief.</w:t>
            </w:r>
          </w:p>
        </w:tc>
      </w:tr>
      <w:tr w:rsidTr="00DA0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4.2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Present report with recommendations to client and seek feedback.</w:t>
            </w:r>
          </w:p>
        </w:tc>
      </w:tr>
      <w:tr w:rsidTr="00DA0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4.3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Review and respond to feedback from client.</w:t>
            </w:r>
          </w:p>
        </w:tc>
      </w:tr>
      <w:tr w:rsidTr="00DA0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4.4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Review and amend report and recommendations according to client feedback.</w:t>
            </w:r>
          </w:p>
        </w:tc>
      </w:tr>
      <w:tr w:rsidTr="00DA0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4.5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Finalise report and distribute to client.</w:t>
            </w:r>
          </w:p>
        </w:tc>
      </w:tr>
      <w:tr w:rsidTr="00DA0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t>4.6</w:t>
            </w:r>
          </w:p>
        </w:tc>
        <w:tc>
          <w:tcPr>
            <w:tcW w:w="5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299" w:rsidP="00DA0299">
            <w:pPr>
              <w:pStyle w:val="BodyText"/>
            </w:pPr>
            <w:r w:rsidRPr="00DA0299">
              <w:t>Maintain records and file reports and recommendations according to workplace procedures.</w:t>
            </w:r>
          </w:p>
        </w:tc>
      </w:tr>
    </w:tbl>
    <w:p w:rsidR="00000000" w:rsidRPr="00DA0299" w:rsidP="00DA0299">
      <w:pPr>
        <w:pStyle w:val="BodyText"/>
      </w:pPr>
    </w:p>
    <w:p w:rsidR="00000000" w:rsidRPr="00DA0299" w:rsidP="00DA0299">
      <w:pPr>
        <w:pStyle w:val="AllowPageBreak"/>
      </w:pPr>
    </w:p>
    <w:p w:rsidR="00000000" w:rsidRPr="00DA0299" w:rsidP="00DA0299">
      <w:pPr>
        <w:pStyle w:val="Heading1"/>
      </w:pPr>
      <w:bookmarkStart w:id="6" w:name="O_1258466"/>
      <w:bookmarkEnd w:id="6"/>
      <w:r w:rsidRPr="00DA0299">
        <w:t>Foundation Skill</w:t>
      </w:r>
      <w:r w:rsidRPr="00DA0299">
        <w:t>s</w:t>
      </w:r>
    </w:p>
    <w:p w:rsidR="00000000" w:rsidRPr="00DA0299" w:rsidP="00D96392">
      <w:pPr>
        <w:pStyle w:val="BodyText"/>
      </w:pPr>
      <w:r w:rsidRPr="00DA0299">
        <w:t>Foundation skills essential to performance are explicit in the performance criteria of this unit of competency.</w:t>
      </w:r>
    </w:p>
    <w:p w:rsidR="00000000" w:rsidRPr="00DA0299" w:rsidP="00DA0299">
      <w:pPr>
        <w:pStyle w:val="Heading1"/>
      </w:pPr>
      <w:bookmarkStart w:id="7" w:name="O_1258465"/>
      <w:bookmarkEnd w:id="7"/>
      <w:r w:rsidRPr="00DA0299">
        <w:t>Unit Mapping Information</w:t>
      </w:r>
    </w:p>
    <w:p w:rsidR="00000000" w:rsidRPr="00DA0299" w:rsidP="00D96392">
      <w:pPr>
        <w:pStyle w:val="BodyText"/>
      </w:pPr>
      <w:r w:rsidRPr="00DA0299">
        <w:t>No equivalent unit.</w:t>
      </w:r>
    </w:p>
    <w:p w:rsidR="00000000" w:rsidRPr="00DA0299" w:rsidP="00DA0299">
      <w:pPr>
        <w:pStyle w:val="Heading1"/>
      </w:pPr>
      <w:bookmarkStart w:id="8" w:name="O_1258458"/>
      <w:bookmarkEnd w:id="8"/>
      <w:r w:rsidRPr="00DA0299">
        <w:t>Links</w:t>
      </w:r>
    </w:p>
    <w:p w:rsidR="00000000" w:rsidRPr="00DA0299" w:rsidP="00D96392">
      <w:pPr>
        <w:pStyle w:val="BodyText"/>
      </w:pPr>
      <w:r w:rsidRPr="00DA029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53D5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A0299" w:rsidP="00D96392">
      <w:pPr>
        <w:pStyle w:val="BodyText"/>
        <w:sectPr w:rsidSect="00DA029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0299" w:rsidP="00DA0299">
      <w:pPr>
        <w:pStyle w:val="SuperHeading"/>
      </w:pPr>
      <w:r w:rsidRPr="00DA0299">
        <w:t>Assessment Requirements for CPPBPA5005 Advi</w:t>
      </w:r>
      <w:r w:rsidRPr="00DA0299">
        <w:t>se on improvements to existing developments for bushfire resilience</w:t>
      </w:r>
    </w:p>
    <w:p w:rsidR="00000000" w:rsidRPr="00DA0299" w:rsidP="00DA0299">
      <w:pPr>
        <w:pStyle w:val="Heading1"/>
      </w:pPr>
      <w:bookmarkStart w:id="9" w:name="O_1258460"/>
      <w:bookmarkEnd w:id="9"/>
      <w:r w:rsidRPr="00DA02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5"/>
        <w:gridCol w:w="6663"/>
      </w:tblGrid>
      <w:tr w:rsidTr="00DA02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4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299">
            <w:pPr>
              <w:pStyle w:val="BodyText"/>
              <w:rPr>
                <w:lang w:val="en-NZ"/>
              </w:rPr>
            </w:pPr>
            <w:r w:rsidRPr="00DA0299">
              <w:rPr>
                <w:rStyle w:val="SpecialBold"/>
              </w:rPr>
              <w:t>Release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299" w:rsidP="00DA0299">
            <w:pPr>
              <w:pStyle w:val="BodyText"/>
            </w:pPr>
            <w:r w:rsidRPr="00DA0299">
              <w:t>This version first released with CPP Property Services Training Package Release 17.0.</w:t>
            </w:r>
          </w:p>
          <w:p w:rsidR="00000000" w:rsidRPr="00DA0299" w:rsidP="00DA0299">
            <w:pPr>
              <w:pStyle w:val="BodyText"/>
            </w:pPr>
            <w:r w:rsidRPr="00DA0299">
              <w:t>New unit of competency.</w:t>
            </w:r>
          </w:p>
        </w:tc>
      </w:tr>
    </w:tbl>
    <w:p w:rsidR="00000000" w:rsidRPr="00DA0299" w:rsidP="00DA0299">
      <w:pPr>
        <w:pStyle w:val="BodyText"/>
      </w:pPr>
    </w:p>
    <w:p w:rsidR="00000000" w:rsidRPr="00DA0299" w:rsidP="00DA0299">
      <w:pPr>
        <w:pStyle w:val="AllowPageBreak"/>
      </w:pPr>
    </w:p>
    <w:p w:rsidR="00000000" w:rsidRPr="00DA0299" w:rsidP="00DA0299">
      <w:pPr>
        <w:pStyle w:val="Heading1"/>
      </w:pPr>
      <w:bookmarkStart w:id="10" w:name="O_1258463"/>
      <w:bookmarkEnd w:id="10"/>
      <w:r w:rsidRPr="00DA0299">
        <w:t>Perform</w:t>
      </w:r>
      <w:r w:rsidRPr="00DA0299">
        <w:t>ance Evidence</w:t>
      </w:r>
    </w:p>
    <w:p w:rsidR="00000000" w:rsidRPr="00DA0299" w:rsidP="00D96392">
      <w:pPr>
        <w:pStyle w:val="BodyText"/>
      </w:pPr>
      <w:r w:rsidRPr="00DA0299">
        <w:t>To demonstrate competency, a candidate must meet the elements and performance criteria of this unit by:</w:t>
      </w:r>
    </w:p>
    <w:p w:rsidR="00000000" w:rsidRPr="00DA0299" w:rsidP="00D96392">
      <w:pPr>
        <w:pStyle w:val="BodyText"/>
      </w:pPr>
      <w:r w:rsidRPr="00DA0299">
        <w:t>Assessing at least two (2) existing developments each with a different Bushfire Attack Level (BAL) for bushfire resilience and determining</w:t>
      </w:r>
      <w:r w:rsidRPr="00DA0299">
        <w:t xml:space="preserve"> recommendations for improvements in bushfire prone areas, including:</w:t>
      </w:r>
    </w:p>
    <w:p w:rsidR="00000000" w:rsidRPr="00DA0299" w:rsidP="00DA0299">
      <w:pPr>
        <w:pStyle w:val="ListBullet"/>
      </w:pPr>
      <w:r w:rsidRPr="00DA0299">
        <w:t>preparing a brief for client and attending site to conduct assessments</w:t>
      </w:r>
    </w:p>
    <w:p w:rsidR="00000000" w:rsidRPr="00DA0299" w:rsidP="00DA0299">
      <w:pPr>
        <w:pStyle w:val="ListBullet"/>
      </w:pPr>
      <w:r w:rsidRPr="00DA0299">
        <w:t xml:space="preserve">reviewing legislative framework governing developments in bushfire prone areas </w:t>
      </w:r>
    </w:p>
    <w:p w:rsidR="00000000" w:rsidRPr="00DA0299" w:rsidP="00DA0299">
      <w:pPr>
        <w:pStyle w:val="ListBullet"/>
      </w:pPr>
      <w:r w:rsidRPr="00DA0299">
        <w:t>assessing site and structures for compliance with legislative frameworks and bushfire risk</w:t>
      </w:r>
    </w:p>
    <w:p w:rsidR="00000000" w:rsidRPr="00DA0299" w:rsidP="00DA0299">
      <w:pPr>
        <w:pStyle w:val="ListBullet"/>
      </w:pPr>
      <w:r w:rsidRPr="00DA0299">
        <w:t>identifying options for improvement to structures and site for bushfire resilience within legislative frameworks and client brief</w:t>
      </w:r>
    </w:p>
    <w:p w:rsidR="00000000" w:rsidRPr="00DA0299" w:rsidP="00DA0299">
      <w:pPr>
        <w:pStyle w:val="ListBullet"/>
      </w:pPr>
      <w:r w:rsidRPr="00DA0299">
        <w:t>determining recommended options for</w:t>
      </w:r>
      <w:r w:rsidRPr="00DA0299">
        <w:t xml:space="preserve"> improvement of site and structures</w:t>
      </w:r>
    </w:p>
    <w:p w:rsidR="00000000" w:rsidRPr="00DA0299" w:rsidP="00DA0299">
      <w:pPr>
        <w:pStyle w:val="ListBullet"/>
      </w:pPr>
      <w:r w:rsidRPr="00DA0299">
        <w:t>producing and presenting report according to client brief and feedback.</w:t>
      </w:r>
    </w:p>
    <w:p w:rsidR="00000000" w:rsidRPr="00DA0299" w:rsidP="00DA0299">
      <w:pPr>
        <w:pStyle w:val="AllowPageBreak"/>
      </w:pPr>
    </w:p>
    <w:p w:rsidR="00000000" w:rsidRPr="00DA0299" w:rsidP="00DA0299">
      <w:pPr>
        <w:pStyle w:val="Heading1"/>
      </w:pPr>
      <w:bookmarkStart w:id="11" w:name="O_1258462"/>
      <w:bookmarkEnd w:id="11"/>
      <w:r w:rsidRPr="00DA0299">
        <w:t>Knowledge Evidence</w:t>
      </w:r>
    </w:p>
    <w:p w:rsidR="00000000" w:rsidRPr="00DA0299" w:rsidP="00D96392">
      <w:pPr>
        <w:pStyle w:val="BodyText"/>
      </w:pPr>
      <w:r w:rsidRPr="00DA0299">
        <w:t>To be competent in this unit, a candidate must demonstrate knowledge of:</w:t>
      </w:r>
    </w:p>
    <w:p w:rsidR="00000000" w:rsidRPr="00DA0299" w:rsidP="00DA0299">
      <w:pPr>
        <w:pStyle w:val="ListBullet"/>
      </w:pPr>
      <w:r w:rsidRPr="00DA0299">
        <w:t>legislative frameworks governing dev</w:t>
      </w:r>
      <w:r w:rsidRPr="00DA0299">
        <w:t>elopments and building construction in bushfire prone areas, including regulations, National Construction Code (NCC) and Australian Standards</w:t>
      </w:r>
    </w:p>
    <w:p w:rsidR="00000000" w:rsidRPr="00DA0299" w:rsidP="00DA0299">
      <w:pPr>
        <w:pStyle w:val="ListBullet"/>
      </w:pPr>
      <w:r w:rsidRPr="00DA0299">
        <w:t>regional bushfire management plans and strategies</w:t>
      </w:r>
    </w:p>
    <w:p w:rsidR="00000000" w:rsidRPr="00DA0299" w:rsidP="00DA0299">
      <w:pPr>
        <w:pStyle w:val="ListBullet"/>
      </w:pPr>
      <w:r w:rsidRPr="00DA0299">
        <w:t>interpretation of BAL rating system and related Australian Stand</w:t>
      </w:r>
      <w:r w:rsidRPr="00DA0299">
        <w:t>ards</w:t>
      </w:r>
    </w:p>
    <w:p w:rsidR="00000000" w:rsidRPr="00DA0299" w:rsidP="00DA0299">
      <w:pPr>
        <w:pStyle w:val="ListBullet"/>
      </w:pPr>
      <w:r w:rsidRPr="00DA0299">
        <w:t>health and safety considerations for site visits and assessment</w:t>
      </w:r>
    </w:p>
    <w:p w:rsidR="00000000" w:rsidRPr="00DA0299" w:rsidP="00DA0299">
      <w:pPr>
        <w:pStyle w:val="ListBullet"/>
      </w:pPr>
      <w:r w:rsidRPr="00DA0299">
        <w:t>principles of assessing bushfire resilience, including:</w:t>
      </w:r>
    </w:p>
    <w:p w:rsidR="00000000" w:rsidRPr="00DA0299" w:rsidP="00DA0299">
      <w:pPr>
        <w:pStyle w:val="ListBullet2"/>
      </w:pPr>
      <w:r w:rsidRPr="00DA0299">
        <w:t xml:space="preserve">site conditions and location </w:t>
      </w:r>
    </w:p>
    <w:p w:rsidR="00000000" w:rsidRPr="00DA0299" w:rsidP="00DA0299">
      <w:pPr>
        <w:pStyle w:val="ListBullet2"/>
      </w:pPr>
      <w:r w:rsidRPr="00DA0299">
        <w:t>building location, design and construction materials</w:t>
      </w:r>
    </w:p>
    <w:p w:rsidR="00000000" w:rsidRPr="00DA0299" w:rsidP="00DA0299">
      <w:pPr>
        <w:pStyle w:val="ListBullet2"/>
      </w:pPr>
      <w:r w:rsidRPr="00DA0299">
        <w:t>elements of the landscape</w:t>
      </w:r>
    </w:p>
    <w:p w:rsidR="00000000" w:rsidRPr="00DA0299" w:rsidP="00DA0299">
      <w:pPr>
        <w:pStyle w:val="ListBullet2"/>
      </w:pPr>
      <w:r w:rsidRPr="00DA0299">
        <w:t>option</w:t>
      </w:r>
      <w:r w:rsidRPr="00DA0299">
        <w:t xml:space="preserve">s for improvements to bushfire resilience </w:t>
      </w:r>
    </w:p>
    <w:p w:rsidR="00000000" w:rsidRPr="00DA0299" w:rsidP="00DA0299">
      <w:pPr>
        <w:pStyle w:val="ListBullet"/>
      </w:pPr>
      <w:r w:rsidRPr="00DA0299">
        <w:t>common bushfire mitigation measures</w:t>
      </w:r>
    </w:p>
    <w:p w:rsidR="00000000" w:rsidRPr="00DA0299" w:rsidP="00DA0299">
      <w:pPr>
        <w:pStyle w:val="ListBullet"/>
      </w:pPr>
      <w:r w:rsidRPr="00DA0299">
        <w:t xml:space="preserve">principles of communication when dealing with clients and stakeholders </w:t>
      </w:r>
    </w:p>
    <w:p w:rsidR="00000000" w:rsidRPr="00DA0299" w:rsidP="00DA0299">
      <w:pPr>
        <w:pStyle w:val="ListBullet"/>
      </w:pPr>
      <w:r w:rsidRPr="00DA0299">
        <w:t>principles of developing client briefs</w:t>
      </w:r>
    </w:p>
    <w:p w:rsidR="00000000" w:rsidRPr="00DA0299" w:rsidP="00DA0299">
      <w:pPr>
        <w:pStyle w:val="ListBullet"/>
      </w:pPr>
      <w:r w:rsidRPr="00DA0299">
        <w:t>report writing components and procedures.</w:t>
      </w:r>
    </w:p>
    <w:p w:rsidR="00000000" w:rsidRPr="00DA0299" w:rsidP="00DA0299">
      <w:pPr>
        <w:pStyle w:val="AllowPageBreak"/>
      </w:pPr>
    </w:p>
    <w:p w:rsidR="00000000" w:rsidRPr="00DA0299" w:rsidP="00DA0299">
      <w:pPr>
        <w:pStyle w:val="Heading1"/>
      </w:pPr>
      <w:bookmarkStart w:id="12" w:name="O_1258461"/>
      <w:bookmarkEnd w:id="12"/>
      <w:r w:rsidRPr="00DA0299">
        <w:t>Asse</w:t>
      </w:r>
      <w:r w:rsidRPr="00DA0299">
        <w:t>ssment Conditions</w:t>
      </w:r>
    </w:p>
    <w:p w:rsidR="00000000" w:rsidRPr="00DA0299" w:rsidP="00D96392">
      <w:pPr>
        <w:pStyle w:val="BodyText"/>
      </w:pPr>
      <w:r w:rsidRPr="00DA0299">
        <w:t xml:space="preserve">Assessors must satisfy the requirements for assessors contained in the Standards for Registered Training Organisations. </w:t>
      </w:r>
    </w:p>
    <w:p w:rsidR="00000000" w:rsidRPr="00DA0299" w:rsidP="00D96392">
      <w:pPr>
        <w:pStyle w:val="BodyText"/>
      </w:pPr>
      <w:r w:rsidRPr="00DA0299">
        <w:t>Competency is to be assessed in the workplace or a simulated environment that accurately reflects performance in a re</w:t>
      </w:r>
      <w:r w:rsidRPr="00DA0299">
        <w:t xml:space="preserve">al workplace setting where these skills and knowledge would be performed. </w:t>
      </w:r>
    </w:p>
    <w:p w:rsidR="00000000" w:rsidRPr="00DA0299" w:rsidP="00D96392">
      <w:pPr>
        <w:pStyle w:val="BodyText"/>
      </w:pPr>
      <w:r w:rsidRPr="00DA0299">
        <w:t>Candidates must have access to:</w:t>
      </w:r>
    </w:p>
    <w:p w:rsidR="00000000" w:rsidRPr="00DA0299" w:rsidP="00DA0299">
      <w:pPr>
        <w:pStyle w:val="ListBullet"/>
      </w:pPr>
      <w:r w:rsidRPr="00DA0299">
        <w:t>site with structures on which to conduct assessment</w:t>
      </w:r>
    </w:p>
    <w:p w:rsidR="00000000" w:rsidRPr="00DA0299" w:rsidP="00DA0299">
      <w:pPr>
        <w:pStyle w:val="ListBullet"/>
      </w:pPr>
      <w:r w:rsidRPr="00DA0299">
        <w:t>regional fire management plans and strategies</w:t>
      </w:r>
    </w:p>
    <w:p w:rsidR="00000000" w:rsidRPr="00DA0299" w:rsidP="00DA0299">
      <w:pPr>
        <w:pStyle w:val="ListBullet"/>
      </w:pPr>
      <w:r w:rsidRPr="00DA0299">
        <w:t>legislation, construction codes and standards relevant to construction in bushfire prone areas</w:t>
      </w:r>
    </w:p>
    <w:p w:rsidR="00000000" w:rsidRPr="00DA0299" w:rsidP="00DA0299">
      <w:pPr>
        <w:pStyle w:val="ListBullet"/>
      </w:pPr>
      <w:r w:rsidRPr="00DA0299">
        <w:t>resources for preparing documentation and reports</w:t>
      </w:r>
    </w:p>
    <w:p w:rsidR="00000000" w:rsidRPr="00DA0299" w:rsidP="00DA0299">
      <w:pPr>
        <w:pStyle w:val="ListBullet"/>
      </w:pPr>
      <w:r w:rsidRPr="00DA0299">
        <w:t>client and client brief.</w:t>
      </w:r>
    </w:p>
    <w:p w:rsidR="00000000" w:rsidRPr="00DA0299" w:rsidP="00DA0299">
      <w:pPr>
        <w:pStyle w:val="AllowPageBreak"/>
      </w:pPr>
    </w:p>
    <w:p w:rsidR="00000000" w:rsidRPr="00DA0299" w:rsidP="00DA0299">
      <w:pPr>
        <w:pStyle w:val="Heading1"/>
      </w:pPr>
      <w:bookmarkStart w:id="13" w:name="O_1258459"/>
      <w:bookmarkEnd w:id="13"/>
      <w:r w:rsidRPr="00DA0299">
        <w:t>Links</w:t>
      </w:r>
    </w:p>
    <w:p w:rsidR="00000000" w:rsidRPr="00DA0299" w:rsidP="00D96392">
      <w:pPr>
        <w:pStyle w:val="BodyText"/>
      </w:pPr>
      <w:r w:rsidRPr="00DA0299">
        <w:t>Companion volumes to this training package are available at t</w:t>
      </w:r>
      <w:r w:rsidRPr="00DA0299">
        <w:t xml:space="preserve">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53D5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A0299" w:rsidP="00DA0299"/>
    <w:sectPr w:rsidSect="00DA029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2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299" w:rsidRPr="00D96392" w:rsidP="00D963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2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392" w:rsidP="00DA02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6392" w:rsidP="00DA02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96392" w:rsidP="00DA029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299" w:rsidP="00DA02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6392">
      <w:t>Approved</w:t>
    </w:r>
    <w:r w:rsidR="00D963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639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6392">
      <w:rPr>
        <w:noProof/>
      </w:rPr>
      <w:t>4</w:t>
    </w:r>
    <w:r>
      <w:rPr>
        <w:noProof/>
      </w:rPr>
      <w:fldChar w:fldCharType="end"/>
    </w:r>
  </w:p>
  <w:p w:rsidR="00DA0299" w:rsidP="00DA02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63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6392">
      <w:t>BuildSkills Australia</w:t>
    </w:r>
    <w:r w:rsidR="00D96392">
      <w:fldChar w:fldCharType="end"/>
    </w:r>
  </w:p>
  <w:p w:rsidR="00DA0299" w:rsidP="00DA02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2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3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0299" w:rsidRPr="00D96392" w:rsidP="00D963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2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392" w:rsidRPr="002D2AF8" w:rsidP="00DA02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CPPBPA5005 Advise on improvements to existing developments for bushfire resilience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96392" w:rsidP="00DA029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299" w:rsidRPr="002D2AF8" w:rsidP="00DA02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6392">
      <w:t>CPPBPA5005 Advise on improvements to existing developments for bushfire resilience</w:t>
    </w:r>
    <w:r w:rsidR="00D963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6392">
      <w:rPr>
        <w:noProof/>
      </w:rPr>
      <w:t>1 March 2025</w:t>
    </w:r>
    <w:r>
      <w:fldChar w:fldCharType="end"/>
    </w:r>
  </w:p>
  <w:p w:rsidR="00DA0299" w:rsidP="00DA02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8609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40C0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8851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2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02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02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02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02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02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02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02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02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02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02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0299"/>
  </w:style>
  <w:style w:type="character" w:customStyle="1" w:styleId="Heading1Char">
    <w:name w:val="Heading 1 Char"/>
    <w:basedOn w:val="DefaultParagraphFont"/>
    <w:link w:val="Heading1"/>
    <w:rsid w:val="00DA02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02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02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02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0299"/>
    <w:rPr>
      <w:b/>
      <w:spacing w:val="0"/>
    </w:rPr>
  </w:style>
  <w:style w:type="paragraph" w:styleId="ListBullet2">
    <w:name w:val="List Bullet 2"/>
    <w:basedOn w:val="List2"/>
    <w:rsid w:val="00DA029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02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02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02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02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02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02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02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02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02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02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02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02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02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02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02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02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02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02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02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02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02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02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02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02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02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02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02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02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02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02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02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02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02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02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0299"/>
    <w:rPr>
      <w:i/>
    </w:rPr>
  </w:style>
  <w:style w:type="paragraph" w:styleId="Caption">
    <w:name w:val="caption"/>
    <w:basedOn w:val="BodyText"/>
    <w:next w:val="Normal"/>
    <w:qFormat/>
    <w:rsid w:val="00DA02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02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02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0299"/>
  </w:style>
  <w:style w:type="paragraph" w:styleId="TableofFigures">
    <w:name w:val="table of figures"/>
    <w:basedOn w:val="Normal"/>
    <w:next w:val="Normal"/>
    <w:semiHidden/>
    <w:rsid w:val="00DA02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02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0299"/>
    <w:rPr>
      <w:rFonts w:ascii="Wingdings" w:hAnsi="Wingdings"/>
    </w:rPr>
  </w:style>
  <w:style w:type="paragraph" w:customStyle="1" w:styleId="TableHeading">
    <w:name w:val="Table Heading"/>
    <w:basedOn w:val="HeadingBase"/>
    <w:rsid w:val="00DA02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0299"/>
    <w:rPr>
      <w:color w:val="0033CC"/>
      <w:u w:val="none"/>
    </w:rPr>
  </w:style>
  <w:style w:type="paragraph" w:customStyle="1" w:styleId="BodyTextRight">
    <w:name w:val="Body Text Right"/>
    <w:basedOn w:val="BodyText"/>
    <w:rsid w:val="00DA02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02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02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02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02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02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0299"/>
    <w:rPr>
      <w:sz w:val="32"/>
    </w:rPr>
  </w:style>
  <w:style w:type="paragraph" w:customStyle="1" w:styleId="HeadingProcedure">
    <w:name w:val="Heading Procedure"/>
    <w:basedOn w:val="HeadingBase"/>
    <w:next w:val="Normal"/>
    <w:rsid w:val="00DA02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0299"/>
    <w:pPr>
      <w:spacing w:before="60" w:after="60"/>
    </w:pPr>
  </w:style>
  <w:style w:type="paragraph" w:styleId="ListContinue">
    <w:name w:val="List Continue"/>
    <w:basedOn w:val="List"/>
    <w:rsid w:val="00DA0299"/>
    <w:pPr>
      <w:ind w:firstLine="0"/>
    </w:pPr>
  </w:style>
  <w:style w:type="paragraph" w:customStyle="1" w:styleId="ListNote">
    <w:name w:val="List Note"/>
    <w:basedOn w:val="List"/>
    <w:rsid w:val="00DA02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02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02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0299"/>
    <w:rPr>
      <w:rFonts w:ascii="Courier New" w:hAnsi="Courier New"/>
    </w:rPr>
  </w:style>
  <w:style w:type="paragraph" w:customStyle="1" w:styleId="NoteBullet">
    <w:name w:val="Note Bullet"/>
    <w:basedOn w:val="Note"/>
    <w:rsid w:val="00DA02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02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02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02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02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02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02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0299"/>
    <w:rPr>
      <w:b/>
      <w:smallCaps/>
    </w:rPr>
  </w:style>
  <w:style w:type="paragraph" w:customStyle="1" w:styleId="TableListNumber">
    <w:name w:val="Table List Number"/>
    <w:basedOn w:val="ListNumber"/>
    <w:rsid w:val="00DA02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02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0299"/>
    <w:pPr>
      <w:numPr>
        <w:numId w:val="9"/>
      </w:numPr>
    </w:pPr>
  </w:style>
  <w:style w:type="paragraph" w:customStyle="1" w:styleId="ListAlpha2">
    <w:name w:val="List Alpha 2"/>
    <w:basedOn w:val="List2"/>
    <w:rsid w:val="00DA0299"/>
    <w:pPr>
      <w:numPr>
        <w:numId w:val="8"/>
      </w:numPr>
    </w:pPr>
  </w:style>
  <w:style w:type="paragraph" w:styleId="List2">
    <w:name w:val="List 2"/>
    <w:basedOn w:val="BodyText"/>
    <w:rsid w:val="00DA02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02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02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02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02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02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0299"/>
    <w:pPr>
      <w:numPr>
        <w:numId w:val="4"/>
      </w:numPr>
    </w:pPr>
  </w:style>
  <w:style w:type="paragraph" w:styleId="ListContinue2">
    <w:name w:val="List Continue 2"/>
    <w:basedOn w:val="List2"/>
    <w:rsid w:val="00DA0299"/>
    <w:pPr>
      <w:ind w:firstLine="0"/>
    </w:pPr>
  </w:style>
  <w:style w:type="paragraph" w:styleId="ListContinue3">
    <w:name w:val="List Continue 3"/>
    <w:basedOn w:val="List3"/>
    <w:rsid w:val="00DA0299"/>
    <w:pPr>
      <w:ind w:left="1021" w:firstLine="0"/>
    </w:pPr>
  </w:style>
  <w:style w:type="paragraph" w:styleId="ListContinue4">
    <w:name w:val="List Continue 4"/>
    <w:basedOn w:val="List4"/>
    <w:rsid w:val="00DA0299"/>
    <w:pPr>
      <w:ind w:firstLine="0"/>
    </w:pPr>
  </w:style>
  <w:style w:type="paragraph" w:styleId="ListContinue5">
    <w:name w:val="List Continue 5"/>
    <w:basedOn w:val="List5"/>
    <w:rsid w:val="00DA0299"/>
    <w:pPr>
      <w:ind w:firstLine="0"/>
    </w:pPr>
  </w:style>
  <w:style w:type="paragraph" w:styleId="ListNumber3">
    <w:name w:val="List Number 3"/>
    <w:basedOn w:val="List3"/>
    <w:rsid w:val="00DA0299"/>
    <w:pPr>
      <w:numPr>
        <w:numId w:val="5"/>
      </w:numPr>
    </w:pPr>
  </w:style>
  <w:style w:type="paragraph" w:styleId="ListNumber4">
    <w:name w:val="List Number 4"/>
    <w:basedOn w:val="List4"/>
    <w:rsid w:val="00DA0299"/>
    <w:pPr>
      <w:numPr>
        <w:numId w:val="6"/>
      </w:numPr>
    </w:pPr>
  </w:style>
  <w:style w:type="paragraph" w:styleId="ListNumber5">
    <w:name w:val="List Number 5"/>
    <w:basedOn w:val="List5"/>
    <w:rsid w:val="00DA0299"/>
    <w:pPr>
      <w:numPr>
        <w:numId w:val="7"/>
      </w:numPr>
    </w:pPr>
  </w:style>
  <w:style w:type="paragraph" w:styleId="BlockText">
    <w:name w:val="Block Text"/>
    <w:basedOn w:val="Normal"/>
    <w:rsid w:val="00DA02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02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0299"/>
    <w:rPr>
      <w:sz w:val="16"/>
      <w:vertAlign w:val="superscript"/>
    </w:rPr>
  </w:style>
  <w:style w:type="character" w:customStyle="1" w:styleId="Symbols">
    <w:name w:val="Symbols"/>
    <w:basedOn w:val="DefaultParagraphFont"/>
    <w:rsid w:val="00DA0299"/>
    <w:rPr>
      <w:rFonts w:ascii="Symbol" w:hAnsi="Symbol"/>
    </w:rPr>
  </w:style>
  <w:style w:type="character" w:customStyle="1" w:styleId="MenuOptions">
    <w:name w:val="Menu Options"/>
    <w:basedOn w:val="DefaultParagraphFont"/>
    <w:rsid w:val="00DA02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0299"/>
    <w:rPr>
      <w:b/>
    </w:rPr>
  </w:style>
  <w:style w:type="character" w:customStyle="1" w:styleId="Underlined">
    <w:name w:val="Underlined"/>
    <w:basedOn w:val="DefaultParagraphFont"/>
    <w:rsid w:val="00DA0299"/>
    <w:rPr>
      <w:u w:val="single"/>
    </w:rPr>
  </w:style>
  <w:style w:type="paragraph" w:customStyle="1" w:styleId="TableBodyTextRight">
    <w:name w:val="Table Body Text Right"/>
    <w:basedOn w:val="TableBodyText"/>
    <w:rsid w:val="00DA02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0299"/>
    <w:rPr>
      <w:sz w:val="18"/>
    </w:rPr>
  </w:style>
  <w:style w:type="paragraph" w:customStyle="1" w:styleId="BodySmallRight">
    <w:name w:val="Body Small Right"/>
    <w:basedOn w:val="BodyTextRight"/>
    <w:rsid w:val="00DA0299"/>
    <w:rPr>
      <w:sz w:val="18"/>
      <w:szCs w:val="18"/>
    </w:rPr>
  </w:style>
  <w:style w:type="paragraph" w:customStyle="1" w:styleId="MarginEdition">
    <w:name w:val="Margin Edition"/>
    <w:basedOn w:val="MarginNote"/>
    <w:rsid w:val="00DA02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0299"/>
    <w:rPr>
      <w:sz w:val="2"/>
      <w:szCs w:val="2"/>
    </w:rPr>
  </w:style>
  <w:style w:type="character" w:customStyle="1" w:styleId="Small">
    <w:name w:val="Small"/>
    <w:basedOn w:val="DefaultParagraphFont"/>
    <w:rsid w:val="00DA0299"/>
    <w:rPr>
      <w:sz w:val="16"/>
    </w:rPr>
  </w:style>
  <w:style w:type="paragraph" w:customStyle="1" w:styleId="WideTable">
    <w:name w:val="Wide Table"/>
    <w:basedOn w:val="Normal"/>
    <w:rsid w:val="00DA02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0299"/>
  </w:style>
  <w:style w:type="paragraph" w:styleId="Quote">
    <w:name w:val="Quote"/>
    <w:basedOn w:val="Heading1"/>
    <w:link w:val="QuoteChar"/>
    <w:qFormat/>
    <w:rsid w:val="00DA02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02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0299"/>
    <w:pPr>
      <w:pageBreakBefore/>
    </w:pPr>
  </w:style>
  <w:style w:type="paragraph" w:customStyle="1" w:styleId="Border">
    <w:name w:val="Border"/>
    <w:basedOn w:val="Normal"/>
    <w:qFormat/>
    <w:rsid w:val="00DA02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02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2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2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02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02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02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02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02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0299"/>
    <w:rPr>
      <w:u w:val="single"/>
    </w:rPr>
  </w:style>
  <w:style w:type="character" w:customStyle="1" w:styleId="BoldandItalics">
    <w:name w:val="Bold and Italics"/>
    <w:qFormat/>
    <w:rsid w:val="00DA0299"/>
    <w:rPr>
      <w:b/>
      <w:i/>
      <w:u w:val="none"/>
    </w:rPr>
  </w:style>
  <w:style w:type="paragraph" w:styleId="BalloonText">
    <w:name w:val="Balloon Text"/>
    <w:basedOn w:val="Normal"/>
    <w:link w:val="BalloonTextChar"/>
    <w:rsid w:val="00DA02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02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02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02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02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02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0299"/>
    <w:pPr>
      <w:spacing w:before="0" w:after="0"/>
    </w:pPr>
  </w:style>
  <w:style w:type="paragraph" w:customStyle="1" w:styleId="BodyTextBold">
    <w:name w:val="Body Text Bold"/>
    <w:basedOn w:val="BodyText"/>
    <w:qFormat/>
    <w:rsid w:val="00DA0299"/>
    <w:rPr>
      <w:b/>
    </w:rPr>
  </w:style>
  <w:style w:type="character" w:styleId="Hyperlink">
    <w:name w:val="Hyperlink"/>
    <w:basedOn w:val="DefaultParagraphFont"/>
    <w:uiPriority w:val="99"/>
    <w:unhideWhenUsed/>
    <w:rsid w:val="00D963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918</Words>
  <Characters>6007</Characters>
  <Application>Microsoft Office Word</Application>
  <DocSecurity>0</DocSecurity>
  <Lines>250</Lines>
  <Paragraphs>138</Paragraphs>
  <ScaleCrop>false</ScaleCrop>
  <Company>Author-it Software Corporation Ltd.</Company>
  <LinksUpToDate>false</LinksUpToDate>
  <CharactersWithSpaces>6787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CPPBPA5005 Advise on improvements to existing developments for bushfire resilience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2025-03-01T12:54:00Z</dcterms:created>
  <dcterms:modified xsi:type="dcterms:W3CDTF">2025-03-01T12:54:00Z</dcterms:modified>
</cp:coreProperties>
</file>