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5A35" w:rsidP="00A45A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CPPBDN8106 Implement new building design technologies</w:t>
      </w:r>
      <w:r>
        <w:fldChar w:fldCharType="end"/>
      </w:r>
    </w:p>
    <w:p w:rsidR="00A45A35" w:rsidP="00A45A35">
      <w:pPr>
        <w:pStyle w:val="Version"/>
        <w:sectPr w:rsidSect="00A964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64E3" w:rsidP="00A964E3">
      <w:pPr>
        <w:pStyle w:val="SuperHeading"/>
      </w:pPr>
      <w:r w:rsidRPr="00A964E3">
        <w:t>CPPBDN8106 Implement new building design technologies</w:t>
      </w:r>
    </w:p>
    <w:p w:rsidR="00000000" w:rsidRPr="00A964E3" w:rsidP="00A964E3">
      <w:pPr>
        <w:pStyle w:val="Heading1"/>
      </w:pPr>
      <w:bookmarkStart w:id="1" w:name="O_1138172"/>
      <w:bookmarkEnd w:id="1"/>
      <w:r w:rsidRPr="00A964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96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E3">
            <w:pPr>
              <w:pStyle w:val="BodyText"/>
              <w:rPr>
                <w:lang w:val="en-NZ"/>
              </w:rPr>
            </w:pPr>
            <w:r w:rsidRPr="00A964E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4E3" w:rsidP="00A964E3">
            <w:pPr>
              <w:pStyle w:val="BodyText"/>
            </w:pPr>
            <w:r w:rsidRPr="00A964E3">
              <w:t>This version first released with CPP Property Services Training Package Release 11.0.</w:t>
            </w:r>
          </w:p>
          <w:p w:rsidR="00000000" w:rsidRPr="00A964E3" w:rsidP="00A964E3">
            <w:pPr>
              <w:pStyle w:val="BodyText"/>
            </w:pPr>
            <w:r w:rsidRPr="00A964E3">
              <w:t>Supersedes and is equivalent to CPPBDN8006A Identify and manage new building design technologies.  Updated to meet the St</w:t>
            </w:r>
            <w:r w:rsidRPr="00A964E3">
              <w:t>andards for Training Packages 2012.</w:t>
            </w:r>
          </w:p>
        </w:tc>
      </w:tr>
    </w:tbl>
    <w:p w:rsidR="00000000" w:rsidRPr="00A964E3" w:rsidP="00A964E3">
      <w:pPr>
        <w:pStyle w:val="BodyText"/>
      </w:pPr>
    </w:p>
    <w:p w:rsidR="00000000" w:rsidRPr="00A964E3" w:rsidP="00A964E3">
      <w:pPr>
        <w:pStyle w:val="AllowPageBreak"/>
      </w:pPr>
    </w:p>
    <w:p w:rsidR="00000000" w:rsidRPr="00A964E3" w:rsidP="00A964E3">
      <w:pPr>
        <w:pStyle w:val="Heading1"/>
      </w:pPr>
      <w:bookmarkStart w:id="2" w:name="O_1138178"/>
      <w:bookmarkEnd w:id="2"/>
      <w:r w:rsidRPr="00A964E3">
        <w:t>Application</w:t>
      </w:r>
    </w:p>
    <w:p w:rsidR="00000000" w:rsidRPr="00A964E3" w:rsidP="00A45A35">
      <w:pPr>
        <w:pStyle w:val="BodyText"/>
      </w:pPr>
      <w:r w:rsidRPr="00A964E3">
        <w:t>This unit specifies the skills and knowledge required to identify and implement new technologies to support building design practices. It includes using technology to enhance collaboratio</w:t>
      </w:r>
      <w:r w:rsidRPr="00A964E3">
        <w:t>n of different professionals during the life cycle management of a building (planning through to maintenance stages) and its services.  It requires managing the application of new technologies such as building information modelling (BIM) and technologies t</w:t>
      </w:r>
      <w:r w:rsidRPr="00A964E3">
        <w:t>o support three-dimensional (3-D) modelling and visualisation in building design.</w:t>
      </w:r>
    </w:p>
    <w:p w:rsidR="00000000" w:rsidRPr="00A964E3" w:rsidP="00A45A35">
      <w:pPr>
        <w:pStyle w:val="BodyText"/>
      </w:pPr>
      <w:r w:rsidRPr="00A964E3">
        <w:t>This unit is suitable for experienced building designers who apply broad and coherent theoretical and technical knowledge and highly specialised skills to manage building des</w:t>
      </w:r>
      <w:r w:rsidRPr="00A964E3">
        <w:t>ign projects with autonomy and judgement and to deal with sometimes complex and unpredictable contingencies.</w:t>
      </w:r>
    </w:p>
    <w:p w:rsidR="00000000" w:rsidRPr="00A964E3" w:rsidP="00A45A35">
      <w:pPr>
        <w:pStyle w:val="BodyText"/>
      </w:pPr>
      <w:r w:rsidRPr="00A964E3">
        <w:t>This unit forms part of the licensing requirements for people engaged in building design in some states and territories. For further information, c</w:t>
      </w:r>
      <w:r w:rsidRPr="00A964E3">
        <w:t>heck with the relevant regulatory authority.</w:t>
      </w:r>
    </w:p>
    <w:p w:rsidR="00000000" w:rsidRPr="00A964E3" w:rsidP="00A964E3">
      <w:pPr>
        <w:pStyle w:val="Heading1"/>
      </w:pPr>
      <w:bookmarkStart w:id="3" w:name="O_1138177"/>
      <w:bookmarkEnd w:id="3"/>
      <w:r w:rsidRPr="00A964E3">
        <w:t>Pre-requisite Unit</w:t>
      </w:r>
    </w:p>
    <w:p w:rsidR="00000000" w:rsidRPr="00A964E3" w:rsidP="00A45A35">
      <w:pPr>
        <w:pStyle w:val="BodyText"/>
      </w:pPr>
      <w:r w:rsidRPr="00A964E3">
        <w:t>Nil.</w:t>
      </w:r>
    </w:p>
    <w:p w:rsidR="00000000" w:rsidRPr="00A964E3" w:rsidP="00A964E3">
      <w:pPr>
        <w:pStyle w:val="Heading1"/>
      </w:pPr>
      <w:bookmarkStart w:id="4" w:name="O_1138176"/>
      <w:bookmarkEnd w:id="4"/>
      <w:r w:rsidRPr="00A964E3">
        <w:t>Unit Sector</w:t>
      </w:r>
    </w:p>
    <w:p w:rsidR="00000000" w:rsidRPr="00A964E3" w:rsidP="00A45A35">
      <w:pPr>
        <w:pStyle w:val="BodyText"/>
      </w:pPr>
      <w:r w:rsidRPr="00A964E3">
        <w:t>Building Design</w:t>
      </w:r>
    </w:p>
    <w:p w:rsidR="00000000" w:rsidRPr="00A964E3" w:rsidP="00A964E3">
      <w:pPr>
        <w:pStyle w:val="Heading1"/>
      </w:pPr>
      <w:bookmarkStart w:id="5" w:name="O_1138175"/>
      <w:bookmarkEnd w:id="5"/>
      <w:r w:rsidRPr="00A964E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96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E3">
            <w:pPr>
              <w:pStyle w:val="BodyText"/>
              <w:rPr>
                <w:lang w:val="en-NZ"/>
              </w:rPr>
            </w:pPr>
            <w:r w:rsidRPr="00A964E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E3">
            <w:pPr>
              <w:pStyle w:val="BodyText"/>
              <w:rPr>
                <w:lang w:val="en-NZ"/>
              </w:rPr>
            </w:pPr>
            <w:r w:rsidRPr="00A964E3">
              <w:t>Performance criteria describe what needs to be done to demonstrate achievement of the element.</w:t>
            </w:r>
          </w:p>
        </w:tc>
      </w:tr>
      <w:tr w:rsidTr="00A96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E3">
            <w:pPr>
              <w:pStyle w:val="BodyText"/>
              <w:rPr>
                <w:lang w:val="en-NZ"/>
              </w:rPr>
            </w:pPr>
            <w:r w:rsidRPr="00A964E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E3">
            <w:pPr>
              <w:pStyle w:val="BodyText"/>
              <w:rPr>
                <w:lang w:val="en-NZ"/>
              </w:rPr>
            </w:pPr>
            <w:r w:rsidRPr="00A964E3">
              <w:t xml:space="preserve">Evaluate new building </w:t>
            </w:r>
            <w:r w:rsidRPr="00A964E3">
              <w:t>design technologies.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E3">
            <w:pPr>
              <w:pStyle w:val="BodyText"/>
              <w:rPr>
                <w:lang w:val="en-NZ"/>
              </w:rPr>
            </w:pPr>
            <w:r w:rsidRPr="00A964E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E3">
            <w:pPr>
              <w:pStyle w:val="BodyText"/>
              <w:rPr>
                <w:lang w:val="en-NZ"/>
              </w:rPr>
            </w:pPr>
            <w:r w:rsidRPr="00A964E3">
              <w:t xml:space="preserve">Analyse the range of new technologies that support </w:t>
            </w:r>
            <w:r w:rsidRPr="00A964E3">
              <w:t>building design practices.</w:t>
            </w:r>
          </w:p>
        </w:tc>
      </w:tr>
      <w:tr w:rsidTr="00A96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E3">
            <w:pPr>
              <w:pStyle w:val="BodyText"/>
              <w:rPr>
                <w:lang w:val="en-NZ"/>
              </w:rPr>
            </w:pPr>
            <w:r w:rsidRPr="00A964E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E3">
            <w:pPr>
              <w:pStyle w:val="BodyText"/>
              <w:rPr>
                <w:lang w:val="en-NZ"/>
              </w:rPr>
            </w:pPr>
            <w:r w:rsidRPr="00A964E3">
              <w:t>Assess applications of ne</w:t>
            </w:r>
            <w:r w:rsidRPr="00A964E3">
              <w:t>w technologies and their potential benefits to building design practices.</w:t>
            </w:r>
          </w:p>
        </w:tc>
      </w:tr>
      <w:tr w:rsidTr="00A96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E3">
            <w:pPr>
              <w:pStyle w:val="BodyText"/>
              <w:rPr>
                <w:lang w:val="en-NZ"/>
              </w:rPr>
            </w:pPr>
            <w:r w:rsidRPr="00A964E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E3">
            <w:pPr>
              <w:pStyle w:val="BodyText"/>
              <w:rPr>
                <w:lang w:val="en-NZ"/>
              </w:rPr>
            </w:pPr>
            <w:r w:rsidRPr="00A964E3">
              <w:t>Evaluate costs of acquiring and using new technologies to inform purchase decisions.</w:t>
            </w:r>
          </w:p>
        </w:tc>
      </w:tr>
      <w:tr w:rsidTr="00A96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E3">
            <w:pPr>
              <w:pStyle w:val="BodyText"/>
              <w:rPr>
                <w:lang w:val="en-NZ"/>
              </w:rPr>
            </w:pPr>
            <w:r w:rsidRPr="00A964E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E3">
            <w:pPr>
              <w:pStyle w:val="BodyText"/>
              <w:rPr>
                <w:lang w:val="en-NZ"/>
              </w:rPr>
            </w:pPr>
            <w:r w:rsidRPr="00A964E3">
              <w:t>Determine optimum software and hardware solutions to meet the immediate and medium terms needs of the workplace.</w:t>
            </w:r>
          </w:p>
        </w:tc>
      </w:tr>
      <w:tr w:rsidTr="00A96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E3">
            <w:pPr>
              <w:pStyle w:val="BodyText"/>
              <w:rPr>
                <w:lang w:val="en-NZ"/>
              </w:rPr>
            </w:pPr>
            <w:r w:rsidRPr="00A964E3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E3">
            <w:pPr>
              <w:pStyle w:val="BodyText"/>
              <w:rPr>
                <w:lang w:val="en-NZ"/>
              </w:rPr>
            </w:pPr>
            <w:r w:rsidRPr="00A964E3">
              <w:t>Analyse software and hardware functionality to enable purchase decision.</w:t>
            </w:r>
          </w:p>
        </w:tc>
      </w:tr>
      <w:tr w:rsidTr="00A96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E3">
            <w:pPr>
              <w:pStyle w:val="BodyText"/>
              <w:rPr>
                <w:lang w:val="en-NZ"/>
              </w:rPr>
            </w:pPr>
          </w:p>
        </w:tc>
      </w:tr>
      <w:tr w:rsidTr="00A96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E3">
            <w:pPr>
              <w:pStyle w:val="BodyText"/>
              <w:rPr>
                <w:lang w:val="en-NZ"/>
              </w:rPr>
            </w:pPr>
            <w:r w:rsidRPr="00A964E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E3">
            <w:pPr>
              <w:pStyle w:val="BodyText"/>
              <w:rPr>
                <w:lang w:val="en-NZ"/>
              </w:rPr>
            </w:pPr>
            <w:r w:rsidRPr="00A964E3">
              <w:t>Introduce building design technologies.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E3">
            <w:pPr>
              <w:pStyle w:val="BodyText"/>
              <w:rPr>
                <w:lang w:val="en-NZ"/>
              </w:rPr>
            </w:pPr>
            <w:r w:rsidRPr="00A964E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E3">
            <w:pPr>
              <w:pStyle w:val="BodyText"/>
              <w:rPr>
                <w:lang w:val="en-NZ"/>
              </w:rPr>
            </w:pPr>
            <w:r w:rsidRPr="00A964E3">
              <w:t>Plan and manage purchase, installation and commissioning of new and additional technologies to augment design practice.</w:t>
            </w:r>
          </w:p>
        </w:tc>
      </w:tr>
      <w:tr w:rsidTr="00A96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E3">
            <w:pPr>
              <w:pStyle w:val="BodyText"/>
              <w:rPr>
                <w:lang w:val="en-NZ"/>
              </w:rPr>
            </w:pPr>
            <w:r w:rsidRPr="00A964E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E3">
            <w:pPr>
              <w:pStyle w:val="BodyText"/>
              <w:rPr>
                <w:lang w:val="en-NZ"/>
              </w:rPr>
            </w:pPr>
            <w:r w:rsidRPr="00A964E3">
              <w:t>Implement staff training in the use of new technologies.</w:t>
            </w:r>
          </w:p>
        </w:tc>
      </w:tr>
      <w:tr w:rsidTr="00A96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E3">
            <w:pPr>
              <w:pStyle w:val="BodyText"/>
              <w:rPr>
                <w:lang w:val="en-NZ"/>
              </w:rPr>
            </w:pPr>
            <w:r w:rsidRPr="00A964E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E3">
            <w:pPr>
              <w:pStyle w:val="BodyText"/>
              <w:rPr>
                <w:lang w:val="en-NZ"/>
              </w:rPr>
            </w:pPr>
            <w:r w:rsidRPr="00A964E3">
              <w:t>Communicate to relevant persons the potential benefits and uses of acquired technologies.</w:t>
            </w:r>
          </w:p>
        </w:tc>
      </w:tr>
      <w:tr w:rsidTr="00A96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E3">
            <w:pPr>
              <w:pStyle w:val="BodyText"/>
              <w:rPr>
                <w:lang w:val="en-NZ"/>
              </w:rPr>
            </w:pPr>
            <w:r w:rsidRPr="00A964E3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E3">
            <w:pPr>
              <w:pStyle w:val="BodyText"/>
              <w:rPr>
                <w:lang w:val="en-NZ"/>
              </w:rPr>
            </w:pPr>
            <w:r w:rsidRPr="00A964E3">
              <w:t>Describe benefits of using BIM for collaboration on the design, modelling, documentation and management of buildings during their life cycle.</w:t>
            </w:r>
          </w:p>
        </w:tc>
      </w:tr>
      <w:tr w:rsidTr="00A96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E3">
            <w:pPr>
              <w:pStyle w:val="BodyText"/>
              <w:rPr>
                <w:lang w:val="en-NZ"/>
              </w:rPr>
            </w:pPr>
            <w:r w:rsidRPr="00A964E3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E3">
            <w:pPr>
              <w:pStyle w:val="BodyText"/>
              <w:rPr>
                <w:lang w:val="en-NZ"/>
              </w:rPr>
            </w:pPr>
            <w:r w:rsidRPr="00A964E3">
              <w:t>Complete d</w:t>
            </w:r>
            <w:r w:rsidRPr="00A964E3">
              <w:t>ocumentation to support efficient and effective use of technologies.</w:t>
            </w:r>
          </w:p>
        </w:tc>
      </w:tr>
      <w:tr w:rsidTr="00A96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E3">
            <w:pPr>
              <w:pStyle w:val="BodyText"/>
              <w:rPr>
                <w:lang w:val="en-NZ"/>
              </w:rPr>
            </w:pPr>
          </w:p>
        </w:tc>
      </w:tr>
      <w:tr w:rsidTr="00A96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E3">
            <w:pPr>
              <w:pStyle w:val="BodyText"/>
              <w:rPr>
                <w:lang w:val="en-NZ"/>
              </w:rPr>
            </w:pPr>
            <w:r w:rsidRPr="00A964E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E3">
            <w:pPr>
              <w:pStyle w:val="BodyText"/>
              <w:rPr>
                <w:lang w:val="en-NZ"/>
              </w:rPr>
            </w:pPr>
            <w:r w:rsidRPr="00A964E3">
              <w:t>Manage use of building design technologies.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E3">
            <w:pPr>
              <w:pStyle w:val="BodyText"/>
              <w:rPr>
                <w:lang w:val="en-NZ"/>
              </w:rPr>
            </w:pPr>
            <w:r w:rsidRPr="00A964E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E3">
            <w:pPr>
              <w:pStyle w:val="BodyText"/>
              <w:rPr>
                <w:lang w:val="en-NZ"/>
              </w:rPr>
            </w:pPr>
            <w:r w:rsidRPr="00A964E3">
              <w:t>Develop BIM protocols and specifications for input and output parameters and communicate requirements to relevant persons.</w:t>
            </w:r>
          </w:p>
        </w:tc>
      </w:tr>
      <w:tr w:rsidTr="00A96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E3">
            <w:pPr>
              <w:pStyle w:val="BodyText"/>
              <w:rPr>
                <w:lang w:val="en-NZ"/>
              </w:rPr>
            </w:pPr>
            <w:r w:rsidRPr="00A964E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E3">
            <w:pPr>
              <w:pStyle w:val="BodyText"/>
              <w:rPr>
                <w:lang w:val="en-NZ"/>
              </w:rPr>
            </w:pPr>
            <w:r w:rsidRPr="00A964E3">
              <w:t>Develop and implement processes to manage the creation, naming, storage and sharing of files and materials.</w:t>
            </w:r>
          </w:p>
        </w:tc>
      </w:tr>
      <w:tr w:rsidTr="00A96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E3">
            <w:pPr>
              <w:pStyle w:val="BodyText"/>
              <w:rPr>
                <w:lang w:val="en-NZ"/>
              </w:rPr>
            </w:pPr>
            <w:r w:rsidRPr="00A964E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E3">
            <w:pPr>
              <w:pStyle w:val="BodyText"/>
              <w:rPr>
                <w:lang w:val="en-NZ"/>
              </w:rPr>
            </w:pPr>
            <w:r w:rsidRPr="00A964E3">
              <w:t>Develop protocols to manage the creation, storage, use and sharing of data.</w:t>
            </w:r>
          </w:p>
        </w:tc>
      </w:tr>
      <w:tr w:rsidTr="00A96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E3">
            <w:pPr>
              <w:pStyle w:val="BodyText"/>
              <w:rPr>
                <w:lang w:val="en-NZ"/>
              </w:rPr>
            </w:pPr>
            <w:r w:rsidRPr="00A964E3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4E3" w:rsidP="00A964E3">
            <w:pPr>
              <w:pStyle w:val="BodyText"/>
            </w:pPr>
            <w:r w:rsidRPr="00A964E3">
              <w:t>Implement resource and budget requirements to manage the ongoing use of building design technologies.</w:t>
            </w:r>
          </w:p>
        </w:tc>
      </w:tr>
    </w:tbl>
    <w:p w:rsidR="00000000" w:rsidRPr="00A964E3" w:rsidP="00A964E3">
      <w:pPr>
        <w:pStyle w:val="BodyText"/>
      </w:pPr>
    </w:p>
    <w:p w:rsidR="00000000" w:rsidRPr="00A964E3" w:rsidP="00A964E3">
      <w:pPr>
        <w:pStyle w:val="AllowPageBreak"/>
      </w:pPr>
    </w:p>
    <w:p w:rsidR="00000000" w:rsidRPr="00A964E3" w:rsidP="00A964E3">
      <w:pPr>
        <w:pStyle w:val="Heading1"/>
      </w:pPr>
      <w:bookmarkStart w:id="6" w:name="O_1138174"/>
      <w:bookmarkEnd w:id="6"/>
      <w:r w:rsidRPr="00A964E3">
        <w:t>Foundation Skills</w:t>
      </w:r>
    </w:p>
    <w:p w:rsidR="00000000" w:rsidRPr="00A964E3" w:rsidP="00A45A35">
      <w:pPr>
        <w:pStyle w:val="BodyText"/>
      </w:pPr>
      <w:r w:rsidRPr="00A964E3">
        <w:t>As well as the foundation skills explicit in the performance criteria of this unit, candidates require:</w:t>
      </w:r>
    </w:p>
    <w:p w:rsidR="00000000" w:rsidRPr="00A964E3" w:rsidP="00A964E3">
      <w:pPr>
        <w:pStyle w:val="ListBullet"/>
      </w:pPr>
      <w:r w:rsidRPr="00A964E3">
        <w:t>reading sk</w:t>
      </w:r>
      <w:r w:rsidRPr="00A964E3">
        <w:t xml:space="preserve">ills to interpret and apply complex technical information in contracts, codes and standards, and system manuals and specifications </w:t>
      </w:r>
    </w:p>
    <w:p w:rsidR="00000000" w:rsidRPr="00A964E3" w:rsidP="00A964E3">
      <w:pPr>
        <w:pStyle w:val="ListBullet"/>
      </w:pPr>
      <w:r w:rsidRPr="00A964E3">
        <w:t>writing skills to prepare logical and sequenced reports and documentation</w:t>
      </w:r>
    </w:p>
    <w:p w:rsidR="00000000" w:rsidRPr="00A964E3" w:rsidP="00A964E3">
      <w:pPr>
        <w:pStyle w:val="ListBullet"/>
      </w:pPr>
      <w:r w:rsidRPr="00A964E3">
        <w:t>numeracy skills to calculate budget and financial requirements</w:t>
      </w:r>
    </w:p>
    <w:p w:rsidR="00000000" w:rsidRPr="00A964E3" w:rsidP="00A964E3">
      <w:pPr>
        <w:pStyle w:val="ListBullet"/>
      </w:pPr>
      <w:r w:rsidRPr="00A964E3">
        <w:t>written and oral skills to communicate appropriately for the audience and situation.</w:t>
      </w:r>
    </w:p>
    <w:p w:rsidR="00000000" w:rsidRPr="00A964E3" w:rsidP="00A964E3">
      <w:pPr>
        <w:pStyle w:val="AllowPageBreak"/>
      </w:pPr>
    </w:p>
    <w:p w:rsidR="00000000" w:rsidRPr="00A964E3" w:rsidP="00A964E3">
      <w:pPr>
        <w:pStyle w:val="Heading1"/>
      </w:pPr>
      <w:bookmarkStart w:id="7" w:name="O_1138173"/>
      <w:bookmarkEnd w:id="7"/>
      <w:r w:rsidRPr="00A964E3">
        <w:t>Unit Mapping Information</w:t>
      </w:r>
    </w:p>
    <w:p w:rsidR="00000000" w:rsidRPr="00A964E3" w:rsidP="00A45A35">
      <w:pPr>
        <w:pStyle w:val="BodyText"/>
      </w:pPr>
      <w:r w:rsidRPr="00A964E3">
        <w:t xml:space="preserve">Supersedes and is equivalent to CPPBDN8006A Identify and manage </w:t>
      </w:r>
      <w:r w:rsidRPr="00A964E3">
        <w:t>new building design technologies.</w:t>
      </w:r>
    </w:p>
    <w:p w:rsidR="00000000" w:rsidRPr="00A964E3" w:rsidP="00A964E3">
      <w:pPr>
        <w:pStyle w:val="Heading1"/>
      </w:pPr>
      <w:bookmarkStart w:id="8" w:name="O_1138166"/>
      <w:bookmarkEnd w:id="8"/>
      <w:r w:rsidRPr="00A964E3">
        <w:t>Links</w:t>
      </w:r>
    </w:p>
    <w:p w:rsidR="00000000" w:rsidRPr="00A964E3" w:rsidP="00A45A35">
      <w:pPr>
        <w:pStyle w:val="BodyText"/>
      </w:pPr>
      <w:r w:rsidRPr="00A964E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A0AF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964E3" w:rsidP="00A964E3"/>
    <w:sectPr w:rsidSect="00A964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4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4E3" w:rsidRPr="00A45A35" w:rsidP="00A45A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4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A35" w:rsidP="00A964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5A35" w:rsidP="00A964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45A35" w:rsidP="00A964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4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A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64E3" w:rsidRPr="00A45A35" w:rsidP="00A45A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4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A35" w:rsidRPr="002D2AF8" w:rsidP="00A964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CPPBDN8106 Implement new building design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A45A35" w:rsidP="00A964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1AB4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E820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4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64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64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64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64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64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64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64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64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64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64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64E3"/>
  </w:style>
  <w:style w:type="character" w:customStyle="1" w:styleId="Heading1Char">
    <w:name w:val="Heading 1 Char"/>
    <w:basedOn w:val="DefaultParagraphFont"/>
    <w:link w:val="Heading1"/>
    <w:rsid w:val="00A964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64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64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64E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964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64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64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64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64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64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64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64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64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64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64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64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64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64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64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64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64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64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64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64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64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64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64E3"/>
    <w:rPr>
      <w:b/>
      <w:spacing w:val="0"/>
    </w:rPr>
  </w:style>
  <w:style w:type="paragraph" w:customStyle="1" w:styleId="SuperTitle">
    <w:name w:val="SuperTitle"/>
    <w:basedOn w:val="Title"/>
    <w:rsid w:val="00A964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64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64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64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64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64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64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64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64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64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64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64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64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64E3"/>
    <w:rPr>
      <w:i/>
    </w:rPr>
  </w:style>
  <w:style w:type="paragraph" w:styleId="Caption">
    <w:name w:val="caption"/>
    <w:basedOn w:val="BodyText"/>
    <w:next w:val="Normal"/>
    <w:qFormat/>
    <w:rsid w:val="00A964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64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64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64E3"/>
  </w:style>
  <w:style w:type="paragraph" w:styleId="TableofFigures">
    <w:name w:val="table of figures"/>
    <w:basedOn w:val="Normal"/>
    <w:next w:val="Normal"/>
    <w:semiHidden/>
    <w:rsid w:val="00A964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64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64E3"/>
    <w:rPr>
      <w:rFonts w:ascii="Wingdings" w:hAnsi="Wingdings"/>
    </w:rPr>
  </w:style>
  <w:style w:type="paragraph" w:customStyle="1" w:styleId="TableHeading">
    <w:name w:val="Table Heading"/>
    <w:basedOn w:val="HeadingBase"/>
    <w:rsid w:val="00A964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64E3"/>
    <w:rPr>
      <w:color w:val="0033CC"/>
      <w:u w:val="none"/>
    </w:rPr>
  </w:style>
  <w:style w:type="paragraph" w:customStyle="1" w:styleId="BodyTextRight">
    <w:name w:val="Body Text Right"/>
    <w:basedOn w:val="BodyText"/>
    <w:rsid w:val="00A964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64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64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64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64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64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64E3"/>
    <w:rPr>
      <w:sz w:val="32"/>
    </w:rPr>
  </w:style>
  <w:style w:type="paragraph" w:customStyle="1" w:styleId="HeadingProcedure">
    <w:name w:val="Heading Procedure"/>
    <w:basedOn w:val="HeadingBase"/>
    <w:next w:val="Normal"/>
    <w:rsid w:val="00A964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64E3"/>
    <w:pPr>
      <w:spacing w:before="60" w:after="60"/>
    </w:pPr>
  </w:style>
  <w:style w:type="paragraph" w:styleId="ListContinue">
    <w:name w:val="List Continue"/>
    <w:basedOn w:val="List"/>
    <w:rsid w:val="00A964E3"/>
    <w:pPr>
      <w:ind w:firstLine="0"/>
    </w:pPr>
  </w:style>
  <w:style w:type="paragraph" w:customStyle="1" w:styleId="ListNote">
    <w:name w:val="List Note"/>
    <w:basedOn w:val="List"/>
    <w:rsid w:val="00A964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64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64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64E3"/>
    <w:rPr>
      <w:rFonts w:ascii="Courier New" w:hAnsi="Courier New"/>
    </w:rPr>
  </w:style>
  <w:style w:type="paragraph" w:customStyle="1" w:styleId="NoteBullet">
    <w:name w:val="Note Bullet"/>
    <w:basedOn w:val="Note"/>
    <w:rsid w:val="00A964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64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64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64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64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64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64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64E3"/>
    <w:rPr>
      <w:b/>
      <w:smallCaps/>
    </w:rPr>
  </w:style>
  <w:style w:type="paragraph" w:customStyle="1" w:styleId="TableListNumber">
    <w:name w:val="Table List Number"/>
    <w:basedOn w:val="ListNumber"/>
    <w:rsid w:val="00A964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64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64E3"/>
    <w:pPr>
      <w:numPr>
        <w:numId w:val="8"/>
      </w:numPr>
    </w:pPr>
  </w:style>
  <w:style w:type="paragraph" w:customStyle="1" w:styleId="ListAlpha2">
    <w:name w:val="List Alpha 2"/>
    <w:basedOn w:val="List2"/>
    <w:rsid w:val="00A964E3"/>
    <w:pPr>
      <w:numPr>
        <w:numId w:val="7"/>
      </w:numPr>
    </w:pPr>
  </w:style>
  <w:style w:type="paragraph" w:styleId="List2">
    <w:name w:val="List 2"/>
    <w:basedOn w:val="BodyText"/>
    <w:rsid w:val="00A964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64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64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64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64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64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64E3"/>
    <w:pPr>
      <w:numPr>
        <w:numId w:val="3"/>
      </w:numPr>
    </w:pPr>
  </w:style>
  <w:style w:type="paragraph" w:styleId="ListContinue2">
    <w:name w:val="List Continue 2"/>
    <w:basedOn w:val="List2"/>
    <w:rsid w:val="00A964E3"/>
    <w:pPr>
      <w:ind w:firstLine="0"/>
    </w:pPr>
  </w:style>
  <w:style w:type="paragraph" w:styleId="ListContinue3">
    <w:name w:val="List Continue 3"/>
    <w:basedOn w:val="List3"/>
    <w:rsid w:val="00A964E3"/>
    <w:pPr>
      <w:ind w:left="1021" w:firstLine="0"/>
    </w:pPr>
  </w:style>
  <w:style w:type="paragraph" w:styleId="ListContinue4">
    <w:name w:val="List Continue 4"/>
    <w:basedOn w:val="List4"/>
    <w:rsid w:val="00A964E3"/>
    <w:pPr>
      <w:ind w:firstLine="0"/>
    </w:pPr>
  </w:style>
  <w:style w:type="paragraph" w:styleId="ListContinue5">
    <w:name w:val="List Continue 5"/>
    <w:basedOn w:val="List5"/>
    <w:rsid w:val="00A964E3"/>
    <w:pPr>
      <w:ind w:firstLine="0"/>
    </w:pPr>
  </w:style>
  <w:style w:type="paragraph" w:styleId="ListNumber3">
    <w:name w:val="List Number 3"/>
    <w:basedOn w:val="List3"/>
    <w:rsid w:val="00A964E3"/>
    <w:pPr>
      <w:numPr>
        <w:numId w:val="4"/>
      </w:numPr>
    </w:pPr>
  </w:style>
  <w:style w:type="paragraph" w:styleId="ListNumber4">
    <w:name w:val="List Number 4"/>
    <w:basedOn w:val="List4"/>
    <w:rsid w:val="00A964E3"/>
    <w:pPr>
      <w:numPr>
        <w:numId w:val="5"/>
      </w:numPr>
    </w:pPr>
  </w:style>
  <w:style w:type="paragraph" w:styleId="ListNumber5">
    <w:name w:val="List Number 5"/>
    <w:basedOn w:val="List5"/>
    <w:rsid w:val="00A964E3"/>
    <w:pPr>
      <w:numPr>
        <w:numId w:val="6"/>
      </w:numPr>
    </w:pPr>
  </w:style>
  <w:style w:type="paragraph" w:styleId="BlockText">
    <w:name w:val="Block Text"/>
    <w:basedOn w:val="Normal"/>
    <w:rsid w:val="00A964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64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64E3"/>
    <w:rPr>
      <w:sz w:val="16"/>
      <w:vertAlign w:val="superscript"/>
    </w:rPr>
  </w:style>
  <w:style w:type="character" w:customStyle="1" w:styleId="Symbols">
    <w:name w:val="Symbols"/>
    <w:basedOn w:val="DefaultParagraphFont"/>
    <w:rsid w:val="00A964E3"/>
    <w:rPr>
      <w:rFonts w:ascii="Symbol" w:hAnsi="Symbol"/>
    </w:rPr>
  </w:style>
  <w:style w:type="character" w:customStyle="1" w:styleId="MenuOptions">
    <w:name w:val="Menu Options"/>
    <w:basedOn w:val="DefaultParagraphFont"/>
    <w:rsid w:val="00A964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64E3"/>
    <w:rPr>
      <w:b/>
    </w:rPr>
  </w:style>
  <w:style w:type="character" w:customStyle="1" w:styleId="Underlined">
    <w:name w:val="Underlined"/>
    <w:basedOn w:val="DefaultParagraphFont"/>
    <w:rsid w:val="00A964E3"/>
    <w:rPr>
      <w:u w:val="single"/>
    </w:rPr>
  </w:style>
  <w:style w:type="paragraph" w:customStyle="1" w:styleId="TableBodyTextRight">
    <w:name w:val="Table Body Text Right"/>
    <w:basedOn w:val="TableBodyText"/>
    <w:rsid w:val="00A964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64E3"/>
    <w:rPr>
      <w:sz w:val="18"/>
    </w:rPr>
  </w:style>
  <w:style w:type="paragraph" w:customStyle="1" w:styleId="BodySmallRight">
    <w:name w:val="Body Small Right"/>
    <w:basedOn w:val="BodyTextRight"/>
    <w:rsid w:val="00A964E3"/>
    <w:rPr>
      <w:sz w:val="18"/>
      <w:szCs w:val="18"/>
    </w:rPr>
  </w:style>
  <w:style w:type="paragraph" w:customStyle="1" w:styleId="MarginEdition">
    <w:name w:val="Margin Edition"/>
    <w:basedOn w:val="MarginNote"/>
    <w:rsid w:val="00A964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64E3"/>
    <w:rPr>
      <w:sz w:val="2"/>
      <w:szCs w:val="2"/>
    </w:rPr>
  </w:style>
  <w:style w:type="character" w:customStyle="1" w:styleId="Small">
    <w:name w:val="Small"/>
    <w:basedOn w:val="DefaultParagraphFont"/>
    <w:rsid w:val="00A964E3"/>
    <w:rPr>
      <w:sz w:val="16"/>
    </w:rPr>
  </w:style>
  <w:style w:type="paragraph" w:customStyle="1" w:styleId="WideTable">
    <w:name w:val="Wide Table"/>
    <w:basedOn w:val="Normal"/>
    <w:rsid w:val="00A964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64E3"/>
  </w:style>
  <w:style w:type="paragraph" w:styleId="Quote">
    <w:name w:val="Quote"/>
    <w:basedOn w:val="Heading1"/>
    <w:link w:val="QuoteChar"/>
    <w:qFormat/>
    <w:rsid w:val="00A964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64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64E3"/>
    <w:pPr>
      <w:pageBreakBefore/>
    </w:pPr>
  </w:style>
  <w:style w:type="paragraph" w:customStyle="1" w:styleId="Border">
    <w:name w:val="Border"/>
    <w:basedOn w:val="Normal"/>
    <w:qFormat/>
    <w:rsid w:val="00A964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64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64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64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64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64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64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64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64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64E3"/>
    <w:rPr>
      <w:u w:val="single"/>
    </w:rPr>
  </w:style>
  <w:style w:type="character" w:customStyle="1" w:styleId="BoldandItalics">
    <w:name w:val="Bold and Italics"/>
    <w:qFormat/>
    <w:rsid w:val="00A964E3"/>
    <w:rPr>
      <w:b/>
      <w:i/>
      <w:u w:val="none"/>
    </w:rPr>
  </w:style>
  <w:style w:type="paragraph" w:styleId="BalloonText">
    <w:name w:val="Balloon Text"/>
    <w:basedOn w:val="Normal"/>
    <w:link w:val="BalloonTextChar"/>
    <w:rsid w:val="00A964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64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64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64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64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64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64E3"/>
    <w:pPr>
      <w:spacing w:before="0" w:after="0"/>
    </w:pPr>
  </w:style>
  <w:style w:type="paragraph" w:customStyle="1" w:styleId="BodyTextBold">
    <w:name w:val="Body Text Bold"/>
    <w:basedOn w:val="BodyText"/>
    <w:qFormat/>
    <w:rsid w:val="00A964E3"/>
    <w:rPr>
      <w:b/>
    </w:rPr>
  </w:style>
  <w:style w:type="character" w:styleId="Hyperlink">
    <w:name w:val="Hyperlink"/>
    <w:basedOn w:val="DefaultParagraphFont"/>
    <w:uiPriority w:val="99"/>
    <w:unhideWhenUsed/>
    <w:rsid w:val="00A45A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567</Words>
  <Characters>3594</Characters>
  <Application>Microsoft Office Word</Application>
  <DocSecurity>0</DocSecurity>
  <Lines>149</Lines>
  <Paragraphs>75</Paragraphs>
  <ScaleCrop>false</ScaleCrop>
  <Company>Author-it Software Corporation Ltd.</Company>
  <LinksUpToDate>false</LinksUpToDate>
  <CharactersWithSpaces>4086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CPPBDN8106 Implement new building design technologies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2022-12-19T06:53:00Z</dcterms:created>
  <dcterms:modified xsi:type="dcterms:W3CDTF">2022-12-19T06:53:00Z</dcterms:modified>
</cp:coreProperties>
</file>