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82A" w:rsidP="0027182A">
      <w:pPr>
        <w:pStyle w:val="Title"/>
      </w:pPr>
      <w:r>
        <w:fldChar w:fldCharType="begin"/>
      </w:r>
      <w:r>
        <w:instrText xml:space="preserve"> TITLE   \* MERGEFORMAT </w:instrText>
      </w:r>
      <w:r>
        <w:fldChar w:fldCharType="separate"/>
      </w:r>
      <w:r>
        <w:t>CPPBDN8106 Implement new building design technologies</w:t>
      </w:r>
      <w:r>
        <w:fldChar w:fldCharType="end"/>
      </w:r>
    </w:p>
    <w:p w:rsidR="0027182A" w:rsidP="0027182A">
      <w:pPr>
        <w:pStyle w:val="Version"/>
        <w:sectPr w:rsidSect="00C12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C5B" w:rsidP="00C12C5B">
      <w:pPr>
        <w:pStyle w:val="SuperHeading"/>
      </w:pPr>
      <w:r w:rsidRPr="00C12C5B">
        <w:t>CPPBDN8106 Implement new building design technologies</w:t>
      </w:r>
    </w:p>
    <w:p w:rsidR="00000000" w:rsidRPr="00C12C5B" w:rsidP="00C12C5B">
      <w:pPr>
        <w:pStyle w:val="Heading1"/>
      </w:pPr>
      <w:bookmarkStart w:id="1" w:name="O_1138172"/>
      <w:bookmarkEnd w:id="1"/>
      <w:r w:rsidRPr="00C12C5B">
        <w:t>Modification History</w:t>
      </w:r>
    </w:p>
    <w:tbl>
      <w:tblPr>
        <w:tblW w:w="0" w:type="auto"/>
        <w:tblLayout w:type="fixed"/>
        <w:tblCellMar>
          <w:left w:w="62" w:type="dxa"/>
          <w:right w:w="62" w:type="dxa"/>
        </w:tblCellMar>
        <w:tblLook w:val="0000"/>
      </w:tblPr>
      <w:tblGrid>
        <w:gridCol w:w="1128"/>
        <w:gridCol w:w="7944"/>
      </w:tblGrid>
      <w:tr w:rsidTr="00C12C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Release 1</w:t>
            </w:r>
          </w:p>
        </w:tc>
        <w:tc>
          <w:tcPr>
            <w:tcW w:w="7944" w:type="dxa"/>
            <w:tcBorders>
              <w:top w:val="nil"/>
              <w:left w:val="nil"/>
              <w:bottom w:val="nil"/>
              <w:right w:val="nil"/>
            </w:tcBorders>
            <w:tcMar>
              <w:top w:w="0" w:type="dxa"/>
              <w:left w:w="62" w:type="dxa"/>
              <w:bottom w:w="0" w:type="dxa"/>
              <w:right w:w="62" w:type="dxa"/>
            </w:tcMar>
          </w:tcPr>
          <w:p w:rsidR="00000000" w:rsidRPr="00C12C5B" w:rsidP="00C12C5B">
            <w:pPr>
              <w:pStyle w:val="BodyText"/>
            </w:pPr>
            <w:r w:rsidRPr="00C12C5B">
              <w:t>This version first released with CPP Property Services Training Package Release 11.0.</w:t>
            </w:r>
          </w:p>
          <w:p w:rsidR="00000000" w:rsidRPr="00C12C5B" w:rsidP="00C12C5B">
            <w:pPr>
              <w:pStyle w:val="BodyText"/>
            </w:pPr>
            <w:r w:rsidRPr="00C12C5B">
              <w:t>Supersedes and is equivalent to CPPBDN8006A Identify and manage new building design technologies.  Updated to meet the St</w:t>
            </w:r>
            <w:r w:rsidRPr="00C12C5B">
              <w:t>andards for Training Packages 2012.</w:t>
            </w:r>
          </w:p>
        </w:tc>
      </w:tr>
    </w:tbl>
    <w:p w:rsidR="00000000" w:rsidRPr="00C12C5B" w:rsidP="00C12C5B">
      <w:pPr>
        <w:pStyle w:val="BodyText"/>
      </w:pPr>
    </w:p>
    <w:p w:rsidR="00000000" w:rsidRPr="00C12C5B" w:rsidP="00C12C5B">
      <w:pPr>
        <w:pStyle w:val="AllowPageBreak"/>
      </w:pPr>
    </w:p>
    <w:p w:rsidR="00000000" w:rsidRPr="00C12C5B" w:rsidP="00C12C5B">
      <w:pPr>
        <w:pStyle w:val="Heading1"/>
      </w:pPr>
      <w:bookmarkStart w:id="2" w:name="O_1138178"/>
      <w:bookmarkEnd w:id="2"/>
      <w:r w:rsidRPr="00C12C5B">
        <w:t>Application</w:t>
      </w:r>
    </w:p>
    <w:p w:rsidR="00000000" w:rsidRPr="00C12C5B" w:rsidP="0027182A">
      <w:pPr>
        <w:pStyle w:val="BodyText"/>
      </w:pPr>
      <w:r w:rsidRPr="00C12C5B">
        <w:t>This unit specifies the skills and knowledge required to identify and implement new technologies to support building design practices. It includes using technology to enhance collaboratio</w:t>
      </w:r>
      <w:r w:rsidRPr="00C12C5B">
        <w:t>n of different professionals during the life cycle management of a building (planning through to maintenance stages) and its services.  It requires managing the application of new technologies such as building information modelling (BIM) and technologies t</w:t>
      </w:r>
      <w:r w:rsidRPr="00C12C5B">
        <w:t>o support three-dimensional (3-D) modelling and visualisation in building design.</w:t>
      </w:r>
    </w:p>
    <w:p w:rsidR="00000000" w:rsidRPr="00C12C5B" w:rsidP="0027182A">
      <w:pPr>
        <w:pStyle w:val="BodyText"/>
      </w:pPr>
      <w:r w:rsidRPr="00C12C5B">
        <w:t>This unit is suitable for experienced building designers who apply broad and coherent theoretical and technical knowledge and highly specialised skills to manage building des</w:t>
      </w:r>
      <w:r w:rsidRPr="00C12C5B">
        <w:t>ign projects with autonomy and judgement and to deal with sometimes complex and unpredictable contingencies.</w:t>
      </w:r>
    </w:p>
    <w:p w:rsidR="00000000" w:rsidRPr="00C12C5B" w:rsidP="0027182A">
      <w:pPr>
        <w:pStyle w:val="BodyText"/>
      </w:pPr>
      <w:r w:rsidRPr="00C12C5B">
        <w:t>This unit forms part of the licensing requirements for people engaged in building design in some states and territories. For further information, c</w:t>
      </w:r>
      <w:r w:rsidRPr="00C12C5B">
        <w:t>heck with the relevant regulatory authority.</w:t>
      </w:r>
    </w:p>
    <w:p w:rsidR="00000000" w:rsidRPr="00C12C5B" w:rsidP="00C12C5B">
      <w:pPr>
        <w:pStyle w:val="Heading1"/>
      </w:pPr>
      <w:bookmarkStart w:id="3" w:name="O_1138177"/>
      <w:bookmarkEnd w:id="3"/>
      <w:r w:rsidRPr="00C12C5B">
        <w:t>Pre-requisite Unit</w:t>
      </w:r>
    </w:p>
    <w:p w:rsidR="00000000" w:rsidRPr="00C12C5B" w:rsidP="0027182A">
      <w:pPr>
        <w:pStyle w:val="BodyText"/>
      </w:pPr>
      <w:r w:rsidRPr="00C12C5B">
        <w:t>Nil.</w:t>
      </w:r>
    </w:p>
    <w:p w:rsidR="00000000" w:rsidRPr="00C12C5B" w:rsidP="00C12C5B">
      <w:pPr>
        <w:pStyle w:val="Heading1"/>
      </w:pPr>
      <w:bookmarkStart w:id="4" w:name="O_1138176"/>
      <w:bookmarkEnd w:id="4"/>
      <w:r w:rsidRPr="00C12C5B">
        <w:t>Unit Sector</w:t>
      </w:r>
    </w:p>
    <w:p w:rsidR="00000000" w:rsidRPr="00C12C5B" w:rsidP="0027182A">
      <w:pPr>
        <w:pStyle w:val="BodyText"/>
      </w:pPr>
      <w:r w:rsidRPr="00C12C5B">
        <w:t>Building Design</w:t>
      </w:r>
    </w:p>
    <w:p w:rsidR="00000000" w:rsidRPr="00C12C5B" w:rsidP="00C12C5B">
      <w:pPr>
        <w:pStyle w:val="Heading1"/>
      </w:pPr>
      <w:bookmarkStart w:id="5" w:name="O_1138175"/>
      <w:bookmarkEnd w:id="5"/>
      <w:r w:rsidRPr="00C12C5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12C5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Performance criteria describe what needs to be done to demonstrate achievement of the element.</w:t>
            </w:r>
          </w:p>
        </w:tc>
      </w:tr>
      <w:tr w:rsidTr="00C12C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1</w:t>
            </w:r>
          </w:p>
        </w:tc>
        <w:tc>
          <w:tcPr>
            <w:tcW w:w="2357" w:type="dxa"/>
            <w:vMerge w:val="restart"/>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 xml:space="preserve">Evaluate new building </w:t>
            </w:r>
            <w:r w:rsidRPr="00C12C5B">
              <w:t>design technologies.</w:t>
            </w: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1.1</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 xml:space="preserve">Analyse the range of new technologies that support </w:t>
            </w:r>
            <w:r w:rsidRPr="00C12C5B">
              <w:t>building design practices.</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1.2</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Assess applications of ne</w:t>
            </w:r>
            <w:r w:rsidRPr="00C12C5B">
              <w:t>w technologies and their potential benefits to building design practices.</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1.3</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Evaluate costs of acquiring and using new technologies to inform purchase decisions.</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1.4</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Determine optimum software and hardware solutions to meet the immediate and medium terms needs of the workplace.</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1.5</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Analyse software and hardware functionality to enable purchase decision.</w:t>
            </w:r>
          </w:p>
        </w:tc>
      </w:tr>
      <w:tr w:rsidTr="00C12C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12C5B">
            <w:pPr>
              <w:pStyle w:val="BodyText"/>
              <w:rPr>
                <w:lang w:val="en-NZ"/>
              </w:rPr>
            </w:pPr>
          </w:p>
        </w:tc>
      </w:tr>
      <w:tr w:rsidTr="00C12C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2</w:t>
            </w:r>
          </w:p>
        </w:tc>
        <w:tc>
          <w:tcPr>
            <w:tcW w:w="2357" w:type="dxa"/>
            <w:vMerge w:val="restart"/>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Introduce building design technologies.</w:t>
            </w: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2.1</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Plan and manage purchase, installation and commissioning of new and additional technologies to augment design practice.</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2.2</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Implement staff training in the use of new technologies.</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2.3</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Communicate to relevant persons the potential benefits and uses of acquired technologies.</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2.4</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Describe benefits of using BIM for collaboration on the design, modelling, documentation and management of buildings during their life cycle.</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2.5</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Complete d</w:t>
            </w:r>
            <w:r w:rsidRPr="00C12C5B">
              <w:t>ocumentation to support efficient and effective use of technologies.</w:t>
            </w:r>
          </w:p>
        </w:tc>
      </w:tr>
      <w:tr w:rsidTr="00C12C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12C5B">
            <w:pPr>
              <w:pStyle w:val="BodyText"/>
              <w:rPr>
                <w:lang w:val="en-NZ"/>
              </w:rPr>
            </w:pPr>
          </w:p>
        </w:tc>
      </w:tr>
      <w:tr w:rsidTr="00C12C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3</w:t>
            </w:r>
          </w:p>
        </w:tc>
        <w:tc>
          <w:tcPr>
            <w:tcW w:w="2357" w:type="dxa"/>
            <w:vMerge w:val="restart"/>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Manage use of building design technologies.</w:t>
            </w: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3.1</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Develop BIM protocols and specifications for input and output parameters and communicate requirements to relevant persons.</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3.2</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Develop and implement processes to manage the creation, naming, storage and sharing of files and materials.</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3.3</w:t>
            </w:r>
          </w:p>
        </w:tc>
        <w:tc>
          <w:tcPr>
            <w:tcW w:w="5659"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Develop protocols to manage the creation, storage, use and sharing of data.</w:t>
            </w:r>
          </w:p>
        </w:tc>
      </w:tr>
      <w:tr w:rsidTr="00C12C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3.4</w:t>
            </w:r>
          </w:p>
        </w:tc>
        <w:tc>
          <w:tcPr>
            <w:tcW w:w="5659" w:type="dxa"/>
            <w:tcBorders>
              <w:top w:val="nil"/>
              <w:left w:val="nil"/>
              <w:bottom w:val="nil"/>
              <w:right w:val="nil"/>
            </w:tcBorders>
            <w:tcMar>
              <w:top w:w="0" w:type="dxa"/>
              <w:left w:w="62" w:type="dxa"/>
              <w:bottom w:w="0" w:type="dxa"/>
              <w:right w:w="62" w:type="dxa"/>
            </w:tcMar>
          </w:tcPr>
          <w:p w:rsidR="00000000" w:rsidRPr="00C12C5B" w:rsidP="00C12C5B">
            <w:pPr>
              <w:pStyle w:val="BodyText"/>
            </w:pPr>
            <w:r w:rsidRPr="00C12C5B">
              <w:t>Implement resource and budget requirements to manage the ongoing use of building design technologies.</w:t>
            </w:r>
          </w:p>
        </w:tc>
      </w:tr>
    </w:tbl>
    <w:p w:rsidR="00000000" w:rsidRPr="00C12C5B" w:rsidP="00C12C5B">
      <w:pPr>
        <w:pStyle w:val="BodyText"/>
      </w:pPr>
    </w:p>
    <w:p w:rsidR="00000000" w:rsidRPr="00C12C5B" w:rsidP="00C12C5B">
      <w:pPr>
        <w:pStyle w:val="AllowPageBreak"/>
      </w:pPr>
    </w:p>
    <w:p w:rsidR="00000000" w:rsidRPr="00C12C5B" w:rsidP="00C12C5B">
      <w:pPr>
        <w:pStyle w:val="Heading1"/>
      </w:pPr>
      <w:bookmarkStart w:id="6" w:name="O_1138174"/>
      <w:bookmarkEnd w:id="6"/>
      <w:r w:rsidRPr="00C12C5B">
        <w:t>Foundation Skills</w:t>
      </w:r>
    </w:p>
    <w:p w:rsidR="00000000" w:rsidRPr="00C12C5B" w:rsidP="0027182A">
      <w:pPr>
        <w:pStyle w:val="BodyText"/>
      </w:pPr>
      <w:r w:rsidRPr="00C12C5B">
        <w:t>As well as the foundation skills explicit in the performance criteria of this unit, candidates require:</w:t>
      </w:r>
    </w:p>
    <w:p w:rsidR="00000000" w:rsidRPr="00C12C5B" w:rsidP="00C12C5B">
      <w:pPr>
        <w:pStyle w:val="ListBullet"/>
      </w:pPr>
      <w:r w:rsidRPr="00C12C5B">
        <w:t>reading sk</w:t>
      </w:r>
      <w:r w:rsidRPr="00C12C5B">
        <w:t xml:space="preserve">ills to interpret and apply complex technical information in contracts, codes and standards, and system manuals and specifications </w:t>
      </w:r>
    </w:p>
    <w:p w:rsidR="00000000" w:rsidRPr="00C12C5B" w:rsidP="00C12C5B">
      <w:pPr>
        <w:pStyle w:val="ListBullet"/>
      </w:pPr>
      <w:r w:rsidRPr="00C12C5B">
        <w:t>writing skills to prepare logical and sequenced reports and documentation</w:t>
      </w:r>
    </w:p>
    <w:p w:rsidR="00000000" w:rsidRPr="00C12C5B" w:rsidP="00C12C5B">
      <w:pPr>
        <w:pStyle w:val="ListBullet"/>
      </w:pPr>
      <w:r w:rsidRPr="00C12C5B">
        <w:t>numeracy skills to calculate budget and financial requirements</w:t>
      </w:r>
    </w:p>
    <w:p w:rsidR="00000000" w:rsidRPr="00C12C5B" w:rsidP="00C12C5B">
      <w:pPr>
        <w:pStyle w:val="ListBullet"/>
      </w:pPr>
      <w:r w:rsidRPr="00C12C5B">
        <w:t>written and oral skills to communicate appropriately for the audience and situation.</w:t>
      </w:r>
    </w:p>
    <w:p w:rsidR="00000000" w:rsidRPr="00C12C5B" w:rsidP="00C12C5B">
      <w:pPr>
        <w:pStyle w:val="AllowPageBreak"/>
      </w:pPr>
    </w:p>
    <w:p w:rsidR="00000000" w:rsidRPr="00C12C5B" w:rsidP="00C12C5B">
      <w:pPr>
        <w:pStyle w:val="Heading1"/>
      </w:pPr>
      <w:bookmarkStart w:id="7" w:name="O_1138173"/>
      <w:bookmarkEnd w:id="7"/>
      <w:r w:rsidRPr="00C12C5B">
        <w:t>Unit Mapping Information</w:t>
      </w:r>
    </w:p>
    <w:p w:rsidR="00000000" w:rsidRPr="00C12C5B" w:rsidP="0027182A">
      <w:pPr>
        <w:pStyle w:val="BodyText"/>
      </w:pPr>
      <w:r w:rsidRPr="00C12C5B">
        <w:t xml:space="preserve">Supersedes and is equivalent to CPPBDN8006A Identify and manage </w:t>
      </w:r>
      <w:r w:rsidRPr="00C12C5B">
        <w:t>new building design technologies.</w:t>
      </w:r>
    </w:p>
    <w:p w:rsidR="00000000" w:rsidRPr="00C12C5B" w:rsidP="00C12C5B">
      <w:pPr>
        <w:pStyle w:val="Heading1"/>
      </w:pPr>
      <w:bookmarkStart w:id="8" w:name="O_1138166"/>
      <w:bookmarkEnd w:id="8"/>
      <w:r w:rsidRPr="00C12C5B">
        <w:t>Links</w:t>
      </w:r>
    </w:p>
    <w:p w:rsidR="00000000" w:rsidRPr="00C12C5B" w:rsidP="0027182A">
      <w:pPr>
        <w:pStyle w:val="BodyText"/>
      </w:pPr>
      <w:r w:rsidRPr="00C12C5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D3D14">
        <w:rPr>
          <w:rStyle w:val="Hyperlink"/>
        </w:rPr>
        <w:t>https://vetnet.gov.au/Pages/TrainingDocs.aspx?q=6f3f9672-30e8-4835-b348-205dfcf13d9b</w:t>
      </w:r>
      <w:r>
        <w:fldChar w:fldCharType="end"/>
      </w:r>
    </w:p>
    <w:p w:rsidR="00000000" w:rsidRPr="00C12C5B" w:rsidP="0027182A">
      <w:pPr>
        <w:pStyle w:val="BodyText"/>
        <w:sectPr w:rsidSect="00C12C5B">
          <w:headerReference w:type="default" r:id="rId10"/>
          <w:footerReference w:type="default" r:id="rId11"/>
          <w:pgSz w:w="11908" w:h="16833"/>
          <w:pgMar w:top="1702" w:right="1418" w:bottom="1702" w:left="1418" w:header="992" w:footer="992" w:gutter="0"/>
          <w:cols w:space="720"/>
          <w:noEndnote/>
          <w:docGrid w:linePitch="299"/>
        </w:sectPr>
      </w:pPr>
    </w:p>
    <w:p w:rsidR="00000000" w:rsidRPr="00C12C5B" w:rsidP="00C12C5B">
      <w:pPr>
        <w:pStyle w:val="SuperHeading"/>
      </w:pPr>
      <w:r w:rsidRPr="00C12C5B">
        <w:t>Assessment Requirements for CPPBDN8106 Implement new building design technologies</w:t>
      </w:r>
    </w:p>
    <w:p w:rsidR="00000000" w:rsidRPr="00C12C5B" w:rsidP="00C12C5B">
      <w:pPr>
        <w:pStyle w:val="Heading1"/>
      </w:pPr>
      <w:bookmarkStart w:id="9" w:name="O_1138168"/>
      <w:bookmarkEnd w:id="9"/>
      <w:r w:rsidRPr="00C12C5B">
        <w:t>Modification History</w:t>
      </w:r>
    </w:p>
    <w:tbl>
      <w:tblPr>
        <w:tblW w:w="0" w:type="auto"/>
        <w:tblLayout w:type="fixed"/>
        <w:tblCellMar>
          <w:left w:w="62" w:type="dxa"/>
          <w:right w:w="62" w:type="dxa"/>
        </w:tblCellMar>
        <w:tblLook w:val="0000"/>
      </w:tblPr>
      <w:tblGrid>
        <w:gridCol w:w="1128"/>
        <w:gridCol w:w="7944"/>
      </w:tblGrid>
      <w:tr w:rsidTr="00C12C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12C5B">
            <w:pPr>
              <w:pStyle w:val="BodyText"/>
              <w:rPr>
                <w:lang w:val="en-NZ"/>
              </w:rPr>
            </w:pPr>
            <w:r w:rsidRPr="00C12C5B">
              <w:t>Release 1</w:t>
            </w:r>
          </w:p>
        </w:tc>
        <w:tc>
          <w:tcPr>
            <w:tcW w:w="7944" w:type="dxa"/>
            <w:tcBorders>
              <w:top w:val="nil"/>
              <w:left w:val="nil"/>
              <w:bottom w:val="nil"/>
              <w:right w:val="nil"/>
            </w:tcBorders>
            <w:tcMar>
              <w:top w:w="0" w:type="dxa"/>
              <w:left w:w="62" w:type="dxa"/>
              <w:bottom w:w="0" w:type="dxa"/>
              <w:right w:w="62" w:type="dxa"/>
            </w:tcMar>
          </w:tcPr>
          <w:p w:rsidR="00000000" w:rsidRPr="00C12C5B" w:rsidP="00C12C5B">
            <w:pPr>
              <w:pStyle w:val="BodyText"/>
            </w:pPr>
            <w:r w:rsidRPr="00C12C5B">
              <w:t>This version first released with CPP Property Services Training Package Release 11.0.</w:t>
            </w:r>
          </w:p>
          <w:p w:rsidR="00000000" w:rsidRPr="00C12C5B" w:rsidP="00C12C5B">
            <w:pPr>
              <w:pStyle w:val="BodyText"/>
            </w:pPr>
            <w:r w:rsidRPr="00C12C5B">
              <w:t>Supersedes and is equiv</w:t>
            </w:r>
            <w:r w:rsidRPr="00C12C5B">
              <w:t>alent to CPPBDN8006A Identify and manage new building design technologies.  Updated to meet the Standards for Training Packages 2012.</w:t>
            </w:r>
          </w:p>
        </w:tc>
      </w:tr>
    </w:tbl>
    <w:p w:rsidR="00000000" w:rsidRPr="00C12C5B" w:rsidP="00C12C5B">
      <w:pPr>
        <w:pStyle w:val="BodyText"/>
      </w:pPr>
    </w:p>
    <w:p w:rsidR="00000000" w:rsidRPr="00C12C5B" w:rsidP="00C12C5B">
      <w:pPr>
        <w:pStyle w:val="AllowPageBreak"/>
      </w:pPr>
    </w:p>
    <w:p w:rsidR="00000000" w:rsidRPr="00C12C5B" w:rsidP="00C12C5B">
      <w:pPr>
        <w:pStyle w:val="Heading1"/>
      </w:pPr>
      <w:bookmarkStart w:id="10" w:name="O_1138171"/>
      <w:bookmarkEnd w:id="10"/>
      <w:r w:rsidRPr="00C12C5B">
        <w:t>Performance Evidence</w:t>
      </w:r>
    </w:p>
    <w:p w:rsidR="00000000" w:rsidRPr="00C12C5B" w:rsidP="0027182A">
      <w:pPr>
        <w:pStyle w:val="BodyText"/>
      </w:pPr>
      <w:r w:rsidRPr="00C12C5B">
        <w:t>To demonstrate competency, a candidate must meet the performance criteria of this unit by presenting the features and uses of building information modelling (BIM) and documenting the implementation of BIM into one building design workplace.</w:t>
      </w:r>
    </w:p>
    <w:p w:rsidR="00000000" w:rsidRPr="00C12C5B" w:rsidP="00C12C5B">
      <w:pPr>
        <w:pStyle w:val="Heading1"/>
      </w:pPr>
      <w:bookmarkStart w:id="11" w:name="O_1138170"/>
      <w:bookmarkEnd w:id="11"/>
      <w:r w:rsidRPr="00C12C5B">
        <w:t>Knowledge Evidence</w:t>
      </w:r>
    </w:p>
    <w:p w:rsidR="00000000" w:rsidRPr="00C12C5B" w:rsidP="0027182A">
      <w:pPr>
        <w:pStyle w:val="BodyText"/>
      </w:pPr>
      <w:r w:rsidRPr="00C12C5B">
        <w:t>To be competent in this unit, a candidate must demonstrate knowledge of:</w:t>
      </w:r>
    </w:p>
    <w:p w:rsidR="00000000" w:rsidRPr="00C12C5B" w:rsidP="00C12C5B">
      <w:pPr>
        <w:pStyle w:val="ListBullet"/>
      </w:pPr>
      <w:r w:rsidRPr="00C12C5B">
        <w:t>relevant local, state/territory and national legislative, industry and workplace requirements for applying new building design technologies:</w:t>
      </w:r>
    </w:p>
    <w:p w:rsidR="00000000" w:rsidRPr="00C12C5B" w:rsidP="00C12C5B">
      <w:pPr>
        <w:pStyle w:val="ListBullet2"/>
      </w:pPr>
      <w:r w:rsidRPr="00C12C5B">
        <w:t>contractual requi</w:t>
      </w:r>
      <w:r w:rsidRPr="00C12C5B">
        <w:t xml:space="preserve">rements and business implications </w:t>
      </w:r>
    </w:p>
    <w:p w:rsidR="00000000" w:rsidRPr="00C12C5B" w:rsidP="00C12C5B">
      <w:pPr>
        <w:pStyle w:val="ListBullet2"/>
      </w:pPr>
      <w:r w:rsidRPr="00C12C5B">
        <w:t>design of work processes to support the effective operation of new technologies</w:t>
      </w:r>
    </w:p>
    <w:p w:rsidR="00000000" w:rsidRPr="00C12C5B" w:rsidP="00C12C5B">
      <w:pPr>
        <w:pStyle w:val="ListBullet2"/>
      </w:pPr>
      <w:r w:rsidRPr="00C12C5B">
        <w:t>financial management and budgeting processes</w:t>
      </w:r>
    </w:p>
    <w:p w:rsidR="00000000" w:rsidRPr="00C12C5B" w:rsidP="00C12C5B">
      <w:pPr>
        <w:pStyle w:val="ListBullet2"/>
      </w:pPr>
      <w:r w:rsidRPr="00C12C5B">
        <w:t>risk management processes</w:t>
      </w:r>
    </w:p>
    <w:p w:rsidR="00000000" w:rsidRPr="00C12C5B" w:rsidP="00C12C5B">
      <w:pPr>
        <w:pStyle w:val="ListBullet"/>
      </w:pPr>
      <w:r w:rsidRPr="00C12C5B">
        <w:t>workplace resource requirements to introduce new technologies:</w:t>
      </w:r>
    </w:p>
    <w:p w:rsidR="00000000" w:rsidRPr="00C12C5B" w:rsidP="00C12C5B">
      <w:pPr>
        <w:pStyle w:val="ListBullet2"/>
      </w:pPr>
      <w:r w:rsidRPr="00C12C5B">
        <w:t>new or updated equipment</w:t>
      </w:r>
    </w:p>
    <w:p w:rsidR="00000000" w:rsidRPr="00C12C5B" w:rsidP="00C12C5B">
      <w:pPr>
        <w:pStyle w:val="ListBullet2"/>
      </w:pPr>
      <w:r w:rsidRPr="00C12C5B">
        <w:t>human resources</w:t>
      </w:r>
    </w:p>
    <w:p w:rsidR="00000000" w:rsidRPr="00C12C5B" w:rsidP="00C12C5B">
      <w:pPr>
        <w:pStyle w:val="ListBullet2"/>
      </w:pPr>
      <w:r w:rsidRPr="00C12C5B">
        <w:t>training and development</w:t>
      </w:r>
    </w:p>
    <w:p w:rsidR="00000000" w:rsidRPr="00C12C5B" w:rsidP="00C12C5B">
      <w:pPr>
        <w:pStyle w:val="ListBullet"/>
      </w:pPr>
      <w:r w:rsidRPr="00C12C5B">
        <w:t>digital file management procedures</w:t>
      </w:r>
    </w:p>
    <w:p w:rsidR="00000000" w:rsidRPr="00C12C5B" w:rsidP="00C12C5B">
      <w:pPr>
        <w:pStyle w:val="ListBullet"/>
      </w:pPr>
      <w:r w:rsidRPr="00C12C5B">
        <w:t>functions and operation of technologies that support 3-D modelling and visualisation in building design</w:t>
      </w:r>
    </w:p>
    <w:p w:rsidR="00000000" w:rsidRPr="00C12C5B" w:rsidP="00C12C5B">
      <w:pPr>
        <w:pStyle w:val="ListBullet"/>
      </w:pPr>
      <w:r w:rsidRPr="00C12C5B">
        <w:t xml:space="preserve">purpose, functions and operation of BIM </w:t>
      </w:r>
    </w:p>
    <w:p w:rsidR="00000000" w:rsidRPr="00C12C5B" w:rsidP="00C12C5B">
      <w:pPr>
        <w:pStyle w:val="ListBullet"/>
      </w:pPr>
      <w:r w:rsidRPr="00C12C5B">
        <w:t>BIM imple</w:t>
      </w:r>
      <w:r w:rsidRPr="00C12C5B">
        <w:t>mentation:</w:t>
      </w:r>
    </w:p>
    <w:p w:rsidR="00000000" w:rsidRPr="00C12C5B" w:rsidP="00C12C5B">
      <w:pPr>
        <w:pStyle w:val="ListBullet2"/>
      </w:pPr>
      <w:r w:rsidRPr="00C12C5B">
        <w:t>process map</w:t>
      </w:r>
    </w:p>
    <w:p w:rsidR="00000000" w:rsidRPr="00C12C5B" w:rsidP="00C12C5B">
      <w:pPr>
        <w:pStyle w:val="ListBullet2"/>
      </w:pPr>
      <w:r w:rsidRPr="00C12C5B">
        <w:t>task list</w:t>
      </w:r>
    </w:p>
    <w:p w:rsidR="00000000" w:rsidRPr="00C12C5B" w:rsidP="00C12C5B">
      <w:pPr>
        <w:pStyle w:val="ListBullet2"/>
      </w:pPr>
      <w:r w:rsidRPr="00C12C5B">
        <w:t>schedule.</w:t>
      </w:r>
    </w:p>
    <w:p w:rsidR="00000000" w:rsidRPr="00C12C5B" w:rsidP="00C12C5B">
      <w:pPr>
        <w:pStyle w:val="AllowPageBreak"/>
      </w:pPr>
    </w:p>
    <w:p w:rsidR="00000000" w:rsidRPr="00C12C5B" w:rsidP="00C12C5B">
      <w:pPr>
        <w:pStyle w:val="Heading1"/>
      </w:pPr>
      <w:bookmarkStart w:id="12" w:name="O_1138169"/>
      <w:bookmarkEnd w:id="12"/>
      <w:r w:rsidRPr="00C12C5B">
        <w:t>Assessment Conditions</w:t>
      </w:r>
    </w:p>
    <w:p w:rsidR="00000000" w:rsidRPr="00C12C5B" w:rsidP="0027182A">
      <w:pPr>
        <w:pStyle w:val="BodyText"/>
      </w:pPr>
      <w:r w:rsidRPr="00C12C5B">
        <w:t xml:space="preserve">Assessors must meet the requirements for assessors contained in the Standards for Registered Training Organisations Competency is to be assessed in the workplace </w:t>
      </w:r>
      <w:r w:rsidRPr="00C12C5B">
        <w:t>or a simulated environment that accurately reflects performance in a real workplace setting where these skills and knowledge would be performed. This includes access to:</w:t>
      </w:r>
    </w:p>
    <w:p w:rsidR="00000000" w:rsidRPr="00C12C5B" w:rsidP="00C12C5B">
      <w:pPr>
        <w:pStyle w:val="ListBullet"/>
      </w:pPr>
      <w:r w:rsidRPr="00C12C5B">
        <w:t>computer with internet access and word processing software</w:t>
      </w:r>
    </w:p>
    <w:p w:rsidR="00000000" w:rsidRPr="00C12C5B" w:rsidP="00C12C5B">
      <w:pPr>
        <w:pStyle w:val="ListBullet"/>
      </w:pPr>
      <w:r w:rsidRPr="00C12C5B">
        <w:t xml:space="preserve">technical references with </w:t>
      </w:r>
      <w:r w:rsidRPr="00C12C5B">
        <w:t>current and relevant information on available building design technologies.</w:t>
      </w:r>
    </w:p>
    <w:p w:rsidR="00000000" w:rsidRPr="00C12C5B" w:rsidP="00C12C5B">
      <w:pPr>
        <w:pStyle w:val="AllowPageBreak"/>
      </w:pPr>
    </w:p>
    <w:p w:rsidR="00000000" w:rsidRPr="00C12C5B" w:rsidP="00C12C5B">
      <w:pPr>
        <w:pStyle w:val="Heading1"/>
      </w:pPr>
      <w:bookmarkStart w:id="13" w:name="O_1138167"/>
      <w:bookmarkEnd w:id="13"/>
      <w:r w:rsidRPr="00C12C5B">
        <w:t>Links</w:t>
      </w:r>
    </w:p>
    <w:p w:rsidR="00000000" w:rsidRPr="00C12C5B" w:rsidP="0027182A">
      <w:pPr>
        <w:pStyle w:val="BodyText"/>
      </w:pPr>
      <w:r w:rsidRPr="00C12C5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D3D14">
        <w:rPr>
          <w:rStyle w:val="Hyperlink"/>
        </w:rPr>
        <w:t>https://vetnet.gov.au/Pages/TrainingDocs.aspx?q=6f3f9672-30e8-4835-b348-205dfcf13d9b</w:t>
      </w:r>
      <w:r>
        <w:fldChar w:fldCharType="end"/>
      </w:r>
    </w:p>
    <w:p w:rsidR="00000000" w:rsidRPr="00C12C5B" w:rsidP="00C12C5B"/>
    <w:sectPr w:rsidSect="00C12C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5B" w:rsidRPr="0027182A" w:rsidP="00271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2A" w:rsidP="00C12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82A" w:rsidP="00C12C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7182A" w:rsidP="00C12C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5B" w:rsidP="00C12C5B">
    <w:pPr>
      <w:pStyle w:val="Footer"/>
      <w:framePr w:wrap="around"/>
    </w:pPr>
    <w:r>
      <w:fldChar w:fldCharType="begin"/>
    </w:r>
    <w:r>
      <w:instrText xml:space="preserve"> DOCPROPERTY  Subject  \* MERGEFORMAT </w:instrText>
    </w:r>
    <w:r>
      <w:fldChar w:fldCharType="separate"/>
    </w:r>
    <w:r w:rsidR="0027182A">
      <w:t>Approved</w:t>
    </w:r>
    <w:r w:rsidR="0027182A">
      <w:fldChar w:fldCharType="end"/>
    </w:r>
    <w:r>
      <w:tab/>
      <w:t xml:space="preserve">Page </w:t>
    </w:r>
    <w:r>
      <w:fldChar w:fldCharType="begin"/>
    </w:r>
    <w:r>
      <w:instrText xml:space="preserve"> PAGE  \* Arabic  \* MERGEFORMAT </w:instrText>
    </w:r>
    <w:r>
      <w:fldChar w:fldCharType="separate"/>
    </w:r>
    <w:r w:rsidR="002718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182A">
      <w:rPr>
        <w:noProof/>
      </w:rPr>
      <w:t>4</w:t>
    </w:r>
    <w:r>
      <w:rPr>
        <w:noProof/>
      </w:rPr>
      <w:fldChar w:fldCharType="end"/>
    </w:r>
  </w:p>
  <w:p w:rsidR="00C12C5B" w:rsidP="00C12C5B">
    <w:pPr>
      <w:pStyle w:val="Footer"/>
      <w:framePr w:wrap="around"/>
    </w:pPr>
    <w:r>
      <w:t xml:space="preserve">© Commonwealth of Australia, </w:t>
    </w:r>
    <w:r>
      <w:fldChar w:fldCharType="begin"/>
    </w:r>
    <w:r>
      <w:instrText xml:space="preserve"> DATE  \@ "yyyy"  \* MERGEFORMAT </w:instrText>
    </w:r>
    <w:r>
      <w:fldChar w:fldCharType="separate"/>
    </w:r>
    <w:r w:rsidR="0027182A">
      <w:rPr>
        <w:noProof/>
      </w:rPr>
      <w:t>2025</w:t>
    </w:r>
    <w:r>
      <w:fldChar w:fldCharType="end"/>
    </w:r>
    <w:r>
      <w:tab/>
    </w:r>
    <w:r>
      <w:fldChar w:fldCharType="begin"/>
    </w:r>
    <w:r>
      <w:instrText xml:space="preserve"> DOCPROPERTY  Author  \* MERGEFORMAT </w:instrText>
    </w:r>
    <w:r>
      <w:fldChar w:fldCharType="separate"/>
    </w:r>
    <w:r w:rsidR="0027182A">
      <w:t>BuildSkills Australia</w:t>
    </w:r>
    <w:r w:rsidR="0027182A">
      <w:fldChar w:fldCharType="end"/>
    </w:r>
  </w:p>
  <w:p w:rsidR="00C12C5B" w:rsidP="00C12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C5B" w:rsidRPr="0027182A" w:rsidP="002718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2A" w:rsidRPr="002D2AF8" w:rsidP="00C12C5B">
    <w:pPr>
      <w:pStyle w:val="Header"/>
      <w:framePr w:wrap="around"/>
    </w:pPr>
    <w:r>
      <w:fldChar w:fldCharType="begin"/>
    </w:r>
    <w:r>
      <w:instrText xml:space="preserve"> TITLE   \* MERGEFORMAT </w:instrText>
    </w:r>
    <w:r>
      <w:fldChar w:fldCharType="separate"/>
    </w:r>
    <w:r>
      <w:t>CPPBDN8106 Implement new building design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182A" w:rsidP="00C12C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5B" w:rsidRPr="002D2AF8" w:rsidP="00C12C5B">
    <w:pPr>
      <w:pStyle w:val="Header"/>
      <w:framePr w:wrap="around"/>
    </w:pPr>
    <w:r>
      <w:fldChar w:fldCharType="begin"/>
    </w:r>
    <w:r>
      <w:instrText xml:space="preserve"> TITLE   \* MERGEFORMAT </w:instrText>
    </w:r>
    <w:r>
      <w:fldChar w:fldCharType="separate"/>
    </w:r>
    <w:r w:rsidR="0027182A">
      <w:t>CPPBDN8106 Implement new building design technologies</w:t>
    </w:r>
    <w:r w:rsidR="0027182A">
      <w:fldChar w:fldCharType="end"/>
    </w:r>
    <w:r>
      <w:tab/>
      <w:t xml:space="preserve">Date this document was generated: </w:t>
    </w:r>
    <w:r>
      <w:fldChar w:fldCharType="begin"/>
    </w:r>
    <w:r>
      <w:instrText xml:space="preserve"> CREATEDATE  \@ "d MMMM yyyy"  \* MERGEFORMAT </w:instrText>
    </w:r>
    <w:r>
      <w:fldChar w:fldCharType="separate"/>
    </w:r>
    <w:r w:rsidR="0027182A">
      <w:rPr>
        <w:noProof/>
      </w:rPr>
      <w:t>2 March 2025</w:t>
    </w:r>
    <w:r>
      <w:fldChar w:fldCharType="end"/>
    </w:r>
  </w:p>
  <w:p w:rsidR="00C12C5B" w:rsidP="00C12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160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CA9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7C3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C5B"/>
    <w:pPr>
      <w:spacing w:before="360" w:after="60"/>
      <w:outlineLvl w:val="0"/>
    </w:pPr>
    <w:rPr>
      <w:sz w:val="32"/>
    </w:rPr>
  </w:style>
  <w:style w:type="paragraph" w:styleId="Heading2">
    <w:name w:val="heading 2"/>
    <w:basedOn w:val="HeadingBase"/>
    <w:next w:val="BodyText"/>
    <w:link w:val="Heading2Char"/>
    <w:qFormat/>
    <w:rsid w:val="00C12C5B"/>
    <w:pPr>
      <w:keepLines/>
      <w:spacing w:before="240" w:after="120"/>
      <w:outlineLvl w:val="1"/>
    </w:pPr>
    <w:rPr>
      <w:sz w:val="28"/>
      <w:szCs w:val="40"/>
    </w:rPr>
  </w:style>
  <w:style w:type="paragraph" w:styleId="Heading3">
    <w:name w:val="heading 3"/>
    <w:basedOn w:val="HeadingBase"/>
    <w:next w:val="BodyText"/>
    <w:link w:val="Heading3Char"/>
    <w:qFormat/>
    <w:rsid w:val="00C12C5B"/>
    <w:pPr>
      <w:spacing w:before="180" w:after="120"/>
      <w:outlineLvl w:val="2"/>
    </w:pPr>
    <w:rPr>
      <w:spacing w:val="-10"/>
      <w:kern w:val="32"/>
    </w:rPr>
  </w:style>
  <w:style w:type="paragraph" w:styleId="Heading4">
    <w:name w:val="heading 4"/>
    <w:basedOn w:val="HeadingBase"/>
    <w:next w:val="BodyText"/>
    <w:link w:val="Heading4Char"/>
    <w:qFormat/>
    <w:rsid w:val="00C12C5B"/>
    <w:pPr>
      <w:spacing w:before="160" w:after="120"/>
      <w:outlineLvl w:val="3"/>
    </w:pPr>
    <w:rPr>
      <w:sz w:val="22"/>
    </w:rPr>
  </w:style>
  <w:style w:type="paragraph" w:styleId="Heading5">
    <w:name w:val="heading 5"/>
    <w:basedOn w:val="HeadingBase"/>
    <w:next w:val="Normal"/>
    <w:link w:val="Heading5Char"/>
    <w:qFormat/>
    <w:rsid w:val="00C12C5B"/>
    <w:pPr>
      <w:spacing w:before="80"/>
      <w:outlineLvl w:val="4"/>
    </w:pPr>
    <w:rPr>
      <w:color w:val="918585"/>
      <w:sz w:val="20"/>
    </w:rPr>
  </w:style>
  <w:style w:type="paragraph" w:styleId="Heading6">
    <w:name w:val="heading 6"/>
    <w:basedOn w:val="HeadingBase"/>
    <w:next w:val="Normal"/>
    <w:link w:val="Heading6Char"/>
    <w:qFormat/>
    <w:rsid w:val="00C12C5B"/>
    <w:pPr>
      <w:spacing w:before="60"/>
      <w:outlineLvl w:val="5"/>
    </w:pPr>
    <w:rPr>
      <w:color w:val="918585"/>
      <w:sz w:val="20"/>
    </w:rPr>
  </w:style>
  <w:style w:type="paragraph" w:styleId="Heading7">
    <w:name w:val="heading 7"/>
    <w:basedOn w:val="Normal"/>
    <w:next w:val="Normal"/>
    <w:link w:val="Heading7Char"/>
    <w:qFormat/>
    <w:rsid w:val="00C12C5B"/>
    <w:pPr>
      <w:ind w:left="720"/>
      <w:outlineLvl w:val="6"/>
    </w:pPr>
    <w:rPr>
      <w:i/>
    </w:rPr>
  </w:style>
  <w:style w:type="paragraph" w:styleId="Heading8">
    <w:name w:val="heading 8"/>
    <w:basedOn w:val="Normal"/>
    <w:next w:val="Normal"/>
    <w:link w:val="Heading8Char"/>
    <w:qFormat/>
    <w:rsid w:val="00C12C5B"/>
    <w:pPr>
      <w:ind w:left="720"/>
      <w:outlineLvl w:val="7"/>
    </w:pPr>
    <w:rPr>
      <w:i/>
    </w:rPr>
  </w:style>
  <w:style w:type="paragraph" w:styleId="Heading9">
    <w:name w:val="heading 9"/>
    <w:basedOn w:val="Normal"/>
    <w:next w:val="Normal"/>
    <w:link w:val="Heading9Char"/>
    <w:qFormat/>
    <w:rsid w:val="00C12C5B"/>
    <w:pPr>
      <w:ind w:left="720"/>
      <w:outlineLvl w:val="8"/>
    </w:pPr>
    <w:rPr>
      <w:i/>
    </w:rPr>
  </w:style>
  <w:style w:type="character" w:default="1" w:styleId="DefaultParagraphFont">
    <w:name w:val="Default Paragraph Font"/>
    <w:uiPriority w:val="1"/>
    <w:unhideWhenUsed/>
    <w:rsid w:val="00C12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C5B"/>
  </w:style>
  <w:style w:type="character" w:customStyle="1" w:styleId="Heading1Char">
    <w:name w:val="Heading 1 Char"/>
    <w:basedOn w:val="DefaultParagraphFont"/>
    <w:link w:val="Heading1"/>
    <w:rsid w:val="00C12C5B"/>
    <w:rPr>
      <w:rFonts w:ascii="Times New Roman" w:eastAsia="Times New Roman" w:hAnsi="Times New Roman" w:cs="Times New Roman"/>
      <w:b/>
      <w:sz w:val="32"/>
      <w:szCs w:val="20"/>
      <w:lang w:eastAsia="en-US"/>
    </w:rPr>
  </w:style>
  <w:style w:type="paragraph" w:styleId="BodyText">
    <w:name w:val="Body Text"/>
    <w:basedOn w:val="Normal"/>
    <w:link w:val="BodyTextChar"/>
    <w:rsid w:val="00C12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C5B"/>
    <w:rPr>
      <w:rFonts w:ascii="Times New Roman" w:eastAsia="Times New Roman" w:hAnsi="Times New Roman" w:cs="Times New Roman"/>
      <w:sz w:val="24"/>
      <w:lang w:eastAsia="en-US"/>
    </w:rPr>
  </w:style>
  <w:style w:type="paragraph" w:styleId="ListBullet">
    <w:name w:val="List Bullet"/>
    <w:basedOn w:val="List"/>
    <w:rsid w:val="00C12C5B"/>
    <w:pPr>
      <w:numPr>
        <w:numId w:val="12"/>
      </w:numPr>
      <w:tabs>
        <w:tab w:val="clear" w:pos="340"/>
      </w:tabs>
      <w:spacing w:before="40" w:after="40"/>
    </w:pPr>
  </w:style>
  <w:style w:type="paragraph" w:styleId="ListBullet2">
    <w:name w:val="List Bullet 2"/>
    <w:basedOn w:val="List2"/>
    <w:rsid w:val="00C12C5B"/>
    <w:pPr>
      <w:numPr>
        <w:numId w:val="13"/>
      </w:numPr>
      <w:tabs>
        <w:tab w:val="clear" w:pos="680"/>
      </w:tabs>
    </w:pPr>
  </w:style>
  <w:style w:type="paragraph" w:customStyle="1" w:styleId="SuperHeading">
    <w:name w:val="SuperHeading"/>
    <w:basedOn w:val="Normal"/>
    <w:rsid w:val="00C12C5B"/>
    <w:pPr>
      <w:spacing w:before="240" w:after="120"/>
      <w:outlineLvl w:val="0"/>
    </w:pPr>
    <w:rPr>
      <w:rFonts w:ascii="Times New Roman" w:hAnsi="Times New Roman"/>
      <w:b/>
      <w:sz w:val="32"/>
    </w:rPr>
  </w:style>
  <w:style w:type="paragraph" w:customStyle="1" w:styleId="AllowPageBreak">
    <w:name w:val="AllowPageBreak"/>
    <w:rsid w:val="00C12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C5B"/>
    <w:rPr>
      <w:rFonts w:ascii="Courier New" w:eastAsia="Times New Roman" w:hAnsi="Courier New" w:cs="Times New Roman"/>
      <w:i/>
      <w:szCs w:val="20"/>
      <w:lang w:eastAsia="en-US"/>
    </w:rPr>
  </w:style>
  <w:style w:type="paragraph" w:customStyle="1" w:styleId="HeadingBase">
    <w:name w:val="Heading Base"/>
    <w:rsid w:val="00C12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C5B"/>
    <w:pPr>
      <w:tabs>
        <w:tab w:val="right" w:leader="dot" w:pos="9072"/>
      </w:tabs>
      <w:ind w:left="567"/>
    </w:pPr>
    <w:rPr>
      <w:szCs w:val="22"/>
    </w:rPr>
  </w:style>
  <w:style w:type="paragraph" w:customStyle="1" w:styleId="TOCBase">
    <w:name w:val="TOC Base"/>
    <w:rsid w:val="00C12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C5B"/>
    <w:pPr>
      <w:tabs>
        <w:tab w:val="right" w:leader="dot" w:pos="9072"/>
      </w:tabs>
      <w:spacing w:before="40" w:after="40"/>
      <w:ind w:left="284"/>
    </w:pPr>
    <w:rPr>
      <w:rFonts w:ascii="Times New Roman" w:hAnsi="Times New Roman"/>
    </w:rPr>
  </w:style>
  <w:style w:type="paragraph" w:styleId="TOC1">
    <w:name w:val="toc 1"/>
    <w:basedOn w:val="TOCBase"/>
    <w:next w:val="Normal"/>
    <w:rsid w:val="00C12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C5B"/>
    <w:rPr>
      <w:rFonts w:ascii="Times New Roman" w:eastAsia="Times New Roman" w:hAnsi="Times New Roman" w:cs="Times New Roman"/>
      <w:sz w:val="16"/>
      <w:lang w:eastAsia="en-US"/>
    </w:rPr>
  </w:style>
  <w:style w:type="paragraph" w:styleId="Title">
    <w:name w:val="Title"/>
    <w:basedOn w:val="HeadingBase"/>
    <w:link w:val="TitleChar"/>
    <w:qFormat/>
    <w:rsid w:val="00C12C5B"/>
    <w:pPr>
      <w:spacing w:before="5040"/>
      <w:jc w:val="center"/>
    </w:pPr>
    <w:rPr>
      <w:sz w:val="48"/>
      <w:szCs w:val="72"/>
      <w:lang w:val="en-US"/>
    </w:rPr>
  </w:style>
  <w:style w:type="character" w:customStyle="1" w:styleId="TitleChar">
    <w:name w:val="Title Char"/>
    <w:basedOn w:val="DefaultParagraphFont"/>
    <w:link w:val="Title"/>
    <w:rsid w:val="00C12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C5B"/>
    <w:pPr>
      <w:tabs>
        <w:tab w:val="left" w:pos="3600"/>
        <w:tab w:val="left" w:pos="3958"/>
      </w:tabs>
    </w:pPr>
  </w:style>
  <w:style w:type="paragraph" w:styleId="List">
    <w:name w:val="List"/>
    <w:basedOn w:val="BodyText"/>
    <w:next w:val="BodyText"/>
    <w:rsid w:val="00C12C5B"/>
    <w:pPr>
      <w:tabs>
        <w:tab w:val="left" w:pos="340"/>
      </w:tabs>
      <w:spacing w:before="60" w:after="60"/>
      <w:ind w:left="340" w:hanging="340"/>
    </w:pPr>
  </w:style>
  <w:style w:type="paragraph" w:customStyle="1" w:styleId="Note">
    <w:name w:val="Note"/>
    <w:basedOn w:val="BodyText"/>
    <w:rsid w:val="00C12C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2C5B"/>
    <w:rPr>
      <w:b/>
      <w:spacing w:val="0"/>
    </w:rPr>
  </w:style>
  <w:style w:type="paragraph" w:customStyle="1" w:styleId="SuperTitle">
    <w:name w:val="SuperTitle"/>
    <w:basedOn w:val="Title"/>
    <w:rsid w:val="00C12C5B"/>
    <w:pPr>
      <w:framePr w:wrap="auto" w:hAnchor="text" w:y="6049"/>
    </w:pPr>
    <w:rPr>
      <w:color w:val="000000"/>
      <w:sz w:val="40"/>
    </w:rPr>
  </w:style>
  <w:style w:type="paragraph" w:customStyle="1" w:styleId="TOCTitle">
    <w:name w:val="TOCTitle"/>
    <w:basedOn w:val="Heading1"/>
    <w:rsid w:val="00C12C5B"/>
    <w:pPr>
      <w:spacing w:after="240"/>
      <w:jc w:val="center"/>
      <w:outlineLvl w:val="9"/>
    </w:pPr>
    <w:rPr>
      <w:caps/>
    </w:rPr>
  </w:style>
  <w:style w:type="paragraph" w:customStyle="1" w:styleId="Version">
    <w:name w:val="Version"/>
    <w:rsid w:val="00C12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C5B"/>
    <w:pPr>
      <w:keepNext w:val="0"/>
      <w:tabs>
        <w:tab w:val="right" w:pos="4176"/>
      </w:tabs>
      <w:ind w:left="198" w:hanging="198"/>
    </w:pPr>
    <w:rPr>
      <w:rFonts w:ascii="Garamond" w:hAnsi="Garamond"/>
    </w:rPr>
  </w:style>
  <w:style w:type="paragraph" w:styleId="IndexHeading">
    <w:name w:val="index heading"/>
    <w:basedOn w:val="Normal"/>
    <w:next w:val="Index1"/>
    <w:semiHidden/>
    <w:rsid w:val="00C12C5B"/>
    <w:pPr>
      <w:spacing w:before="120" w:after="120"/>
    </w:pPr>
    <w:rPr>
      <w:rFonts w:ascii="Arial" w:hAnsi="Arial"/>
      <w:b/>
      <w:color w:val="918585"/>
      <w:sz w:val="24"/>
    </w:rPr>
  </w:style>
  <w:style w:type="paragraph" w:styleId="Header">
    <w:name w:val="header"/>
    <w:basedOn w:val="Normal"/>
    <w:link w:val="HeaderChar"/>
    <w:rsid w:val="00C12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C5B"/>
    <w:rPr>
      <w:rFonts w:ascii="Times New Roman" w:eastAsia="Times New Roman" w:hAnsi="Times New Roman" w:cs="Times New Roman"/>
      <w:sz w:val="16"/>
      <w:szCs w:val="20"/>
      <w:lang w:val="en-GB" w:eastAsia="en-US"/>
    </w:rPr>
  </w:style>
  <w:style w:type="paragraph" w:customStyle="1" w:styleId="Chapter">
    <w:name w:val="Chapter"/>
    <w:basedOn w:val="Normal"/>
    <w:rsid w:val="00C12C5B"/>
    <w:pPr>
      <w:spacing w:before="240"/>
    </w:pPr>
    <w:rPr>
      <w:rFonts w:ascii="Times New Roman" w:hAnsi="Times New Roman"/>
      <w:smallCaps/>
      <w:spacing w:val="80"/>
      <w:sz w:val="28"/>
    </w:rPr>
  </w:style>
  <w:style w:type="paragraph" w:customStyle="1" w:styleId="InChapter">
    <w:name w:val="InChapter"/>
    <w:basedOn w:val="Heading3"/>
    <w:rsid w:val="00C12C5B"/>
    <w:pPr>
      <w:spacing w:after="240"/>
      <w:outlineLvl w:val="9"/>
    </w:pPr>
    <w:rPr>
      <w:noProof/>
    </w:rPr>
  </w:style>
  <w:style w:type="paragraph" w:styleId="Index2">
    <w:name w:val="index 2"/>
    <w:basedOn w:val="Normal"/>
    <w:next w:val="Normal"/>
    <w:semiHidden/>
    <w:rsid w:val="00C12C5B"/>
    <w:pPr>
      <w:tabs>
        <w:tab w:val="right" w:pos="4176"/>
      </w:tabs>
      <w:ind w:left="568" w:hanging="284"/>
    </w:pPr>
    <w:rPr>
      <w:rFonts w:ascii="Garamond" w:hAnsi="Garamond"/>
    </w:rPr>
  </w:style>
  <w:style w:type="paragraph" w:customStyle="1" w:styleId="Byline">
    <w:name w:val="Byline"/>
    <w:rsid w:val="00C12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C5B"/>
    <w:pPr>
      <w:tabs>
        <w:tab w:val="clear" w:pos="3600"/>
        <w:tab w:val="clear" w:pos="3958"/>
      </w:tabs>
      <w:jc w:val="right"/>
    </w:pPr>
  </w:style>
  <w:style w:type="character" w:styleId="Emphasis">
    <w:name w:val="Emphasis"/>
    <w:basedOn w:val="DefaultParagraphFont"/>
    <w:qFormat/>
    <w:rsid w:val="00C12C5B"/>
    <w:rPr>
      <w:i/>
    </w:rPr>
  </w:style>
  <w:style w:type="paragraph" w:styleId="Caption">
    <w:name w:val="caption"/>
    <w:basedOn w:val="BodyText"/>
    <w:next w:val="Normal"/>
    <w:qFormat/>
    <w:rsid w:val="00C12C5B"/>
    <w:pPr>
      <w:framePr w:w="2268" w:hSpace="181" w:vSpace="181" w:wrap="around" w:vAnchor="text" w:hAnchor="page" w:x="1135" w:y="285" w:anchorLock="1"/>
    </w:pPr>
    <w:rPr>
      <w:i/>
    </w:rPr>
  </w:style>
  <w:style w:type="paragraph" w:customStyle="1" w:styleId="MiniTOCTitle">
    <w:name w:val="MiniTOCTitle"/>
    <w:basedOn w:val="Heading4"/>
    <w:rsid w:val="00C12C5B"/>
    <w:pPr>
      <w:spacing w:before="240"/>
      <w:outlineLvl w:val="9"/>
    </w:pPr>
    <w:rPr>
      <w:noProof/>
      <w:sz w:val="24"/>
    </w:rPr>
  </w:style>
  <w:style w:type="paragraph" w:customStyle="1" w:styleId="MiniTOCItem">
    <w:name w:val="MiniTOCItem"/>
    <w:basedOn w:val="ListBullet"/>
    <w:rsid w:val="00C12C5B"/>
    <w:pPr>
      <w:numPr>
        <w:numId w:val="0"/>
      </w:numPr>
      <w:tabs>
        <w:tab w:val="right" w:leader="dot" w:pos="6521"/>
      </w:tabs>
      <w:spacing w:before="0" w:after="0"/>
    </w:pPr>
  </w:style>
  <w:style w:type="paragraph" w:customStyle="1" w:styleId="TOFTitle">
    <w:name w:val="TOFTitle"/>
    <w:basedOn w:val="TOCTitle"/>
    <w:rsid w:val="00C12C5B"/>
  </w:style>
  <w:style w:type="paragraph" w:styleId="TableofFigures">
    <w:name w:val="table of figures"/>
    <w:basedOn w:val="Normal"/>
    <w:next w:val="Normal"/>
    <w:semiHidden/>
    <w:rsid w:val="00C12C5B"/>
    <w:pPr>
      <w:tabs>
        <w:tab w:val="right" w:leader="dot" w:pos="9072"/>
      </w:tabs>
      <w:ind w:left="970" w:hanging="403"/>
    </w:pPr>
    <w:rPr>
      <w:rFonts w:ascii="Times New Roman" w:hAnsi="Times New Roman"/>
      <w:b/>
    </w:rPr>
  </w:style>
  <w:style w:type="paragraph" w:styleId="ListNumber">
    <w:name w:val="List Number"/>
    <w:basedOn w:val="List"/>
    <w:rsid w:val="00C12C5B"/>
    <w:pPr>
      <w:numPr>
        <w:numId w:val="15"/>
      </w:numPr>
      <w:tabs>
        <w:tab w:val="clear" w:pos="340"/>
      </w:tabs>
    </w:pPr>
  </w:style>
  <w:style w:type="character" w:customStyle="1" w:styleId="WingdingSymbols">
    <w:name w:val="Wingding Symbols"/>
    <w:rsid w:val="00C12C5B"/>
    <w:rPr>
      <w:rFonts w:ascii="Wingdings" w:hAnsi="Wingdings"/>
    </w:rPr>
  </w:style>
  <w:style w:type="paragraph" w:customStyle="1" w:styleId="TableHeading">
    <w:name w:val="Table Heading"/>
    <w:basedOn w:val="HeadingBase"/>
    <w:rsid w:val="00C12C5B"/>
    <w:pPr>
      <w:keepLines/>
      <w:pBdr>
        <w:bottom w:val="single" w:sz="6" w:space="1" w:color="918585"/>
      </w:pBdr>
      <w:spacing w:before="240"/>
    </w:pPr>
  </w:style>
  <w:style w:type="character" w:customStyle="1" w:styleId="HotSpot">
    <w:name w:val="HotSpot"/>
    <w:rsid w:val="00C12C5B"/>
    <w:rPr>
      <w:color w:val="0033CC"/>
      <w:u w:val="none"/>
    </w:rPr>
  </w:style>
  <w:style w:type="paragraph" w:customStyle="1" w:styleId="BodyTextRight">
    <w:name w:val="Body Text Right"/>
    <w:basedOn w:val="BodyText"/>
    <w:rsid w:val="00C12C5B"/>
    <w:pPr>
      <w:spacing w:before="0" w:after="0"/>
      <w:jc w:val="right"/>
    </w:pPr>
  </w:style>
  <w:style w:type="paragraph" w:styleId="Index3">
    <w:name w:val="index 3"/>
    <w:basedOn w:val="ListNumber2"/>
    <w:next w:val="Normal"/>
    <w:semiHidden/>
    <w:rsid w:val="00C12C5B"/>
    <w:pPr>
      <w:numPr>
        <w:numId w:val="0"/>
      </w:numPr>
      <w:tabs>
        <w:tab w:val="right" w:leader="dot" w:pos="4176"/>
      </w:tabs>
    </w:pPr>
  </w:style>
  <w:style w:type="paragraph" w:styleId="ListNumber2">
    <w:name w:val="List Number 2"/>
    <w:basedOn w:val="List2"/>
    <w:rsid w:val="00C12C5B"/>
    <w:pPr>
      <w:numPr>
        <w:numId w:val="10"/>
      </w:numPr>
      <w:tabs>
        <w:tab w:val="clear" w:pos="1060"/>
      </w:tabs>
    </w:pPr>
  </w:style>
  <w:style w:type="paragraph" w:customStyle="1" w:styleId="MarginNote">
    <w:name w:val="Margin Note"/>
    <w:basedOn w:val="BodyText"/>
    <w:rsid w:val="00C12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C5B"/>
    <w:rPr>
      <w:sz w:val="32"/>
    </w:rPr>
  </w:style>
  <w:style w:type="paragraph" w:customStyle="1" w:styleId="HeadingProcedure">
    <w:name w:val="Heading Procedure"/>
    <w:basedOn w:val="HeadingBase"/>
    <w:next w:val="Normal"/>
    <w:rsid w:val="00C12C5B"/>
    <w:pPr>
      <w:tabs>
        <w:tab w:val="left" w:pos="0"/>
      </w:tabs>
      <w:spacing w:before="120" w:after="60"/>
    </w:pPr>
    <w:rPr>
      <w:i/>
      <w:color w:val="918585"/>
      <w:sz w:val="22"/>
    </w:rPr>
  </w:style>
  <w:style w:type="paragraph" w:customStyle="1" w:styleId="TableBodyText">
    <w:name w:val="Table Body Text"/>
    <w:basedOn w:val="BodyText"/>
    <w:rsid w:val="00C12C5B"/>
    <w:pPr>
      <w:spacing w:before="60" w:after="60"/>
    </w:pPr>
  </w:style>
  <w:style w:type="paragraph" w:styleId="ListContinue">
    <w:name w:val="List Continue"/>
    <w:basedOn w:val="List"/>
    <w:rsid w:val="00C12C5B"/>
    <w:pPr>
      <w:ind w:firstLine="0"/>
    </w:pPr>
  </w:style>
  <w:style w:type="paragraph" w:customStyle="1" w:styleId="ListNote">
    <w:name w:val="List Note"/>
    <w:basedOn w:val="List"/>
    <w:rsid w:val="00C12C5B"/>
    <w:pPr>
      <w:pBdr>
        <w:top w:val="single" w:sz="6" w:space="2" w:color="918585"/>
        <w:bottom w:val="single" w:sz="6" w:space="2" w:color="918585"/>
      </w:pBdr>
      <w:tabs>
        <w:tab w:val="left" w:pos="1021"/>
      </w:tabs>
      <w:ind w:firstLine="0"/>
    </w:pPr>
  </w:style>
  <w:style w:type="paragraph" w:customStyle="1" w:styleId="Warning">
    <w:name w:val="Warning"/>
    <w:basedOn w:val="BodyText"/>
    <w:rsid w:val="00C12C5B"/>
    <w:pPr>
      <w:shd w:val="clear" w:color="auto" w:fill="D9D9D9"/>
      <w:tabs>
        <w:tab w:val="left" w:pos="992"/>
      </w:tabs>
      <w:ind w:left="119" w:right="119"/>
    </w:pPr>
    <w:rPr>
      <w:sz w:val="20"/>
    </w:rPr>
  </w:style>
  <w:style w:type="paragraph" w:customStyle="1" w:styleId="MarginIcons">
    <w:name w:val="Margin Icons"/>
    <w:basedOn w:val="BodyText"/>
    <w:rsid w:val="00C12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C5B"/>
    <w:rPr>
      <w:rFonts w:ascii="Courier New" w:hAnsi="Courier New"/>
    </w:rPr>
  </w:style>
  <w:style w:type="paragraph" w:customStyle="1" w:styleId="NoteBullet">
    <w:name w:val="Note Bullet"/>
    <w:basedOn w:val="Note"/>
    <w:rsid w:val="00C12C5B"/>
    <w:pPr>
      <w:tabs>
        <w:tab w:val="clear" w:pos="680"/>
      </w:tabs>
      <w:spacing w:before="60" w:after="60"/>
    </w:pPr>
  </w:style>
  <w:style w:type="paragraph" w:customStyle="1" w:styleId="SubHeading2">
    <w:name w:val="SubHeading2"/>
    <w:basedOn w:val="HeadingBase"/>
    <w:rsid w:val="00C12C5B"/>
    <w:pPr>
      <w:spacing w:before="240" w:after="60"/>
    </w:pPr>
    <w:rPr>
      <w:sz w:val="20"/>
    </w:rPr>
  </w:style>
  <w:style w:type="paragraph" w:customStyle="1" w:styleId="SubHeading1">
    <w:name w:val="SubHeading1"/>
    <w:basedOn w:val="HeadingBase"/>
    <w:rsid w:val="00C12C5B"/>
    <w:pPr>
      <w:spacing w:before="240" w:after="60"/>
    </w:pPr>
    <w:rPr>
      <w:color w:val="918585"/>
      <w:sz w:val="22"/>
    </w:rPr>
  </w:style>
  <w:style w:type="paragraph" w:customStyle="1" w:styleId="SideHeading">
    <w:name w:val="Side Heading"/>
    <w:basedOn w:val="HeadingBase"/>
    <w:rsid w:val="00C12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C5B"/>
    <w:pPr>
      <w:tabs>
        <w:tab w:val="num" w:pos="360"/>
      </w:tabs>
    </w:pPr>
  </w:style>
  <w:style w:type="paragraph" w:styleId="PlainText">
    <w:name w:val="Plain Text"/>
    <w:basedOn w:val="Normal"/>
    <w:link w:val="PlainTextChar"/>
    <w:rsid w:val="00C12C5B"/>
    <w:rPr>
      <w:sz w:val="20"/>
    </w:rPr>
  </w:style>
  <w:style w:type="character" w:customStyle="1" w:styleId="PlainTextChar">
    <w:name w:val="Plain Text Char"/>
    <w:basedOn w:val="DefaultParagraphFont"/>
    <w:link w:val="PlainText"/>
    <w:rsid w:val="00C12C5B"/>
    <w:rPr>
      <w:rFonts w:ascii="Courier New" w:eastAsia="Times New Roman" w:hAnsi="Courier New" w:cs="Times New Roman"/>
      <w:sz w:val="20"/>
      <w:szCs w:val="20"/>
      <w:lang w:eastAsia="en-US"/>
    </w:rPr>
  </w:style>
  <w:style w:type="character" w:customStyle="1" w:styleId="MenuOption">
    <w:name w:val="Menu Option"/>
    <w:basedOn w:val="DefaultParagraphFont"/>
    <w:rsid w:val="00C12C5B"/>
    <w:rPr>
      <w:b/>
      <w:smallCaps/>
    </w:rPr>
  </w:style>
  <w:style w:type="paragraph" w:customStyle="1" w:styleId="TableListNumber">
    <w:name w:val="Table List Number"/>
    <w:basedOn w:val="ListNumber"/>
    <w:rsid w:val="00C12C5B"/>
    <w:pPr>
      <w:numPr>
        <w:numId w:val="0"/>
      </w:numPr>
    </w:pPr>
  </w:style>
  <w:style w:type="paragraph" w:styleId="TOC4">
    <w:name w:val="toc 4"/>
    <w:basedOn w:val="TOCBase"/>
    <w:next w:val="Normal"/>
    <w:semiHidden/>
    <w:rsid w:val="00C12C5B"/>
    <w:pPr>
      <w:tabs>
        <w:tab w:val="right" w:leader="dot" w:pos="9071"/>
      </w:tabs>
      <w:ind w:left="1701"/>
    </w:pPr>
  </w:style>
  <w:style w:type="paragraph" w:customStyle="1" w:styleId="ListAlpha">
    <w:name w:val="List Alpha"/>
    <w:basedOn w:val="List"/>
    <w:rsid w:val="00C12C5B"/>
    <w:pPr>
      <w:numPr>
        <w:numId w:val="9"/>
      </w:numPr>
    </w:pPr>
  </w:style>
  <w:style w:type="paragraph" w:customStyle="1" w:styleId="ListAlpha2">
    <w:name w:val="List Alpha 2"/>
    <w:basedOn w:val="List2"/>
    <w:rsid w:val="00C12C5B"/>
    <w:pPr>
      <w:numPr>
        <w:numId w:val="8"/>
      </w:numPr>
    </w:pPr>
  </w:style>
  <w:style w:type="paragraph" w:styleId="List2">
    <w:name w:val="List 2"/>
    <w:basedOn w:val="BodyText"/>
    <w:rsid w:val="00C12C5B"/>
    <w:pPr>
      <w:tabs>
        <w:tab w:val="left" w:pos="680"/>
      </w:tabs>
      <w:spacing w:before="60" w:after="60"/>
      <w:ind w:left="680" w:hanging="340"/>
    </w:pPr>
  </w:style>
  <w:style w:type="paragraph" w:styleId="List3">
    <w:name w:val="List 3"/>
    <w:basedOn w:val="BodyText"/>
    <w:rsid w:val="00C12C5B"/>
    <w:pPr>
      <w:tabs>
        <w:tab w:val="left" w:pos="1021"/>
      </w:tabs>
      <w:spacing w:before="60" w:after="60"/>
      <w:ind w:left="1020" w:hanging="340"/>
    </w:pPr>
  </w:style>
  <w:style w:type="paragraph" w:styleId="List4">
    <w:name w:val="List 4"/>
    <w:basedOn w:val="BodyText"/>
    <w:rsid w:val="00C12C5B"/>
    <w:pPr>
      <w:tabs>
        <w:tab w:val="left" w:pos="1361"/>
      </w:tabs>
      <w:spacing w:before="60" w:after="60"/>
      <w:ind w:left="1361" w:hanging="340"/>
    </w:pPr>
  </w:style>
  <w:style w:type="paragraph" w:styleId="List5">
    <w:name w:val="List 5"/>
    <w:basedOn w:val="BodyText"/>
    <w:rsid w:val="00C12C5B"/>
    <w:pPr>
      <w:tabs>
        <w:tab w:val="left" w:pos="1701"/>
      </w:tabs>
      <w:spacing w:before="60" w:after="60"/>
      <w:ind w:left="1701" w:hanging="340"/>
    </w:pPr>
  </w:style>
  <w:style w:type="paragraph" w:styleId="ListBullet3">
    <w:name w:val="List Bullet 3"/>
    <w:basedOn w:val="List3"/>
    <w:rsid w:val="00C12C5B"/>
    <w:pPr>
      <w:numPr>
        <w:numId w:val="14"/>
      </w:numPr>
      <w:tabs>
        <w:tab w:val="clear" w:pos="1021"/>
      </w:tabs>
      <w:ind w:left="1037" w:hanging="357"/>
    </w:pPr>
  </w:style>
  <w:style w:type="paragraph" w:styleId="ListBullet4">
    <w:name w:val="List Bullet 4"/>
    <w:basedOn w:val="List4"/>
    <w:rsid w:val="00C12C5B"/>
    <w:pPr>
      <w:numPr>
        <w:numId w:val="3"/>
      </w:numPr>
      <w:tabs>
        <w:tab w:val="clear" w:pos="1361"/>
      </w:tabs>
    </w:pPr>
  </w:style>
  <w:style w:type="paragraph" w:styleId="ListBullet5">
    <w:name w:val="List Bullet 5"/>
    <w:basedOn w:val="List5"/>
    <w:rsid w:val="00C12C5B"/>
    <w:pPr>
      <w:numPr>
        <w:numId w:val="4"/>
      </w:numPr>
    </w:pPr>
  </w:style>
  <w:style w:type="paragraph" w:styleId="ListContinue2">
    <w:name w:val="List Continue 2"/>
    <w:basedOn w:val="List2"/>
    <w:rsid w:val="00C12C5B"/>
    <w:pPr>
      <w:ind w:firstLine="0"/>
    </w:pPr>
  </w:style>
  <w:style w:type="paragraph" w:styleId="ListContinue3">
    <w:name w:val="List Continue 3"/>
    <w:basedOn w:val="List3"/>
    <w:rsid w:val="00C12C5B"/>
    <w:pPr>
      <w:ind w:left="1021" w:firstLine="0"/>
    </w:pPr>
  </w:style>
  <w:style w:type="paragraph" w:styleId="ListContinue4">
    <w:name w:val="List Continue 4"/>
    <w:basedOn w:val="List4"/>
    <w:rsid w:val="00C12C5B"/>
    <w:pPr>
      <w:ind w:firstLine="0"/>
    </w:pPr>
  </w:style>
  <w:style w:type="paragraph" w:styleId="ListContinue5">
    <w:name w:val="List Continue 5"/>
    <w:basedOn w:val="List5"/>
    <w:rsid w:val="00C12C5B"/>
    <w:pPr>
      <w:ind w:firstLine="0"/>
    </w:pPr>
  </w:style>
  <w:style w:type="paragraph" w:styleId="ListNumber3">
    <w:name w:val="List Number 3"/>
    <w:basedOn w:val="List3"/>
    <w:rsid w:val="00C12C5B"/>
    <w:pPr>
      <w:numPr>
        <w:numId w:val="5"/>
      </w:numPr>
    </w:pPr>
  </w:style>
  <w:style w:type="paragraph" w:styleId="ListNumber4">
    <w:name w:val="List Number 4"/>
    <w:basedOn w:val="List4"/>
    <w:rsid w:val="00C12C5B"/>
    <w:pPr>
      <w:numPr>
        <w:numId w:val="6"/>
      </w:numPr>
    </w:pPr>
  </w:style>
  <w:style w:type="paragraph" w:styleId="ListNumber5">
    <w:name w:val="List Number 5"/>
    <w:basedOn w:val="List5"/>
    <w:rsid w:val="00C12C5B"/>
    <w:pPr>
      <w:numPr>
        <w:numId w:val="7"/>
      </w:numPr>
    </w:pPr>
  </w:style>
  <w:style w:type="paragraph" w:styleId="BlockText">
    <w:name w:val="Block Text"/>
    <w:basedOn w:val="Normal"/>
    <w:rsid w:val="00C12C5B"/>
    <w:pPr>
      <w:spacing w:after="120"/>
      <w:ind w:left="1440" w:right="1440"/>
    </w:pPr>
  </w:style>
  <w:style w:type="character" w:customStyle="1" w:styleId="Subscript">
    <w:name w:val="Subscript"/>
    <w:basedOn w:val="DefaultParagraphFont"/>
    <w:rsid w:val="00C12C5B"/>
    <w:rPr>
      <w:sz w:val="16"/>
      <w:vertAlign w:val="subscript"/>
    </w:rPr>
  </w:style>
  <w:style w:type="character" w:customStyle="1" w:styleId="Superscript">
    <w:name w:val="Superscript"/>
    <w:basedOn w:val="DefaultParagraphFont"/>
    <w:rsid w:val="00C12C5B"/>
    <w:rPr>
      <w:sz w:val="16"/>
      <w:vertAlign w:val="superscript"/>
    </w:rPr>
  </w:style>
  <w:style w:type="character" w:customStyle="1" w:styleId="Symbols">
    <w:name w:val="Symbols"/>
    <w:basedOn w:val="DefaultParagraphFont"/>
    <w:rsid w:val="00C12C5B"/>
    <w:rPr>
      <w:rFonts w:ascii="Symbol" w:hAnsi="Symbol"/>
    </w:rPr>
  </w:style>
  <w:style w:type="character" w:customStyle="1" w:styleId="MenuOptions">
    <w:name w:val="Menu Options"/>
    <w:basedOn w:val="DefaultParagraphFont"/>
    <w:rsid w:val="00C12C5B"/>
    <w:rPr>
      <w:rFonts w:ascii="Arial Narrow" w:hAnsi="Arial Narrow"/>
      <w:smallCaps/>
    </w:rPr>
  </w:style>
  <w:style w:type="character" w:customStyle="1" w:styleId="Buttons">
    <w:name w:val="Buttons"/>
    <w:basedOn w:val="DefaultParagraphFont"/>
    <w:rsid w:val="00C12C5B"/>
    <w:rPr>
      <w:b/>
    </w:rPr>
  </w:style>
  <w:style w:type="character" w:customStyle="1" w:styleId="Underlined">
    <w:name w:val="Underlined"/>
    <w:basedOn w:val="DefaultParagraphFont"/>
    <w:rsid w:val="00C12C5B"/>
    <w:rPr>
      <w:u w:val="single"/>
    </w:rPr>
  </w:style>
  <w:style w:type="paragraph" w:customStyle="1" w:styleId="TableBodyTextRight">
    <w:name w:val="Table Body Text Right"/>
    <w:basedOn w:val="TableBodyText"/>
    <w:rsid w:val="00C12C5B"/>
    <w:pPr>
      <w:widowControl w:val="0"/>
      <w:autoSpaceDE w:val="0"/>
      <w:autoSpaceDN w:val="0"/>
      <w:adjustRightInd w:val="0"/>
      <w:jc w:val="right"/>
    </w:pPr>
    <w:rPr>
      <w:rFonts w:cs="Arial"/>
      <w:szCs w:val="18"/>
    </w:rPr>
  </w:style>
  <w:style w:type="paragraph" w:customStyle="1" w:styleId="CopyrightText">
    <w:name w:val="Copyright Text"/>
    <w:basedOn w:val="BodyText"/>
    <w:rsid w:val="00C12C5B"/>
    <w:rPr>
      <w:sz w:val="18"/>
    </w:rPr>
  </w:style>
  <w:style w:type="paragraph" w:customStyle="1" w:styleId="BodySmallRight">
    <w:name w:val="Body Small Right"/>
    <w:basedOn w:val="BodyTextRight"/>
    <w:rsid w:val="00C12C5B"/>
    <w:rPr>
      <w:sz w:val="18"/>
      <w:szCs w:val="18"/>
    </w:rPr>
  </w:style>
  <w:style w:type="paragraph" w:customStyle="1" w:styleId="MarginEdition">
    <w:name w:val="Margin Edition"/>
    <w:basedOn w:val="MarginNote"/>
    <w:rsid w:val="00C12C5B"/>
    <w:pPr>
      <w:spacing w:before="0" w:after="0"/>
    </w:pPr>
    <w:rPr>
      <w:rFonts w:ascii="Times New Roman" w:hAnsi="Times New Roman"/>
      <w:color w:val="999999"/>
    </w:rPr>
  </w:style>
  <w:style w:type="paragraph" w:customStyle="1" w:styleId="Spacer">
    <w:name w:val="Spacer"/>
    <w:basedOn w:val="Normal"/>
    <w:rsid w:val="00C12C5B"/>
    <w:rPr>
      <w:sz w:val="2"/>
      <w:szCs w:val="2"/>
    </w:rPr>
  </w:style>
  <w:style w:type="character" w:customStyle="1" w:styleId="Small">
    <w:name w:val="Small"/>
    <w:basedOn w:val="DefaultParagraphFont"/>
    <w:rsid w:val="00C12C5B"/>
    <w:rPr>
      <w:sz w:val="16"/>
    </w:rPr>
  </w:style>
  <w:style w:type="paragraph" w:customStyle="1" w:styleId="WideTable">
    <w:name w:val="Wide Table"/>
    <w:basedOn w:val="Normal"/>
    <w:rsid w:val="00C12C5B"/>
    <w:pPr>
      <w:ind w:left="-1418"/>
    </w:pPr>
    <w:rPr>
      <w:sz w:val="2"/>
      <w:szCs w:val="2"/>
    </w:rPr>
  </w:style>
  <w:style w:type="character" w:styleId="PageNumber">
    <w:name w:val="page number"/>
    <w:basedOn w:val="DefaultParagraphFont"/>
    <w:rsid w:val="00C12C5B"/>
  </w:style>
  <w:style w:type="paragraph" w:styleId="Quote">
    <w:name w:val="Quote"/>
    <w:basedOn w:val="Heading1"/>
    <w:link w:val="QuoteChar"/>
    <w:qFormat/>
    <w:rsid w:val="00C12C5B"/>
    <w:rPr>
      <w:b w:val="0"/>
      <w:sz w:val="72"/>
      <w:szCs w:val="72"/>
      <w:lang w:val="en-NZ"/>
    </w:rPr>
  </w:style>
  <w:style w:type="character" w:customStyle="1" w:styleId="QuoteChar">
    <w:name w:val="Quote Char"/>
    <w:basedOn w:val="DefaultParagraphFont"/>
    <w:link w:val="Quote"/>
    <w:rsid w:val="00C12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C5B"/>
    <w:pPr>
      <w:pageBreakBefore/>
    </w:pPr>
  </w:style>
  <w:style w:type="paragraph" w:customStyle="1" w:styleId="Border">
    <w:name w:val="Border"/>
    <w:basedOn w:val="Normal"/>
    <w:qFormat/>
    <w:rsid w:val="00C12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C5B"/>
    <w:rPr>
      <w:b/>
      <w:bCs/>
      <w:i/>
      <w:iCs/>
      <w:color w:val="auto"/>
    </w:rPr>
  </w:style>
  <w:style w:type="paragraph" w:styleId="IntenseQuote">
    <w:name w:val="Intense Quote"/>
    <w:basedOn w:val="Normal"/>
    <w:next w:val="Normal"/>
    <w:link w:val="IntenseQuoteChar"/>
    <w:uiPriority w:val="30"/>
    <w:qFormat/>
    <w:rsid w:val="00C12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C5B"/>
    <w:rPr>
      <w:smallCaps/>
      <w:color w:val="auto"/>
      <w:u w:val="single"/>
    </w:rPr>
  </w:style>
  <w:style w:type="character" w:styleId="IntenseReference">
    <w:name w:val="Intense Reference"/>
    <w:basedOn w:val="DefaultParagraphFont"/>
    <w:uiPriority w:val="32"/>
    <w:qFormat/>
    <w:rsid w:val="00C12C5B"/>
    <w:rPr>
      <w:b/>
      <w:bCs/>
      <w:smallCaps/>
      <w:color w:val="auto"/>
      <w:spacing w:val="5"/>
      <w:u w:val="single"/>
    </w:rPr>
  </w:style>
  <w:style w:type="paragraph" w:customStyle="1" w:styleId="2ColumnHeading">
    <w:name w:val="2Column Heading"/>
    <w:basedOn w:val="BodyText"/>
    <w:qFormat/>
    <w:rsid w:val="00C12C5B"/>
    <w:pPr>
      <w:spacing w:after="60"/>
      <w:ind w:left="-2268"/>
    </w:pPr>
    <w:rPr>
      <w:b/>
    </w:rPr>
  </w:style>
  <w:style w:type="paragraph" w:customStyle="1" w:styleId="Heading1TOC">
    <w:name w:val="Heading1 TOC"/>
    <w:basedOn w:val="Normal"/>
    <w:qFormat/>
    <w:rsid w:val="00C12C5B"/>
    <w:pPr>
      <w:spacing w:before="240" w:after="120"/>
    </w:pPr>
    <w:rPr>
      <w:rFonts w:ascii="Times New Roman" w:hAnsi="Times New Roman"/>
      <w:b/>
      <w:sz w:val="32"/>
    </w:rPr>
  </w:style>
  <w:style w:type="paragraph" w:customStyle="1" w:styleId="Heading2TOC">
    <w:name w:val="Heading2 TOC"/>
    <w:basedOn w:val="Normal"/>
    <w:qFormat/>
    <w:rsid w:val="00C12C5B"/>
    <w:pPr>
      <w:spacing w:before="240" w:after="60"/>
    </w:pPr>
    <w:rPr>
      <w:rFonts w:ascii="Times New Roman" w:hAnsi="Times New Roman"/>
      <w:b/>
      <w:sz w:val="28"/>
    </w:rPr>
  </w:style>
  <w:style w:type="character" w:customStyle="1" w:styleId="Underline">
    <w:name w:val="Underline"/>
    <w:basedOn w:val="DefaultParagraphFont"/>
    <w:qFormat/>
    <w:rsid w:val="00C12C5B"/>
    <w:rPr>
      <w:u w:val="single"/>
    </w:rPr>
  </w:style>
  <w:style w:type="character" w:customStyle="1" w:styleId="BoldandItalics">
    <w:name w:val="Bold and Italics"/>
    <w:qFormat/>
    <w:rsid w:val="00C12C5B"/>
    <w:rPr>
      <w:b/>
      <w:i/>
      <w:u w:val="none"/>
    </w:rPr>
  </w:style>
  <w:style w:type="paragraph" w:styleId="BalloonText">
    <w:name w:val="Balloon Text"/>
    <w:basedOn w:val="Normal"/>
    <w:link w:val="BalloonTextChar"/>
    <w:rsid w:val="00C12C5B"/>
    <w:rPr>
      <w:rFonts w:ascii="Tahoma" w:hAnsi="Tahoma" w:cs="Tahoma"/>
      <w:sz w:val="16"/>
      <w:szCs w:val="16"/>
    </w:rPr>
  </w:style>
  <w:style w:type="character" w:customStyle="1" w:styleId="BalloonTextChar">
    <w:name w:val="Balloon Text Char"/>
    <w:basedOn w:val="DefaultParagraphFont"/>
    <w:link w:val="BalloonText"/>
    <w:rsid w:val="00C12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C5B"/>
    <w:rPr>
      <w:b/>
      <w:color w:val="660033"/>
      <w:spacing w:val="0"/>
    </w:rPr>
  </w:style>
  <w:style w:type="paragraph" w:customStyle="1" w:styleId="Nameditemlist">
    <w:name w:val="Named item list"/>
    <w:basedOn w:val="BodyText"/>
    <w:qFormat/>
    <w:rsid w:val="00C12C5B"/>
    <w:pPr>
      <w:tabs>
        <w:tab w:val="left" w:pos="2835"/>
      </w:tabs>
      <w:ind w:left="2835" w:hanging="2835"/>
    </w:pPr>
  </w:style>
  <w:style w:type="paragraph" w:customStyle="1" w:styleId="BodyTextnopadding">
    <w:name w:val="Body Text no padding"/>
    <w:basedOn w:val="BodyText"/>
    <w:qFormat/>
    <w:rsid w:val="00C12C5B"/>
    <w:pPr>
      <w:spacing w:before="0" w:after="0"/>
    </w:pPr>
  </w:style>
  <w:style w:type="paragraph" w:customStyle="1" w:styleId="BodyTextBold">
    <w:name w:val="Body Text Bold"/>
    <w:basedOn w:val="BodyText"/>
    <w:qFormat/>
    <w:rsid w:val="00C12C5B"/>
    <w:rPr>
      <w:b/>
    </w:rPr>
  </w:style>
  <w:style w:type="character" w:styleId="Hyperlink">
    <w:name w:val="Hyperlink"/>
    <w:basedOn w:val="DefaultParagraphFont"/>
    <w:uiPriority w:val="99"/>
    <w:unhideWhenUsed/>
    <w:rsid w:val="002718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5520</Characters>
  <Application>Microsoft Office Word</Application>
  <DocSecurity>0</DocSecurity>
  <Lines>204</Lines>
  <Paragraphs>111</Paragraphs>
  <ScaleCrop>false</ScaleCrop>
  <Company>Author-it Software Corporation Ltd.</Company>
  <LinksUpToDate>false</LinksUpToDate>
  <CharactersWithSpaces>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CPPBDN8106 Implement new building design technologies</dc:title>
  <dc:subject>Approved</dc:subject>
  <dc:creator>BuildSkills Australia</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