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0E8" w:rsidP="00FB00E8">
      <w:pPr>
        <w:pStyle w:val="Title"/>
      </w:pPr>
      <w:r>
        <w:fldChar w:fldCharType="begin"/>
      </w:r>
      <w:r>
        <w:instrText xml:space="preserve"> TITLE   \* MERGEFORMAT </w:instrText>
      </w:r>
      <w:r>
        <w:fldChar w:fldCharType="separate"/>
      </w:r>
      <w:r>
        <w:t>CPPBDN8104 Manage the design of large and complex building design projects</w:t>
      </w:r>
      <w:r>
        <w:fldChar w:fldCharType="end"/>
      </w:r>
    </w:p>
    <w:p w:rsidR="00FB00E8" w:rsidP="00FB00E8">
      <w:pPr>
        <w:pStyle w:val="Version"/>
        <w:sectPr w:rsidSect="006F75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58A" w:rsidP="006F758A">
      <w:pPr>
        <w:pStyle w:val="SuperHeading"/>
      </w:pPr>
      <w:r w:rsidRPr="006F758A">
        <w:t>CPPBDN8104 Manage the design of large and complex building design projects</w:t>
      </w:r>
    </w:p>
    <w:p w:rsidR="00000000" w:rsidRPr="006F758A" w:rsidP="006F758A">
      <w:pPr>
        <w:pStyle w:val="Heading1"/>
      </w:pPr>
      <w:bookmarkStart w:id="1" w:name="O_1138138"/>
      <w:bookmarkEnd w:id="1"/>
      <w:r w:rsidRPr="006F758A">
        <w:t>Modification History</w:t>
      </w:r>
    </w:p>
    <w:tbl>
      <w:tblPr>
        <w:tblW w:w="0" w:type="auto"/>
        <w:tblLayout w:type="fixed"/>
        <w:tblCellMar>
          <w:left w:w="62" w:type="dxa"/>
          <w:right w:w="62" w:type="dxa"/>
        </w:tblCellMar>
        <w:tblLook w:val="0000"/>
      </w:tblPr>
      <w:tblGrid>
        <w:gridCol w:w="1128"/>
        <w:gridCol w:w="7944"/>
      </w:tblGrid>
      <w:tr w:rsidTr="006F758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Release 1</w:t>
            </w:r>
          </w:p>
        </w:tc>
        <w:tc>
          <w:tcPr>
            <w:tcW w:w="7944" w:type="dxa"/>
            <w:tcBorders>
              <w:top w:val="nil"/>
              <w:left w:val="nil"/>
              <w:bottom w:val="nil"/>
              <w:right w:val="nil"/>
            </w:tcBorders>
            <w:tcMar>
              <w:top w:w="0" w:type="dxa"/>
              <w:left w:w="62" w:type="dxa"/>
              <w:bottom w:w="0" w:type="dxa"/>
              <w:right w:w="62" w:type="dxa"/>
            </w:tcMar>
          </w:tcPr>
          <w:p w:rsidR="00000000" w:rsidRPr="006F758A" w:rsidP="006F758A">
            <w:pPr>
              <w:pStyle w:val="BodyText"/>
            </w:pPr>
            <w:r w:rsidRPr="006F758A">
              <w:t>This version first released with CPP Property Services Training Package Release 11.0.</w:t>
            </w:r>
          </w:p>
          <w:p w:rsidR="00000000" w:rsidRPr="006F758A" w:rsidP="006F758A">
            <w:pPr>
              <w:pStyle w:val="BodyText"/>
            </w:pPr>
            <w:r w:rsidRPr="006F758A">
              <w:t>Supersedes a</w:t>
            </w:r>
            <w:r w:rsidRPr="006F758A">
              <w:t>nd is equivalent to CPPBDN8007A Manage the design of Type A constructions.  Updated to meet the Standards for Training Packages 2012.</w:t>
            </w:r>
          </w:p>
        </w:tc>
      </w:tr>
    </w:tbl>
    <w:p w:rsidR="00000000" w:rsidRPr="006F758A" w:rsidP="006F758A">
      <w:pPr>
        <w:pStyle w:val="BodyText"/>
      </w:pPr>
    </w:p>
    <w:p w:rsidR="00000000" w:rsidRPr="006F758A" w:rsidP="006F758A">
      <w:pPr>
        <w:pStyle w:val="AllowPageBreak"/>
      </w:pPr>
    </w:p>
    <w:p w:rsidR="00000000" w:rsidRPr="006F758A" w:rsidP="006F758A">
      <w:pPr>
        <w:pStyle w:val="Heading1"/>
      </w:pPr>
      <w:bookmarkStart w:id="2" w:name="O_1138144"/>
      <w:bookmarkEnd w:id="2"/>
      <w:r w:rsidRPr="006F758A">
        <w:t>Application</w:t>
      </w:r>
    </w:p>
    <w:p w:rsidR="00000000" w:rsidRPr="006F758A" w:rsidP="00FB00E8">
      <w:pPr>
        <w:pStyle w:val="BodyText"/>
      </w:pPr>
      <w:r w:rsidRPr="006F758A">
        <w:t>This unit specifies the skills and knowledge required to manage the design of large scale</w:t>
      </w:r>
      <w:r w:rsidRPr="006F758A">
        <w:t xml:space="preserve"> and complex building design projects to meet client and compliance requirements. It includes liaising with clients, team members and technical experts, preparing design solutions and drawings, and presenting documentation for approval by planning authorit</w:t>
      </w:r>
      <w:r w:rsidRPr="006F758A">
        <w:t>ies. It also includes applying creative design skills, knowledge of human lifestyles and cycles, and knowledge of safe and sustainable construction materials and methods. Large scale and complex projects involve any building classification and construction</w:t>
      </w:r>
      <w:r w:rsidRPr="006F758A">
        <w:t xml:space="preserve"> type as defined in the National Construction Code (NCC), including Type A buildings.</w:t>
      </w:r>
    </w:p>
    <w:p w:rsidR="00000000" w:rsidRPr="006F758A" w:rsidP="00FB00E8">
      <w:pPr>
        <w:pStyle w:val="BodyText"/>
      </w:pPr>
      <w:r w:rsidRPr="006F758A">
        <w:t>This unit is suitable for experienced building designers who apply broad and coherent theoretical and technical knowledge and highly specialised skills to manage building</w:t>
      </w:r>
      <w:r w:rsidRPr="006F758A">
        <w:t xml:space="preserve"> design projects with autonomy and judgement and to deal with sometimes complex and unpredictable contingencies.</w:t>
      </w:r>
    </w:p>
    <w:p w:rsidR="00000000" w:rsidRPr="006F758A" w:rsidP="00FB00E8">
      <w:pPr>
        <w:pStyle w:val="BodyText"/>
      </w:pPr>
      <w:r w:rsidRPr="006F758A">
        <w:t>This unit forms part of the licensing requirements for people engaged in building design in some states and territories. For further informatio</w:t>
      </w:r>
      <w:r w:rsidRPr="006F758A">
        <w:t>n, check with the relevant regulatory authority.</w:t>
      </w:r>
    </w:p>
    <w:p w:rsidR="00000000" w:rsidRPr="006F758A" w:rsidP="006F758A">
      <w:pPr>
        <w:pStyle w:val="Heading1"/>
      </w:pPr>
      <w:bookmarkStart w:id="3" w:name="O_1138143"/>
      <w:bookmarkEnd w:id="3"/>
      <w:r w:rsidRPr="006F758A">
        <w:t>Pre-requisite Unit</w:t>
      </w:r>
    </w:p>
    <w:p w:rsidR="00000000" w:rsidRPr="006F758A" w:rsidP="00FB00E8">
      <w:pPr>
        <w:pStyle w:val="BodyText"/>
      </w:pPr>
      <w:r w:rsidRPr="006F758A">
        <w:t>Nil.</w:t>
      </w:r>
    </w:p>
    <w:p w:rsidR="00000000" w:rsidRPr="006F758A" w:rsidP="006F758A">
      <w:pPr>
        <w:pStyle w:val="Heading1"/>
      </w:pPr>
      <w:bookmarkStart w:id="4" w:name="O_1138142"/>
      <w:bookmarkEnd w:id="4"/>
      <w:r w:rsidRPr="006F758A">
        <w:t>Unit Sector</w:t>
      </w:r>
    </w:p>
    <w:p w:rsidR="00000000" w:rsidRPr="006F758A" w:rsidP="00FB00E8">
      <w:pPr>
        <w:pStyle w:val="BodyText"/>
      </w:pPr>
      <w:r w:rsidRPr="006F758A">
        <w:t>Building Design</w:t>
      </w:r>
    </w:p>
    <w:p w:rsidR="00000000" w:rsidRPr="006F758A" w:rsidP="006F758A">
      <w:pPr>
        <w:pStyle w:val="Heading1"/>
      </w:pPr>
      <w:bookmarkStart w:id="5" w:name="O_1138141"/>
      <w:bookmarkEnd w:id="5"/>
      <w:r w:rsidRPr="006F758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F758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Performance criteria describe what needs to be done to demonstrate achievement of the element.</w:t>
            </w:r>
          </w:p>
        </w:tc>
      </w:tr>
      <w:tr w:rsidTr="006F75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1</w:t>
            </w:r>
          </w:p>
        </w:tc>
        <w:tc>
          <w:tcPr>
            <w:tcW w:w="2357"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Analyse the requirements for buildings of Type A construction.</w:t>
            </w: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1.1</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Identify NCC requirements for buildings of Type A construction.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1.2</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Analyse scope and n</w:t>
            </w:r>
            <w:r w:rsidRPr="006F758A">
              <w:t>ature of building project to determine whether proposed design solution meets NCC requirements.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1.3</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Assess whether design meets performance requirement of NCC by using an alternative solution, a deemed-to-satisfy (DTS) solution or a blend of solutions.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1.4</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Review performance characteristics of proposed construction materials and methods to ensure NCC compliance and suitability for application.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1.5</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Determine health and safety issues specific to design and construction teams and users.</w:t>
            </w:r>
          </w:p>
        </w:tc>
      </w:tr>
      <w:tr w:rsidTr="006F75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58A">
            <w:pPr>
              <w:pStyle w:val="BodyText"/>
              <w:rPr>
                <w:lang w:val="en-NZ"/>
              </w:rPr>
            </w:pPr>
          </w:p>
        </w:tc>
      </w:tr>
      <w:tr w:rsidTr="006F75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2</w:t>
            </w:r>
          </w:p>
        </w:tc>
        <w:tc>
          <w:tcPr>
            <w:tcW w:w="2357"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Produce initial design drawings.</w:t>
            </w: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2.1</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Confirm design drawings required for planning approval application documentation.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2.2</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Confirm compliance requirements to be addressed in design drawings.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2.3</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Establish and follow methodologies for producing final design drawings according to project timelines.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2.4</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Set up, name and file design drawings according to workplace requirements.</w:t>
            </w:r>
          </w:p>
        </w:tc>
      </w:tr>
      <w:tr w:rsidTr="006F75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58A">
            <w:pPr>
              <w:pStyle w:val="BodyText"/>
              <w:rPr>
                <w:lang w:val="en-NZ"/>
              </w:rPr>
            </w:pPr>
          </w:p>
        </w:tc>
      </w:tr>
      <w:tr w:rsidTr="006F75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3</w:t>
            </w:r>
          </w:p>
        </w:tc>
        <w:tc>
          <w:tcPr>
            <w:tcW w:w="2357"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Integrate expert input to inform design.</w:t>
            </w: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3.1</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Source, brief and commission professionals and technical experts to provide input to the design solution.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3.2</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Facilitate consultations between technical experts and the building design team to ensure cross-impacts of the solution are understood and conf</w:t>
            </w:r>
            <w:r w:rsidRPr="006F758A">
              <w:t>orm to required performance standards.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3.3</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Integrate technical input, specifications and drawings developed by experts into overall documentation.</w:t>
            </w:r>
          </w:p>
        </w:tc>
      </w:tr>
      <w:tr w:rsidTr="006F75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58A">
            <w:pPr>
              <w:pStyle w:val="BodyText"/>
              <w:rPr>
                <w:lang w:val="en-NZ"/>
              </w:rPr>
            </w:pPr>
          </w:p>
        </w:tc>
      </w:tr>
      <w:tr w:rsidTr="006F75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4</w:t>
            </w:r>
          </w:p>
        </w:tc>
        <w:tc>
          <w:tcPr>
            <w:tcW w:w="2357"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 xml:space="preserve">Refine spatial, structural and </w:t>
            </w:r>
            <w:r w:rsidRPr="006F758A">
              <w:t>technical elements of building design.</w:t>
            </w: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4.1</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Incorporate factors contributing to spatial requirements and relationships into building design.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4.2</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Review structural systems for building in consultation with technical experts and incorporate appropriate systems into building design.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4.3</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Review construction and technical elements in consultation with technical experts and incorporate appropriate elements into building design.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4.4</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 xml:space="preserve">Visualise, analyse and refine aesthetic fusion of design elements. </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4.5</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Ensure relevant stand</w:t>
            </w:r>
            <w:r w:rsidRPr="006F758A">
              <w:t>ards for the required construction components have been adhered to and documented.</w:t>
            </w:r>
          </w:p>
        </w:tc>
      </w:tr>
      <w:tr w:rsidTr="006F75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58A">
            <w:pPr>
              <w:pStyle w:val="BodyText"/>
              <w:rPr>
                <w:lang w:val="en-NZ"/>
              </w:rPr>
            </w:pPr>
          </w:p>
        </w:tc>
      </w:tr>
      <w:tr w:rsidTr="006F75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5</w:t>
            </w:r>
          </w:p>
        </w:tc>
        <w:tc>
          <w:tcPr>
            <w:tcW w:w="2357"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Refine sustainable design elements of building design.</w:t>
            </w: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5.1</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Incorporate optimum sustainable construction materials and methods into building design.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5.2</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Review systems for sustainable water use and incorporate suitable systems.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5.3</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Review energy-efficient design principles and renewable energy sources and incorporate suitable solutions.</w:t>
            </w:r>
          </w:p>
        </w:tc>
      </w:tr>
      <w:tr w:rsidTr="006F75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58A">
            <w:pPr>
              <w:pStyle w:val="BodyText"/>
              <w:rPr>
                <w:lang w:val="en-NZ"/>
              </w:rPr>
            </w:pPr>
          </w:p>
        </w:tc>
      </w:tr>
      <w:tr w:rsidTr="006F75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6</w:t>
            </w:r>
          </w:p>
        </w:tc>
        <w:tc>
          <w:tcPr>
            <w:tcW w:w="2357"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Review design for conformance with standards and approval processes.</w:t>
            </w: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6.1</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Review design drawings in preparation for their finalisation.</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6.2</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Apply appropriate controls to design drawings based on risk analysis of construction and building use.</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6.3</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Conduct tests and analyses to ensure design documentation meets assessment methods used by permit authority and ensure conformity with NCC requirements.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6.4</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Assess design drawings against client and compliance requirements and address anomalies.</w:t>
            </w:r>
          </w:p>
        </w:tc>
      </w:tr>
      <w:tr w:rsidTr="006F75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F758A">
            <w:pPr>
              <w:pStyle w:val="BodyText"/>
              <w:rPr>
                <w:lang w:val="en-NZ"/>
              </w:rPr>
            </w:pPr>
          </w:p>
        </w:tc>
      </w:tr>
      <w:tr w:rsidTr="006F75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7</w:t>
            </w:r>
          </w:p>
        </w:tc>
        <w:tc>
          <w:tcPr>
            <w:tcW w:w="2357" w:type="dxa"/>
            <w:vMerge w:val="restart"/>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Obtain client approval of final design drawings and supporting information.</w:t>
            </w: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7.1</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Compile, check and finalise relevant supporting information for design drawings and specifications.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7.2</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Present design drawings to client and relevant stakeholders.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7.3</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Seek detailed client and stakeholder feedback and negotiate required amendments.</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7.4</w:t>
            </w:r>
          </w:p>
        </w:tc>
        <w:tc>
          <w:tcPr>
            <w:tcW w:w="5659"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 xml:space="preserve">Amend design drawings and documentation as required. </w:t>
            </w:r>
          </w:p>
        </w:tc>
      </w:tr>
      <w:tr w:rsidTr="006F75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7.5</w:t>
            </w:r>
          </w:p>
        </w:tc>
        <w:tc>
          <w:tcPr>
            <w:tcW w:w="5659" w:type="dxa"/>
            <w:tcBorders>
              <w:top w:val="nil"/>
              <w:left w:val="nil"/>
              <w:bottom w:val="nil"/>
              <w:right w:val="nil"/>
            </w:tcBorders>
            <w:tcMar>
              <w:top w:w="0" w:type="dxa"/>
              <w:left w:w="62" w:type="dxa"/>
              <w:bottom w:w="0" w:type="dxa"/>
              <w:right w:w="62" w:type="dxa"/>
            </w:tcMar>
          </w:tcPr>
          <w:p w:rsidR="00000000" w:rsidRPr="006F758A" w:rsidP="006F758A">
            <w:pPr>
              <w:pStyle w:val="BodyText"/>
            </w:pPr>
            <w:r w:rsidRPr="006F758A">
              <w:t>Document and process client approval according to workplace requirements.</w:t>
            </w:r>
          </w:p>
        </w:tc>
      </w:tr>
    </w:tbl>
    <w:p w:rsidR="00000000" w:rsidRPr="006F758A" w:rsidP="006F758A">
      <w:pPr>
        <w:pStyle w:val="BodyText"/>
      </w:pPr>
    </w:p>
    <w:p w:rsidR="00000000" w:rsidRPr="006F758A" w:rsidP="006F758A">
      <w:pPr>
        <w:pStyle w:val="AllowPageBreak"/>
      </w:pPr>
    </w:p>
    <w:p w:rsidR="00000000" w:rsidRPr="006F758A" w:rsidP="006F758A">
      <w:pPr>
        <w:pStyle w:val="Heading1"/>
      </w:pPr>
      <w:bookmarkStart w:id="6" w:name="O_1138140"/>
      <w:bookmarkEnd w:id="6"/>
      <w:r w:rsidRPr="006F758A">
        <w:t>Foundation Skills</w:t>
      </w:r>
    </w:p>
    <w:p w:rsidR="00000000" w:rsidRPr="006F758A" w:rsidP="00FB00E8">
      <w:pPr>
        <w:pStyle w:val="BodyText"/>
      </w:pPr>
      <w:r w:rsidRPr="006F758A">
        <w:t>As well as the foundation skills explicit in the performance criteria of this unit, candidates require:</w:t>
      </w:r>
    </w:p>
    <w:p w:rsidR="00000000" w:rsidRPr="006F758A" w:rsidP="006F758A">
      <w:pPr>
        <w:pStyle w:val="ListBullet"/>
      </w:pPr>
      <w:r w:rsidRPr="006F758A">
        <w:t>reading skills to interpret and apply complex technical information in legislation, regulations, codes of practice and standards</w:t>
      </w:r>
    </w:p>
    <w:p w:rsidR="00000000" w:rsidRPr="006F758A" w:rsidP="006F758A">
      <w:pPr>
        <w:pStyle w:val="ListBullet"/>
      </w:pPr>
      <w:r w:rsidRPr="006F758A">
        <w:t>written and oral skills to communicate appropriately for the audience and situation. </w:t>
      </w:r>
    </w:p>
    <w:p w:rsidR="00000000" w:rsidRPr="006F758A" w:rsidP="006F758A">
      <w:pPr>
        <w:pStyle w:val="AllowPageBreak"/>
      </w:pPr>
    </w:p>
    <w:p w:rsidR="00000000" w:rsidRPr="006F758A" w:rsidP="006F758A">
      <w:pPr>
        <w:pStyle w:val="Heading1"/>
      </w:pPr>
      <w:bookmarkStart w:id="7" w:name="O_1138139"/>
      <w:bookmarkEnd w:id="7"/>
      <w:r w:rsidRPr="006F758A">
        <w:t>Unit Mapping Information</w:t>
      </w:r>
    </w:p>
    <w:p w:rsidR="00000000" w:rsidRPr="006F758A" w:rsidP="00FB00E8">
      <w:pPr>
        <w:pStyle w:val="BodyText"/>
      </w:pPr>
      <w:r w:rsidRPr="006F758A">
        <w:t>Supersedes and is equivalent to CPPBDN8007A Manage the design of Type A constructions.</w:t>
      </w:r>
    </w:p>
    <w:p w:rsidR="00000000" w:rsidRPr="006F758A" w:rsidP="006F758A">
      <w:pPr>
        <w:pStyle w:val="Heading1"/>
      </w:pPr>
      <w:bookmarkStart w:id="8" w:name="O_1138132"/>
      <w:bookmarkEnd w:id="8"/>
      <w:r w:rsidRPr="006F758A">
        <w:t>Links</w:t>
      </w:r>
    </w:p>
    <w:p w:rsidR="00000000" w:rsidRPr="006F758A" w:rsidP="00FB00E8">
      <w:pPr>
        <w:pStyle w:val="BodyText"/>
      </w:pPr>
      <w:r w:rsidRPr="006F758A">
        <w:t>Companion volu</w:t>
      </w:r>
      <w:r w:rsidRPr="006F758A">
        <w:t xml:space="preserve">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13935">
        <w:rPr>
          <w:rStyle w:val="Hyperlink"/>
        </w:rPr>
        <w:t>https://vetnet.gov.au/Pages/TrainingDocs.aspx?q=6f3f9672-30e8-4835-b348-205dfcf13d9b</w:t>
      </w:r>
      <w:r>
        <w:fldChar w:fldCharType="end"/>
      </w:r>
    </w:p>
    <w:p w:rsidR="00000000" w:rsidRPr="006F758A" w:rsidP="00FB00E8">
      <w:pPr>
        <w:pStyle w:val="BodyText"/>
        <w:sectPr w:rsidSect="006F758A">
          <w:headerReference w:type="default" r:id="rId10"/>
          <w:footerReference w:type="default" r:id="rId11"/>
          <w:pgSz w:w="11908" w:h="16833"/>
          <w:pgMar w:top="1702" w:right="1418" w:bottom="1702" w:left="1418" w:header="992" w:footer="992" w:gutter="0"/>
          <w:cols w:space="720"/>
          <w:noEndnote/>
          <w:docGrid w:linePitch="299"/>
        </w:sectPr>
      </w:pPr>
    </w:p>
    <w:p w:rsidR="00000000" w:rsidRPr="006F758A" w:rsidP="006F758A">
      <w:pPr>
        <w:pStyle w:val="SuperHeading"/>
      </w:pPr>
      <w:r w:rsidRPr="006F758A">
        <w:t xml:space="preserve">Assessment Requirements for CPPBDN8104 Manage the design </w:t>
      </w:r>
      <w:r w:rsidRPr="006F758A">
        <w:t>of large and complex building design projects</w:t>
      </w:r>
    </w:p>
    <w:p w:rsidR="00000000" w:rsidRPr="006F758A" w:rsidP="006F758A">
      <w:pPr>
        <w:pStyle w:val="Heading1"/>
      </w:pPr>
      <w:bookmarkStart w:id="9" w:name="O_1138134"/>
      <w:bookmarkEnd w:id="9"/>
      <w:r w:rsidRPr="006F758A">
        <w:t>Modification History</w:t>
      </w:r>
    </w:p>
    <w:tbl>
      <w:tblPr>
        <w:tblW w:w="0" w:type="auto"/>
        <w:tblLayout w:type="fixed"/>
        <w:tblCellMar>
          <w:left w:w="62" w:type="dxa"/>
          <w:right w:w="62" w:type="dxa"/>
        </w:tblCellMar>
        <w:tblLook w:val="0000"/>
      </w:tblPr>
      <w:tblGrid>
        <w:gridCol w:w="1128"/>
        <w:gridCol w:w="7944"/>
      </w:tblGrid>
      <w:tr w:rsidTr="006F758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F758A">
            <w:pPr>
              <w:pStyle w:val="BodyText"/>
              <w:rPr>
                <w:lang w:val="en-NZ"/>
              </w:rPr>
            </w:pPr>
            <w:r w:rsidRPr="006F758A">
              <w:t>Release 1</w:t>
            </w:r>
          </w:p>
        </w:tc>
        <w:tc>
          <w:tcPr>
            <w:tcW w:w="7944" w:type="dxa"/>
            <w:tcBorders>
              <w:top w:val="nil"/>
              <w:left w:val="nil"/>
              <w:bottom w:val="nil"/>
              <w:right w:val="nil"/>
            </w:tcBorders>
            <w:tcMar>
              <w:top w:w="0" w:type="dxa"/>
              <w:left w:w="62" w:type="dxa"/>
              <w:bottom w:w="0" w:type="dxa"/>
              <w:right w:w="62" w:type="dxa"/>
            </w:tcMar>
          </w:tcPr>
          <w:p w:rsidR="00000000" w:rsidRPr="006F758A" w:rsidP="006F758A">
            <w:pPr>
              <w:pStyle w:val="BodyText"/>
            </w:pPr>
            <w:r w:rsidRPr="006F758A">
              <w:t>This version first released with CPP Property Services Training Package Release 11.0.</w:t>
            </w:r>
          </w:p>
          <w:p w:rsidR="00000000" w:rsidRPr="006F758A" w:rsidP="006F758A">
            <w:pPr>
              <w:pStyle w:val="BodyText"/>
            </w:pPr>
            <w:r w:rsidRPr="006F758A">
              <w:t>Supersedes and is equivalent to CPPBDN8007A Manage the design of Type A con</w:t>
            </w:r>
            <w:r w:rsidRPr="006F758A">
              <w:t>structions.  Updated to meet the Standards for Training Packages 2012.</w:t>
            </w:r>
          </w:p>
        </w:tc>
      </w:tr>
    </w:tbl>
    <w:p w:rsidR="00000000" w:rsidRPr="006F758A" w:rsidP="006F758A">
      <w:pPr>
        <w:pStyle w:val="BodyText"/>
      </w:pPr>
    </w:p>
    <w:p w:rsidR="00000000" w:rsidRPr="006F758A" w:rsidP="006F758A">
      <w:pPr>
        <w:pStyle w:val="AllowPageBreak"/>
      </w:pPr>
    </w:p>
    <w:p w:rsidR="00000000" w:rsidRPr="006F758A" w:rsidP="006F758A">
      <w:pPr>
        <w:pStyle w:val="Heading1"/>
      </w:pPr>
      <w:bookmarkStart w:id="10" w:name="O_1138137"/>
      <w:bookmarkEnd w:id="10"/>
      <w:r w:rsidRPr="006F758A">
        <w:t>Performance Evidence</w:t>
      </w:r>
    </w:p>
    <w:p w:rsidR="00000000" w:rsidRPr="006F758A" w:rsidP="00FB00E8">
      <w:pPr>
        <w:pStyle w:val="BodyText"/>
      </w:pPr>
      <w:r w:rsidRPr="006F758A">
        <w:t>To demonstrate competency, a candidat</w:t>
      </w:r>
      <w:r w:rsidRPr="006F758A">
        <w:t>e must meet the performance criteria of this unit by managing the design of one Type A building design project, as defined by the National Construction Code (NCC), including:</w:t>
      </w:r>
    </w:p>
    <w:p w:rsidR="00000000" w:rsidRPr="006F758A" w:rsidP="006F758A">
      <w:pPr>
        <w:pStyle w:val="ListBullet"/>
      </w:pPr>
      <w:r w:rsidRPr="006F758A">
        <w:t xml:space="preserve">planning and organising the production of design drawings that integrate expert </w:t>
      </w:r>
      <w:r w:rsidRPr="006F758A">
        <w:t>and specialist input and meet planning approval requirements</w:t>
      </w:r>
    </w:p>
    <w:p w:rsidR="00000000" w:rsidRPr="006F758A" w:rsidP="006F758A">
      <w:pPr>
        <w:pStyle w:val="ListBullet"/>
      </w:pPr>
      <w:r w:rsidRPr="006F758A">
        <w:t>producing sets of building design drawings and supporting information that meet quality requirements and are completed within project timelines.</w:t>
      </w:r>
    </w:p>
    <w:p w:rsidR="00000000" w:rsidRPr="006F758A" w:rsidP="006F758A">
      <w:pPr>
        <w:pStyle w:val="AllowPageBreak"/>
      </w:pPr>
    </w:p>
    <w:p w:rsidR="00000000" w:rsidRPr="006F758A" w:rsidP="006F758A">
      <w:pPr>
        <w:pStyle w:val="Heading1"/>
      </w:pPr>
      <w:bookmarkStart w:id="11" w:name="O_1138136"/>
      <w:bookmarkEnd w:id="11"/>
      <w:r w:rsidRPr="006F758A">
        <w:t>Knowledge Evidence</w:t>
      </w:r>
    </w:p>
    <w:p w:rsidR="00000000" w:rsidRPr="006F758A" w:rsidP="00FB00E8">
      <w:pPr>
        <w:pStyle w:val="BodyText"/>
      </w:pPr>
      <w:r w:rsidRPr="006F758A">
        <w:t>To be compet</w:t>
      </w:r>
      <w:r w:rsidRPr="006F758A">
        <w:t>ent in this unit, a candidate must demonstrate knowledge of:</w:t>
      </w:r>
    </w:p>
    <w:p w:rsidR="00000000" w:rsidRPr="006F758A" w:rsidP="006F758A">
      <w:pPr>
        <w:pStyle w:val="ListBullet"/>
      </w:pPr>
      <w:r w:rsidRPr="006F758A">
        <w:t>relevant local, state and national legislative, industry and workplace requirements, codes and standards:</w:t>
      </w:r>
    </w:p>
    <w:p w:rsidR="00000000" w:rsidRPr="006F758A" w:rsidP="006F758A">
      <w:pPr>
        <w:pStyle w:val="ListBullet2"/>
      </w:pPr>
      <w:r w:rsidRPr="006F758A">
        <w:t>work health and safety (WHS)</w:t>
      </w:r>
    </w:p>
    <w:p w:rsidR="00000000" w:rsidRPr="006F758A" w:rsidP="006F758A">
      <w:pPr>
        <w:pStyle w:val="ListBullet2"/>
      </w:pPr>
      <w:r w:rsidRPr="006F758A">
        <w:t>legislation relating to building projects, including construction materials and methods</w:t>
      </w:r>
    </w:p>
    <w:p w:rsidR="00000000" w:rsidRPr="006F758A" w:rsidP="006F758A">
      <w:pPr>
        <w:pStyle w:val="ListBullet2"/>
      </w:pPr>
      <w:r w:rsidRPr="006F758A">
        <w:t>insurance and indemnity requirements</w:t>
      </w:r>
    </w:p>
    <w:p w:rsidR="00000000" w:rsidRPr="006F758A" w:rsidP="006F758A">
      <w:pPr>
        <w:pStyle w:val="ListBullet2"/>
      </w:pPr>
      <w:r w:rsidRPr="006F758A">
        <w:t>planning requirements, schemes and processes</w:t>
      </w:r>
    </w:p>
    <w:p w:rsidR="00000000" w:rsidRPr="006F758A" w:rsidP="006F758A">
      <w:pPr>
        <w:pStyle w:val="ListBullet2"/>
      </w:pPr>
      <w:r w:rsidRPr="006F758A">
        <w:t>compliance relating to building design projects of Type A construction:</w:t>
      </w:r>
    </w:p>
    <w:p w:rsidR="00000000" w:rsidRPr="006F758A" w:rsidP="006F758A">
      <w:pPr>
        <w:pStyle w:val="ListBullet3"/>
      </w:pPr>
      <w:r w:rsidRPr="006F758A">
        <w:t>Australian St</w:t>
      </w:r>
      <w:r w:rsidRPr="006F758A">
        <w:t>andards</w:t>
      </w:r>
    </w:p>
    <w:p w:rsidR="00000000" w:rsidRPr="006F758A" w:rsidP="006F758A">
      <w:pPr>
        <w:pStyle w:val="ListBullet3"/>
      </w:pPr>
      <w:r w:rsidRPr="006F758A">
        <w:t xml:space="preserve">NCC deemed-to-satisfy (DTS) and alternative solution requirements </w:t>
      </w:r>
    </w:p>
    <w:p w:rsidR="00000000" w:rsidRPr="006F758A" w:rsidP="006F758A">
      <w:pPr>
        <w:pStyle w:val="ListBullet"/>
      </w:pPr>
      <w:r w:rsidRPr="006F758A">
        <w:t>environmental and sustainability principles, requirements and systems</w:t>
      </w:r>
    </w:p>
    <w:p w:rsidR="00000000" w:rsidRPr="006F758A" w:rsidP="006F758A">
      <w:pPr>
        <w:pStyle w:val="ListBullet"/>
      </w:pPr>
      <w:r w:rsidRPr="006F758A">
        <w:t>duty of care responsibilities of building designers to ensure quality and safety of designs</w:t>
      </w:r>
    </w:p>
    <w:p w:rsidR="00000000" w:rsidRPr="006F758A" w:rsidP="006F758A">
      <w:pPr>
        <w:pStyle w:val="ListBullet"/>
      </w:pPr>
      <w:r w:rsidRPr="006F758A">
        <w:t xml:space="preserve">sources of reliable information on compliance requirements </w:t>
      </w:r>
    </w:p>
    <w:p w:rsidR="00000000" w:rsidRPr="006F758A" w:rsidP="006F758A">
      <w:pPr>
        <w:pStyle w:val="ListBullet"/>
      </w:pPr>
      <w:r w:rsidRPr="006F758A">
        <w:t xml:space="preserve">basic principles of structural engineering </w:t>
      </w:r>
    </w:p>
    <w:p w:rsidR="00000000" w:rsidRPr="006F758A" w:rsidP="006F758A">
      <w:pPr>
        <w:pStyle w:val="ListBullet"/>
      </w:pPr>
      <w:r w:rsidRPr="006F758A">
        <w:t>building life cycles</w:t>
      </w:r>
    </w:p>
    <w:p w:rsidR="00000000" w:rsidRPr="006F758A" w:rsidP="006F758A">
      <w:pPr>
        <w:pStyle w:val="ListBullet"/>
      </w:pPr>
      <w:r w:rsidRPr="006F758A">
        <w:t>contextual and site constraints</w:t>
      </w:r>
    </w:p>
    <w:p w:rsidR="00000000" w:rsidRPr="006F758A" w:rsidP="006F758A">
      <w:pPr>
        <w:pStyle w:val="ListBullet"/>
      </w:pPr>
      <w:r w:rsidRPr="006F758A">
        <w:t>design development and approval processes and implications of changes to design at each stage</w:t>
      </w:r>
    </w:p>
    <w:p w:rsidR="00000000" w:rsidRPr="006F758A" w:rsidP="006F758A">
      <w:pPr>
        <w:pStyle w:val="ListBullet"/>
      </w:pPr>
      <w:r w:rsidRPr="006F758A">
        <w:t>desig</w:t>
      </w:r>
      <w:r w:rsidRPr="006F758A">
        <w:t>n drawing and representation methods</w:t>
      </w:r>
    </w:p>
    <w:p w:rsidR="00000000" w:rsidRPr="006F758A" w:rsidP="006F758A">
      <w:pPr>
        <w:pStyle w:val="ListBullet"/>
      </w:pPr>
      <w:r w:rsidRPr="006F758A">
        <w:t>scientific and social principles of human interactions with the built environment</w:t>
      </w:r>
    </w:p>
    <w:p w:rsidR="00000000" w:rsidRPr="006F758A" w:rsidP="006F758A">
      <w:pPr>
        <w:pStyle w:val="ListBullet"/>
      </w:pPr>
      <w:r w:rsidRPr="006F758A">
        <w:t>use of design software and systems that may include application of 3-D modelling.</w:t>
      </w:r>
    </w:p>
    <w:p w:rsidR="00000000" w:rsidRPr="006F758A" w:rsidP="006F758A">
      <w:pPr>
        <w:pStyle w:val="AllowPageBreak"/>
      </w:pPr>
    </w:p>
    <w:p w:rsidR="00000000" w:rsidRPr="006F758A" w:rsidP="006F758A">
      <w:pPr>
        <w:pStyle w:val="Heading1"/>
      </w:pPr>
      <w:bookmarkStart w:id="12" w:name="O_1138135"/>
      <w:bookmarkEnd w:id="12"/>
      <w:r w:rsidRPr="006F758A">
        <w:t>Assessment Conditions</w:t>
      </w:r>
    </w:p>
    <w:p w:rsidR="00000000" w:rsidRPr="006F758A" w:rsidP="00FB00E8">
      <w:pPr>
        <w:pStyle w:val="BodyText"/>
      </w:pPr>
      <w:r w:rsidRPr="006F758A">
        <w:t>Assessors must</w:t>
      </w:r>
      <w:r w:rsidRPr="006F758A">
        <w:t xml:space="preserve"> meet the requirements for assessors contained in the Standards for Registered Training Organisations. Competency is to be assessed in the workplace or a simulated environment that accurately reflects performance in a real workplace setting where these ski</w:t>
      </w:r>
      <w:r w:rsidRPr="006F758A">
        <w:t>lls and knowledge would be performed. This includes access to:</w:t>
      </w:r>
    </w:p>
    <w:p w:rsidR="00000000" w:rsidRPr="006F758A" w:rsidP="006F758A">
      <w:pPr>
        <w:pStyle w:val="ListBullet"/>
      </w:pPr>
      <w:r w:rsidRPr="006F758A">
        <w:t>computer with internet access and word processing software</w:t>
      </w:r>
    </w:p>
    <w:p w:rsidR="00000000" w:rsidRPr="006F758A" w:rsidP="006F758A">
      <w:pPr>
        <w:pStyle w:val="ListBullet"/>
      </w:pPr>
      <w:r w:rsidRPr="006F758A">
        <w:t xml:space="preserve">relevant legislation, regulations, codes and standards </w:t>
      </w:r>
    </w:p>
    <w:p w:rsidR="00000000" w:rsidRPr="006F758A" w:rsidP="006F758A">
      <w:pPr>
        <w:pStyle w:val="ListBullet"/>
      </w:pPr>
      <w:r w:rsidRPr="006F758A">
        <w:t>technical references with current and relevant information on design of build</w:t>
      </w:r>
      <w:r w:rsidRPr="006F758A">
        <w:t>ings of Type A construction.</w:t>
      </w:r>
    </w:p>
    <w:p w:rsidR="00000000" w:rsidRPr="006F758A" w:rsidP="006F758A">
      <w:pPr>
        <w:pStyle w:val="AllowPageBreak"/>
      </w:pPr>
    </w:p>
    <w:p w:rsidR="00000000" w:rsidRPr="006F758A" w:rsidP="006F758A">
      <w:pPr>
        <w:pStyle w:val="Heading1"/>
      </w:pPr>
      <w:bookmarkStart w:id="13" w:name="O_1138133"/>
      <w:bookmarkEnd w:id="13"/>
      <w:r w:rsidRPr="006F758A">
        <w:t>Links</w:t>
      </w:r>
    </w:p>
    <w:p w:rsidR="00000000" w:rsidRPr="006F758A" w:rsidP="00FB00E8">
      <w:pPr>
        <w:pStyle w:val="BodyText"/>
      </w:pPr>
      <w:r w:rsidRPr="006F758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13935">
        <w:rPr>
          <w:rStyle w:val="Hyperlink"/>
        </w:rPr>
        <w:t>https://vetnet.gov.au/Pages/TrainingDocs.aspx?q=6f3f9672-30e8-4835-b348-205dfcf13d9b</w:t>
      </w:r>
      <w:r>
        <w:fldChar w:fldCharType="end"/>
      </w:r>
    </w:p>
    <w:p w:rsidR="00000000" w:rsidRPr="006F758A" w:rsidP="006F758A"/>
    <w:sectPr w:rsidSect="006F75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58A" w:rsidRPr="00FB00E8" w:rsidP="00FB0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E8" w:rsidP="006F7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00E8" w:rsidP="006F75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B00E8" w:rsidP="006F75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58A" w:rsidP="006F758A">
    <w:pPr>
      <w:pStyle w:val="Footer"/>
      <w:framePr w:wrap="around"/>
    </w:pPr>
    <w:r>
      <w:fldChar w:fldCharType="begin"/>
    </w:r>
    <w:r>
      <w:instrText xml:space="preserve"> DOCPROPERTY  Subject  \* MERGEFORMAT </w:instrText>
    </w:r>
    <w:r>
      <w:fldChar w:fldCharType="separate"/>
    </w:r>
    <w:r w:rsidR="00FB00E8">
      <w:t>Approved</w:t>
    </w:r>
    <w:r w:rsidR="00FB00E8">
      <w:fldChar w:fldCharType="end"/>
    </w:r>
    <w:r>
      <w:tab/>
      <w:t xml:space="preserve">Page </w:t>
    </w:r>
    <w:r>
      <w:fldChar w:fldCharType="begin"/>
    </w:r>
    <w:r>
      <w:instrText xml:space="preserve"> PAGE  \* Arabic  \* MERGEFORMAT </w:instrText>
    </w:r>
    <w:r>
      <w:fldChar w:fldCharType="separate"/>
    </w:r>
    <w:r w:rsidR="00FB00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0E8">
      <w:rPr>
        <w:noProof/>
      </w:rPr>
      <w:t>5</w:t>
    </w:r>
    <w:r>
      <w:rPr>
        <w:noProof/>
      </w:rPr>
      <w:fldChar w:fldCharType="end"/>
    </w:r>
  </w:p>
  <w:p w:rsidR="006F758A" w:rsidP="006F758A">
    <w:pPr>
      <w:pStyle w:val="Footer"/>
      <w:framePr w:wrap="around"/>
    </w:pPr>
    <w:r>
      <w:t xml:space="preserve">© Commonwealth of Australia, </w:t>
    </w:r>
    <w:r>
      <w:fldChar w:fldCharType="begin"/>
    </w:r>
    <w:r>
      <w:instrText xml:space="preserve"> DATE  \@ "yyyy"  \* MERGEFORMAT </w:instrText>
    </w:r>
    <w:r>
      <w:fldChar w:fldCharType="separate"/>
    </w:r>
    <w:r w:rsidR="00FB00E8">
      <w:rPr>
        <w:noProof/>
      </w:rPr>
      <w:t>2025</w:t>
    </w:r>
    <w:r>
      <w:fldChar w:fldCharType="end"/>
    </w:r>
    <w:r>
      <w:tab/>
    </w:r>
    <w:r>
      <w:fldChar w:fldCharType="begin"/>
    </w:r>
    <w:r>
      <w:instrText xml:space="preserve"> DOCPROPERTY  Author  \* MERGEFORMAT </w:instrText>
    </w:r>
    <w:r>
      <w:fldChar w:fldCharType="separate"/>
    </w:r>
    <w:r w:rsidR="00FB00E8">
      <w:t>BuildSkills Australia</w:t>
    </w:r>
    <w:r w:rsidR="00FB00E8">
      <w:fldChar w:fldCharType="end"/>
    </w:r>
  </w:p>
  <w:p w:rsidR="006F758A" w:rsidP="006F7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58A" w:rsidRPr="00FB00E8" w:rsidP="00FB00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E8" w:rsidRPr="002D2AF8" w:rsidP="006F758A">
    <w:pPr>
      <w:pStyle w:val="Header"/>
      <w:framePr w:wrap="around"/>
    </w:pPr>
    <w:r>
      <w:fldChar w:fldCharType="begin"/>
    </w:r>
    <w:r>
      <w:instrText xml:space="preserve"> TITLE   \* MERGEFORMAT </w:instrText>
    </w:r>
    <w:r>
      <w:fldChar w:fldCharType="separate"/>
    </w:r>
    <w:r>
      <w:t>CPPBDN8104 Manage the design of large and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00E8" w:rsidP="006F75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58A" w:rsidRPr="002D2AF8" w:rsidP="006F758A">
    <w:pPr>
      <w:pStyle w:val="Header"/>
      <w:framePr w:wrap="around"/>
    </w:pPr>
    <w:r>
      <w:fldChar w:fldCharType="begin"/>
    </w:r>
    <w:r>
      <w:instrText xml:space="preserve"> TITLE   \* MERGEFORMAT </w:instrText>
    </w:r>
    <w:r>
      <w:fldChar w:fldCharType="separate"/>
    </w:r>
    <w:r w:rsidR="00FB00E8">
      <w:t>CPPBDN8104 Manage the design of large and complex building design projects</w:t>
    </w:r>
    <w:r w:rsidR="00FB00E8">
      <w:fldChar w:fldCharType="end"/>
    </w:r>
    <w:r>
      <w:tab/>
      <w:t xml:space="preserve">Date this document was generated: </w:t>
    </w:r>
    <w:r>
      <w:fldChar w:fldCharType="begin"/>
    </w:r>
    <w:r>
      <w:instrText xml:space="preserve"> CREATEDATE  \@ "d MMMM yyyy"  \* MERGEFORMAT </w:instrText>
    </w:r>
    <w:r>
      <w:fldChar w:fldCharType="separate"/>
    </w:r>
    <w:r w:rsidR="00FB00E8">
      <w:rPr>
        <w:noProof/>
      </w:rPr>
      <w:t>2 March 2025</w:t>
    </w:r>
    <w:r>
      <w:fldChar w:fldCharType="end"/>
    </w:r>
  </w:p>
  <w:p w:rsidR="006F758A" w:rsidP="006F7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21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FA0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84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58A"/>
    <w:pPr>
      <w:spacing w:before="360" w:after="60"/>
      <w:outlineLvl w:val="0"/>
    </w:pPr>
    <w:rPr>
      <w:sz w:val="32"/>
    </w:rPr>
  </w:style>
  <w:style w:type="paragraph" w:styleId="Heading2">
    <w:name w:val="heading 2"/>
    <w:basedOn w:val="HeadingBase"/>
    <w:next w:val="BodyText"/>
    <w:link w:val="Heading2Char"/>
    <w:qFormat/>
    <w:rsid w:val="006F758A"/>
    <w:pPr>
      <w:keepLines/>
      <w:spacing w:before="240" w:after="120"/>
      <w:outlineLvl w:val="1"/>
    </w:pPr>
    <w:rPr>
      <w:sz w:val="28"/>
      <w:szCs w:val="40"/>
    </w:rPr>
  </w:style>
  <w:style w:type="paragraph" w:styleId="Heading3">
    <w:name w:val="heading 3"/>
    <w:basedOn w:val="HeadingBase"/>
    <w:next w:val="BodyText"/>
    <w:link w:val="Heading3Char"/>
    <w:qFormat/>
    <w:rsid w:val="006F758A"/>
    <w:pPr>
      <w:spacing w:before="180" w:after="120"/>
      <w:outlineLvl w:val="2"/>
    </w:pPr>
    <w:rPr>
      <w:spacing w:val="-10"/>
      <w:kern w:val="32"/>
    </w:rPr>
  </w:style>
  <w:style w:type="paragraph" w:styleId="Heading4">
    <w:name w:val="heading 4"/>
    <w:basedOn w:val="HeadingBase"/>
    <w:next w:val="BodyText"/>
    <w:link w:val="Heading4Char"/>
    <w:qFormat/>
    <w:rsid w:val="006F758A"/>
    <w:pPr>
      <w:spacing w:before="160" w:after="120"/>
      <w:outlineLvl w:val="3"/>
    </w:pPr>
    <w:rPr>
      <w:sz w:val="22"/>
    </w:rPr>
  </w:style>
  <w:style w:type="paragraph" w:styleId="Heading5">
    <w:name w:val="heading 5"/>
    <w:basedOn w:val="HeadingBase"/>
    <w:next w:val="Normal"/>
    <w:link w:val="Heading5Char"/>
    <w:qFormat/>
    <w:rsid w:val="006F758A"/>
    <w:pPr>
      <w:spacing w:before="80"/>
      <w:outlineLvl w:val="4"/>
    </w:pPr>
    <w:rPr>
      <w:color w:val="918585"/>
      <w:sz w:val="20"/>
    </w:rPr>
  </w:style>
  <w:style w:type="paragraph" w:styleId="Heading6">
    <w:name w:val="heading 6"/>
    <w:basedOn w:val="HeadingBase"/>
    <w:next w:val="Normal"/>
    <w:link w:val="Heading6Char"/>
    <w:qFormat/>
    <w:rsid w:val="006F758A"/>
    <w:pPr>
      <w:spacing w:before="60"/>
      <w:outlineLvl w:val="5"/>
    </w:pPr>
    <w:rPr>
      <w:color w:val="918585"/>
      <w:sz w:val="20"/>
    </w:rPr>
  </w:style>
  <w:style w:type="paragraph" w:styleId="Heading7">
    <w:name w:val="heading 7"/>
    <w:basedOn w:val="Normal"/>
    <w:next w:val="Normal"/>
    <w:link w:val="Heading7Char"/>
    <w:qFormat/>
    <w:rsid w:val="006F758A"/>
    <w:pPr>
      <w:ind w:left="720"/>
      <w:outlineLvl w:val="6"/>
    </w:pPr>
    <w:rPr>
      <w:i/>
    </w:rPr>
  </w:style>
  <w:style w:type="paragraph" w:styleId="Heading8">
    <w:name w:val="heading 8"/>
    <w:basedOn w:val="Normal"/>
    <w:next w:val="Normal"/>
    <w:link w:val="Heading8Char"/>
    <w:qFormat/>
    <w:rsid w:val="006F758A"/>
    <w:pPr>
      <w:ind w:left="720"/>
      <w:outlineLvl w:val="7"/>
    </w:pPr>
    <w:rPr>
      <w:i/>
    </w:rPr>
  </w:style>
  <w:style w:type="paragraph" w:styleId="Heading9">
    <w:name w:val="heading 9"/>
    <w:basedOn w:val="Normal"/>
    <w:next w:val="Normal"/>
    <w:link w:val="Heading9Char"/>
    <w:qFormat/>
    <w:rsid w:val="006F758A"/>
    <w:pPr>
      <w:ind w:left="720"/>
      <w:outlineLvl w:val="8"/>
    </w:pPr>
    <w:rPr>
      <w:i/>
    </w:rPr>
  </w:style>
  <w:style w:type="character" w:default="1" w:styleId="DefaultParagraphFont">
    <w:name w:val="Default Paragraph Font"/>
    <w:uiPriority w:val="1"/>
    <w:unhideWhenUsed/>
    <w:rsid w:val="006F7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58A"/>
  </w:style>
  <w:style w:type="character" w:customStyle="1" w:styleId="Heading1Char">
    <w:name w:val="Heading 1 Char"/>
    <w:basedOn w:val="DefaultParagraphFont"/>
    <w:link w:val="Heading1"/>
    <w:rsid w:val="006F758A"/>
    <w:rPr>
      <w:rFonts w:ascii="Times New Roman" w:eastAsia="Times New Roman" w:hAnsi="Times New Roman" w:cs="Times New Roman"/>
      <w:b/>
      <w:sz w:val="32"/>
      <w:szCs w:val="20"/>
      <w:lang w:eastAsia="en-US"/>
    </w:rPr>
  </w:style>
  <w:style w:type="paragraph" w:styleId="BodyText">
    <w:name w:val="Body Text"/>
    <w:basedOn w:val="Normal"/>
    <w:link w:val="BodyTextChar"/>
    <w:rsid w:val="006F75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58A"/>
    <w:rPr>
      <w:rFonts w:ascii="Times New Roman" w:eastAsia="Times New Roman" w:hAnsi="Times New Roman" w:cs="Times New Roman"/>
      <w:sz w:val="24"/>
      <w:lang w:eastAsia="en-US"/>
    </w:rPr>
  </w:style>
  <w:style w:type="paragraph" w:styleId="ListBullet">
    <w:name w:val="List Bullet"/>
    <w:basedOn w:val="List"/>
    <w:rsid w:val="006F758A"/>
    <w:pPr>
      <w:numPr>
        <w:numId w:val="13"/>
      </w:numPr>
      <w:tabs>
        <w:tab w:val="clear" w:pos="340"/>
      </w:tabs>
      <w:spacing w:before="40" w:after="40"/>
    </w:pPr>
  </w:style>
  <w:style w:type="paragraph" w:styleId="ListBullet2">
    <w:name w:val="List Bullet 2"/>
    <w:basedOn w:val="List2"/>
    <w:rsid w:val="006F758A"/>
    <w:pPr>
      <w:numPr>
        <w:numId w:val="14"/>
      </w:numPr>
      <w:tabs>
        <w:tab w:val="clear" w:pos="680"/>
      </w:tabs>
    </w:pPr>
  </w:style>
  <w:style w:type="paragraph" w:customStyle="1" w:styleId="SuperHeading">
    <w:name w:val="SuperHeading"/>
    <w:basedOn w:val="Normal"/>
    <w:rsid w:val="006F758A"/>
    <w:pPr>
      <w:spacing w:before="240" w:after="120"/>
      <w:outlineLvl w:val="0"/>
    </w:pPr>
    <w:rPr>
      <w:rFonts w:ascii="Times New Roman" w:hAnsi="Times New Roman"/>
      <w:b/>
      <w:sz w:val="32"/>
    </w:rPr>
  </w:style>
  <w:style w:type="paragraph" w:customStyle="1" w:styleId="AllowPageBreak">
    <w:name w:val="AllowPageBreak"/>
    <w:rsid w:val="006F75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58A"/>
    <w:pPr>
      <w:numPr>
        <w:numId w:val="3"/>
      </w:numPr>
      <w:tabs>
        <w:tab w:val="clear" w:pos="1021"/>
      </w:tabs>
      <w:ind w:left="1037" w:hanging="357"/>
    </w:pPr>
  </w:style>
  <w:style w:type="character" w:customStyle="1" w:styleId="Heading2Char">
    <w:name w:val="Heading 2 Char"/>
    <w:basedOn w:val="DefaultParagraphFont"/>
    <w:link w:val="Heading2"/>
    <w:rsid w:val="006F7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58A"/>
    <w:rPr>
      <w:rFonts w:ascii="Courier New" w:eastAsia="Times New Roman" w:hAnsi="Courier New" w:cs="Times New Roman"/>
      <w:i/>
      <w:szCs w:val="20"/>
      <w:lang w:eastAsia="en-US"/>
    </w:rPr>
  </w:style>
  <w:style w:type="paragraph" w:customStyle="1" w:styleId="HeadingBase">
    <w:name w:val="Heading Base"/>
    <w:rsid w:val="006F7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58A"/>
    <w:pPr>
      <w:tabs>
        <w:tab w:val="right" w:leader="dot" w:pos="9072"/>
      </w:tabs>
      <w:ind w:left="567"/>
    </w:pPr>
    <w:rPr>
      <w:szCs w:val="22"/>
    </w:rPr>
  </w:style>
  <w:style w:type="paragraph" w:customStyle="1" w:styleId="TOCBase">
    <w:name w:val="TOC Base"/>
    <w:rsid w:val="006F7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58A"/>
    <w:pPr>
      <w:tabs>
        <w:tab w:val="right" w:leader="dot" w:pos="9072"/>
      </w:tabs>
      <w:spacing w:before="40" w:after="40"/>
      <w:ind w:left="284"/>
    </w:pPr>
    <w:rPr>
      <w:rFonts w:ascii="Times New Roman" w:hAnsi="Times New Roman"/>
    </w:rPr>
  </w:style>
  <w:style w:type="paragraph" w:styleId="TOC1">
    <w:name w:val="toc 1"/>
    <w:basedOn w:val="TOCBase"/>
    <w:next w:val="Normal"/>
    <w:rsid w:val="006F7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58A"/>
    <w:rPr>
      <w:rFonts w:ascii="Times New Roman" w:eastAsia="Times New Roman" w:hAnsi="Times New Roman" w:cs="Times New Roman"/>
      <w:sz w:val="16"/>
      <w:lang w:eastAsia="en-US"/>
    </w:rPr>
  </w:style>
  <w:style w:type="paragraph" w:styleId="Title">
    <w:name w:val="Title"/>
    <w:basedOn w:val="HeadingBase"/>
    <w:link w:val="TitleChar"/>
    <w:qFormat/>
    <w:rsid w:val="006F758A"/>
    <w:pPr>
      <w:spacing w:before="5040"/>
      <w:jc w:val="center"/>
    </w:pPr>
    <w:rPr>
      <w:sz w:val="48"/>
      <w:szCs w:val="72"/>
      <w:lang w:val="en-US"/>
    </w:rPr>
  </w:style>
  <w:style w:type="character" w:customStyle="1" w:styleId="TitleChar">
    <w:name w:val="Title Char"/>
    <w:basedOn w:val="DefaultParagraphFont"/>
    <w:link w:val="Title"/>
    <w:rsid w:val="006F7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58A"/>
    <w:pPr>
      <w:tabs>
        <w:tab w:val="left" w:pos="3600"/>
        <w:tab w:val="left" w:pos="3958"/>
      </w:tabs>
    </w:pPr>
  </w:style>
  <w:style w:type="paragraph" w:styleId="List">
    <w:name w:val="List"/>
    <w:basedOn w:val="BodyText"/>
    <w:next w:val="BodyText"/>
    <w:rsid w:val="006F758A"/>
    <w:pPr>
      <w:tabs>
        <w:tab w:val="left" w:pos="340"/>
      </w:tabs>
      <w:spacing w:before="60" w:after="60"/>
      <w:ind w:left="340" w:hanging="340"/>
    </w:pPr>
  </w:style>
  <w:style w:type="paragraph" w:customStyle="1" w:styleId="Note">
    <w:name w:val="Note"/>
    <w:basedOn w:val="BodyText"/>
    <w:rsid w:val="006F75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758A"/>
    <w:rPr>
      <w:b/>
      <w:spacing w:val="0"/>
    </w:rPr>
  </w:style>
  <w:style w:type="paragraph" w:customStyle="1" w:styleId="SuperTitle">
    <w:name w:val="SuperTitle"/>
    <w:basedOn w:val="Title"/>
    <w:rsid w:val="006F758A"/>
    <w:pPr>
      <w:framePr w:wrap="auto" w:hAnchor="text" w:y="6049"/>
    </w:pPr>
    <w:rPr>
      <w:color w:val="000000"/>
      <w:sz w:val="40"/>
    </w:rPr>
  </w:style>
  <w:style w:type="paragraph" w:customStyle="1" w:styleId="TOCTitle">
    <w:name w:val="TOCTitle"/>
    <w:basedOn w:val="Heading1"/>
    <w:rsid w:val="006F758A"/>
    <w:pPr>
      <w:spacing w:after="240"/>
      <w:jc w:val="center"/>
      <w:outlineLvl w:val="9"/>
    </w:pPr>
    <w:rPr>
      <w:caps/>
    </w:rPr>
  </w:style>
  <w:style w:type="paragraph" w:customStyle="1" w:styleId="Version">
    <w:name w:val="Version"/>
    <w:rsid w:val="006F7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58A"/>
    <w:pPr>
      <w:keepNext w:val="0"/>
      <w:tabs>
        <w:tab w:val="right" w:pos="4176"/>
      </w:tabs>
      <w:ind w:left="198" w:hanging="198"/>
    </w:pPr>
    <w:rPr>
      <w:rFonts w:ascii="Garamond" w:hAnsi="Garamond"/>
    </w:rPr>
  </w:style>
  <w:style w:type="paragraph" w:styleId="IndexHeading">
    <w:name w:val="index heading"/>
    <w:basedOn w:val="Normal"/>
    <w:next w:val="Index1"/>
    <w:semiHidden/>
    <w:rsid w:val="006F758A"/>
    <w:pPr>
      <w:spacing w:before="120" w:after="120"/>
    </w:pPr>
    <w:rPr>
      <w:rFonts w:ascii="Arial" w:hAnsi="Arial"/>
      <w:b/>
      <w:color w:val="918585"/>
      <w:sz w:val="24"/>
    </w:rPr>
  </w:style>
  <w:style w:type="paragraph" w:styleId="Header">
    <w:name w:val="header"/>
    <w:basedOn w:val="Normal"/>
    <w:link w:val="HeaderChar"/>
    <w:rsid w:val="006F7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58A"/>
    <w:rPr>
      <w:rFonts w:ascii="Times New Roman" w:eastAsia="Times New Roman" w:hAnsi="Times New Roman" w:cs="Times New Roman"/>
      <w:sz w:val="16"/>
      <w:szCs w:val="20"/>
      <w:lang w:val="en-GB" w:eastAsia="en-US"/>
    </w:rPr>
  </w:style>
  <w:style w:type="paragraph" w:customStyle="1" w:styleId="Chapter">
    <w:name w:val="Chapter"/>
    <w:basedOn w:val="Normal"/>
    <w:rsid w:val="006F758A"/>
    <w:pPr>
      <w:spacing w:before="240"/>
    </w:pPr>
    <w:rPr>
      <w:rFonts w:ascii="Times New Roman" w:hAnsi="Times New Roman"/>
      <w:smallCaps/>
      <w:spacing w:val="80"/>
      <w:sz w:val="28"/>
    </w:rPr>
  </w:style>
  <w:style w:type="paragraph" w:customStyle="1" w:styleId="InChapter">
    <w:name w:val="InChapter"/>
    <w:basedOn w:val="Heading3"/>
    <w:rsid w:val="006F758A"/>
    <w:pPr>
      <w:spacing w:after="240"/>
      <w:outlineLvl w:val="9"/>
    </w:pPr>
    <w:rPr>
      <w:noProof/>
    </w:rPr>
  </w:style>
  <w:style w:type="paragraph" w:styleId="Index2">
    <w:name w:val="index 2"/>
    <w:basedOn w:val="Normal"/>
    <w:next w:val="Normal"/>
    <w:semiHidden/>
    <w:rsid w:val="006F758A"/>
    <w:pPr>
      <w:tabs>
        <w:tab w:val="right" w:pos="4176"/>
      </w:tabs>
      <w:ind w:left="568" w:hanging="284"/>
    </w:pPr>
    <w:rPr>
      <w:rFonts w:ascii="Garamond" w:hAnsi="Garamond"/>
    </w:rPr>
  </w:style>
  <w:style w:type="paragraph" w:customStyle="1" w:styleId="Byline">
    <w:name w:val="Byline"/>
    <w:rsid w:val="006F7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58A"/>
    <w:pPr>
      <w:tabs>
        <w:tab w:val="clear" w:pos="3600"/>
        <w:tab w:val="clear" w:pos="3958"/>
      </w:tabs>
      <w:jc w:val="right"/>
    </w:pPr>
  </w:style>
  <w:style w:type="character" w:styleId="Emphasis">
    <w:name w:val="Emphasis"/>
    <w:basedOn w:val="DefaultParagraphFont"/>
    <w:qFormat/>
    <w:rsid w:val="006F758A"/>
    <w:rPr>
      <w:i/>
    </w:rPr>
  </w:style>
  <w:style w:type="paragraph" w:styleId="Caption">
    <w:name w:val="caption"/>
    <w:basedOn w:val="BodyText"/>
    <w:next w:val="Normal"/>
    <w:qFormat/>
    <w:rsid w:val="006F758A"/>
    <w:pPr>
      <w:framePr w:w="2268" w:hSpace="181" w:vSpace="181" w:wrap="around" w:vAnchor="text" w:hAnchor="page" w:x="1135" w:y="285" w:anchorLock="1"/>
    </w:pPr>
    <w:rPr>
      <w:i/>
    </w:rPr>
  </w:style>
  <w:style w:type="paragraph" w:customStyle="1" w:styleId="MiniTOCTitle">
    <w:name w:val="MiniTOCTitle"/>
    <w:basedOn w:val="Heading4"/>
    <w:rsid w:val="006F758A"/>
    <w:pPr>
      <w:spacing w:before="240"/>
      <w:outlineLvl w:val="9"/>
    </w:pPr>
    <w:rPr>
      <w:noProof/>
      <w:sz w:val="24"/>
    </w:rPr>
  </w:style>
  <w:style w:type="paragraph" w:customStyle="1" w:styleId="MiniTOCItem">
    <w:name w:val="MiniTOCItem"/>
    <w:basedOn w:val="ListBullet"/>
    <w:rsid w:val="006F758A"/>
    <w:pPr>
      <w:numPr>
        <w:numId w:val="0"/>
      </w:numPr>
      <w:tabs>
        <w:tab w:val="right" w:leader="dot" w:pos="6521"/>
      </w:tabs>
      <w:spacing w:before="0" w:after="0"/>
    </w:pPr>
  </w:style>
  <w:style w:type="paragraph" w:customStyle="1" w:styleId="TOFTitle">
    <w:name w:val="TOFTitle"/>
    <w:basedOn w:val="TOCTitle"/>
    <w:rsid w:val="006F758A"/>
  </w:style>
  <w:style w:type="paragraph" w:styleId="TableofFigures">
    <w:name w:val="table of figures"/>
    <w:basedOn w:val="Normal"/>
    <w:next w:val="Normal"/>
    <w:semiHidden/>
    <w:rsid w:val="006F758A"/>
    <w:pPr>
      <w:tabs>
        <w:tab w:val="right" w:leader="dot" w:pos="9072"/>
      </w:tabs>
      <w:ind w:left="970" w:hanging="403"/>
    </w:pPr>
    <w:rPr>
      <w:rFonts w:ascii="Times New Roman" w:hAnsi="Times New Roman"/>
      <w:b/>
    </w:rPr>
  </w:style>
  <w:style w:type="paragraph" w:styleId="ListNumber">
    <w:name w:val="List Number"/>
    <w:basedOn w:val="List"/>
    <w:rsid w:val="006F758A"/>
    <w:pPr>
      <w:numPr>
        <w:numId w:val="16"/>
      </w:numPr>
      <w:tabs>
        <w:tab w:val="clear" w:pos="340"/>
      </w:tabs>
    </w:pPr>
  </w:style>
  <w:style w:type="character" w:customStyle="1" w:styleId="WingdingSymbols">
    <w:name w:val="Wingding Symbols"/>
    <w:rsid w:val="006F758A"/>
    <w:rPr>
      <w:rFonts w:ascii="Wingdings" w:hAnsi="Wingdings"/>
    </w:rPr>
  </w:style>
  <w:style w:type="paragraph" w:customStyle="1" w:styleId="TableHeading">
    <w:name w:val="Table Heading"/>
    <w:basedOn w:val="HeadingBase"/>
    <w:rsid w:val="006F758A"/>
    <w:pPr>
      <w:keepLines/>
      <w:pBdr>
        <w:bottom w:val="single" w:sz="6" w:space="1" w:color="918585"/>
      </w:pBdr>
      <w:spacing w:before="240"/>
    </w:pPr>
  </w:style>
  <w:style w:type="character" w:customStyle="1" w:styleId="HotSpot">
    <w:name w:val="HotSpot"/>
    <w:rsid w:val="006F758A"/>
    <w:rPr>
      <w:color w:val="0033CC"/>
      <w:u w:val="none"/>
    </w:rPr>
  </w:style>
  <w:style w:type="paragraph" w:customStyle="1" w:styleId="BodyTextRight">
    <w:name w:val="Body Text Right"/>
    <w:basedOn w:val="BodyText"/>
    <w:rsid w:val="006F758A"/>
    <w:pPr>
      <w:spacing w:before="0" w:after="0"/>
      <w:jc w:val="right"/>
    </w:pPr>
  </w:style>
  <w:style w:type="paragraph" w:styleId="Index3">
    <w:name w:val="index 3"/>
    <w:basedOn w:val="ListNumber2"/>
    <w:next w:val="Normal"/>
    <w:semiHidden/>
    <w:rsid w:val="006F758A"/>
    <w:pPr>
      <w:numPr>
        <w:numId w:val="0"/>
      </w:numPr>
      <w:tabs>
        <w:tab w:val="right" w:leader="dot" w:pos="4176"/>
      </w:tabs>
    </w:pPr>
  </w:style>
  <w:style w:type="paragraph" w:styleId="ListNumber2">
    <w:name w:val="List Number 2"/>
    <w:basedOn w:val="List2"/>
    <w:rsid w:val="006F758A"/>
    <w:pPr>
      <w:numPr>
        <w:numId w:val="11"/>
      </w:numPr>
      <w:tabs>
        <w:tab w:val="clear" w:pos="1060"/>
      </w:tabs>
    </w:pPr>
  </w:style>
  <w:style w:type="paragraph" w:customStyle="1" w:styleId="MarginNote">
    <w:name w:val="Margin Note"/>
    <w:basedOn w:val="BodyText"/>
    <w:rsid w:val="006F7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58A"/>
    <w:rPr>
      <w:sz w:val="32"/>
    </w:rPr>
  </w:style>
  <w:style w:type="paragraph" w:customStyle="1" w:styleId="HeadingProcedure">
    <w:name w:val="Heading Procedure"/>
    <w:basedOn w:val="HeadingBase"/>
    <w:next w:val="Normal"/>
    <w:rsid w:val="006F758A"/>
    <w:pPr>
      <w:tabs>
        <w:tab w:val="left" w:pos="0"/>
      </w:tabs>
      <w:spacing w:before="120" w:after="60"/>
    </w:pPr>
    <w:rPr>
      <w:i/>
      <w:color w:val="918585"/>
      <w:sz w:val="22"/>
    </w:rPr>
  </w:style>
  <w:style w:type="paragraph" w:customStyle="1" w:styleId="TableBodyText">
    <w:name w:val="Table Body Text"/>
    <w:basedOn w:val="BodyText"/>
    <w:rsid w:val="006F758A"/>
    <w:pPr>
      <w:spacing w:before="60" w:after="60"/>
    </w:pPr>
  </w:style>
  <w:style w:type="paragraph" w:styleId="ListContinue">
    <w:name w:val="List Continue"/>
    <w:basedOn w:val="List"/>
    <w:rsid w:val="006F758A"/>
    <w:pPr>
      <w:ind w:firstLine="0"/>
    </w:pPr>
  </w:style>
  <w:style w:type="paragraph" w:customStyle="1" w:styleId="ListNote">
    <w:name w:val="List Note"/>
    <w:basedOn w:val="List"/>
    <w:rsid w:val="006F758A"/>
    <w:pPr>
      <w:pBdr>
        <w:top w:val="single" w:sz="6" w:space="2" w:color="918585"/>
        <w:bottom w:val="single" w:sz="6" w:space="2" w:color="918585"/>
      </w:pBdr>
      <w:tabs>
        <w:tab w:val="left" w:pos="1021"/>
      </w:tabs>
      <w:ind w:firstLine="0"/>
    </w:pPr>
  </w:style>
  <w:style w:type="paragraph" w:customStyle="1" w:styleId="Warning">
    <w:name w:val="Warning"/>
    <w:basedOn w:val="BodyText"/>
    <w:rsid w:val="006F758A"/>
    <w:pPr>
      <w:shd w:val="clear" w:color="auto" w:fill="D9D9D9"/>
      <w:tabs>
        <w:tab w:val="left" w:pos="992"/>
      </w:tabs>
      <w:ind w:left="119" w:right="119"/>
    </w:pPr>
    <w:rPr>
      <w:sz w:val="20"/>
    </w:rPr>
  </w:style>
  <w:style w:type="paragraph" w:customStyle="1" w:styleId="MarginIcons">
    <w:name w:val="Margin Icons"/>
    <w:basedOn w:val="BodyText"/>
    <w:rsid w:val="006F7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58A"/>
    <w:rPr>
      <w:rFonts w:ascii="Courier New" w:hAnsi="Courier New"/>
    </w:rPr>
  </w:style>
  <w:style w:type="paragraph" w:customStyle="1" w:styleId="NoteBullet">
    <w:name w:val="Note Bullet"/>
    <w:basedOn w:val="Note"/>
    <w:rsid w:val="006F758A"/>
    <w:pPr>
      <w:tabs>
        <w:tab w:val="clear" w:pos="680"/>
      </w:tabs>
      <w:spacing w:before="60" w:after="60"/>
    </w:pPr>
  </w:style>
  <w:style w:type="paragraph" w:customStyle="1" w:styleId="SubHeading2">
    <w:name w:val="SubHeading2"/>
    <w:basedOn w:val="HeadingBase"/>
    <w:rsid w:val="006F758A"/>
    <w:pPr>
      <w:spacing w:before="240" w:after="60"/>
    </w:pPr>
    <w:rPr>
      <w:sz w:val="20"/>
    </w:rPr>
  </w:style>
  <w:style w:type="paragraph" w:customStyle="1" w:styleId="SubHeading1">
    <w:name w:val="SubHeading1"/>
    <w:basedOn w:val="HeadingBase"/>
    <w:rsid w:val="006F758A"/>
    <w:pPr>
      <w:spacing w:before="240" w:after="60"/>
    </w:pPr>
    <w:rPr>
      <w:color w:val="918585"/>
      <w:sz w:val="22"/>
    </w:rPr>
  </w:style>
  <w:style w:type="paragraph" w:customStyle="1" w:styleId="SideHeading">
    <w:name w:val="Side Heading"/>
    <w:basedOn w:val="HeadingBase"/>
    <w:rsid w:val="006F7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58A"/>
    <w:pPr>
      <w:numPr>
        <w:numId w:val="12"/>
      </w:numPr>
    </w:pPr>
  </w:style>
  <w:style w:type="paragraph" w:styleId="PlainText">
    <w:name w:val="Plain Text"/>
    <w:basedOn w:val="Normal"/>
    <w:link w:val="PlainTextChar"/>
    <w:rsid w:val="006F758A"/>
    <w:rPr>
      <w:sz w:val="20"/>
    </w:rPr>
  </w:style>
  <w:style w:type="character" w:customStyle="1" w:styleId="PlainTextChar">
    <w:name w:val="Plain Text Char"/>
    <w:basedOn w:val="DefaultParagraphFont"/>
    <w:link w:val="PlainText"/>
    <w:rsid w:val="006F758A"/>
    <w:rPr>
      <w:rFonts w:ascii="Courier New" w:eastAsia="Times New Roman" w:hAnsi="Courier New" w:cs="Times New Roman"/>
      <w:sz w:val="20"/>
      <w:szCs w:val="20"/>
      <w:lang w:eastAsia="en-US"/>
    </w:rPr>
  </w:style>
  <w:style w:type="character" w:customStyle="1" w:styleId="MenuOption">
    <w:name w:val="Menu Option"/>
    <w:basedOn w:val="DefaultParagraphFont"/>
    <w:rsid w:val="006F758A"/>
    <w:rPr>
      <w:b/>
      <w:smallCaps/>
    </w:rPr>
  </w:style>
  <w:style w:type="paragraph" w:customStyle="1" w:styleId="TableListNumber">
    <w:name w:val="Table List Number"/>
    <w:basedOn w:val="ListNumber"/>
    <w:rsid w:val="006F758A"/>
    <w:pPr>
      <w:numPr>
        <w:numId w:val="0"/>
      </w:numPr>
    </w:pPr>
  </w:style>
  <w:style w:type="paragraph" w:styleId="TOC4">
    <w:name w:val="toc 4"/>
    <w:basedOn w:val="TOCBase"/>
    <w:next w:val="Normal"/>
    <w:semiHidden/>
    <w:rsid w:val="006F758A"/>
    <w:pPr>
      <w:tabs>
        <w:tab w:val="right" w:leader="dot" w:pos="9071"/>
      </w:tabs>
      <w:ind w:left="1701"/>
    </w:pPr>
  </w:style>
  <w:style w:type="paragraph" w:customStyle="1" w:styleId="ListAlpha">
    <w:name w:val="List Alpha"/>
    <w:basedOn w:val="List"/>
    <w:rsid w:val="006F758A"/>
    <w:pPr>
      <w:numPr>
        <w:numId w:val="10"/>
      </w:numPr>
    </w:pPr>
  </w:style>
  <w:style w:type="paragraph" w:customStyle="1" w:styleId="ListAlpha2">
    <w:name w:val="List Alpha 2"/>
    <w:basedOn w:val="List2"/>
    <w:rsid w:val="006F758A"/>
    <w:pPr>
      <w:numPr>
        <w:numId w:val="9"/>
      </w:numPr>
    </w:pPr>
  </w:style>
  <w:style w:type="paragraph" w:styleId="List2">
    <w:name w:val="List 2"/>
    <w:basedOn w:val="BodyText"/>
    <w:rsid w:val="006F758A"/>
    <w:pPr>
      <w:tabs>
        <w:tab w:val="left" w:pos="680"/>
      </w:tabs>
      <w:spacing w:before="60" w:after="60"/>
      <w:ind w:left="680" w:hanging="340"/>
    </w:pPr>
  </w:style>
  <w:style w:type="paragraph" w:styleId="List3">
    <w:name w:val="List 3"/>
    <w:basedOn w:val="BodyText"/>
    <w:rsid w:val="006F758A"/>
    <w:pPr>
      <w:tabs>
        <w:tab w:val="left" w:pos="1021"/>
      </w:tabs>
      <w:spacing w:before="60" w:after="60"/>
      <w:ind w:left="1020" w:hanging="340"/>
    </w:pPr>
  </w:style>
  <w:style w:type="paragraph" w:styleId="List4">
    <w:name w:val="List 4"/>
    <w:basedOn w:val="BodyText"/>
    <w:rsid w:val="006F758A"/>
    <w:pPr>
      <w:tabs>
        <w:tab w:val="left" w:pos="1361"/>
      </w:tabs>
      <w:spacing w:before="60" w:after="60"/>
      <w:ind w:left="1361" w:hanging="340"/>
    </w:pPr>
  </w:style>
  <w:style w:type="paragraph" w:styleId="List5">
    <w:name w:val="List 5"/>
    <w:basedOn w:val="BodyText"/>
    <w:rsid w:val="006F758A"/>
    <w:pPr>
      <w:tabs>
        <w:tab w:val="left" w:pos="1701"/>
      </w:tabs>
      <w:spacing w:before="60" w:after="60"/>
      <w:ind w:left="1701" w:hanging="340"/>
    </w:pPr>
  </w:style>
  <w:style w:type="paragraph" w:styleId="ListBullet4">
    <w:name w:val="List Bullet 4"/>
    <w:basedOn w:val="List4"/>
    <w:rsid w:val="006F758A"/>
    <w:pPr>
      <w:numPr>
        <w:numId w:val="4"/>
      </w:numPr>
      <w:tabs>
        <w:tab w:val="clear" w:pos="1361"/>
      </w:tabs>
    </w:pPr>
  </w:style>
  <w:style w:type="paragraph" w:styleId="ListBullet5">
    <w:name w:val="List Bullet 5"/>
    <w:basedOn w:val="List5"/>
    <w:rsid w:val="006F758A"/>
    <w:pPr>
      <w:numPr>
        <w:numId w:val="5"/>
      </w:numPr>
    </w:pPr>
  </w:style>
  <w:style w:type="paragraph" w:styleId="ListContinue2">
    <w:name w:val="List Continue 2"/>
    <w:basedOn w:val="List2"/>
    <w:rsid w:val="006F758A"/>
    <w:pPr>
      <w:ind w:firstLine="0"/>
    </w:pPr>
  </w:style>
  <w:style w:type="paragraph" w:styleId="ListContinue3">
    <w:name w:val="List Continue 3"/>
    <w:basedOn w:val="List3"/>
    <w:rsid w:val="006F758A"/>
    <w:pPr>
      <w:ind w:left="1021" w:firstLine="0"/>
    </w:pPr>
  </w:style>
  <w:style w:type="paragraph" w:styleId="ListContinue4">
    <w:name w:val="List Continue 4"/>
    <w:basedOn w:val="List4"/>
    <w:rsid w:val="006F758A"/>
    <w:pPr>
      <w:ind w:firstLine="0"/>
    </w:pPr>
  </w:style>
  <w:style w:type="paragraph" w:styleId="ListContinue5">
    <w:name w:val="List Continue 5"/>
    <w:basedOn w:val="List5"/>
    <w:rsid w:val="006F758A"/>
    <w:pPr>
      <w:ind w:firstLine="0"/>
    </w:pPr>
  </w:style>
  <w:style w:type="paragraph" w:styleId="ListNumber3">
    <w:name w:val="List Number 3"/>
    <w:basedOn w:val="List3"/>
    <w:rsid w:val="006F758A"/>
    <w:pPr>
      <w:numPr>
        <w:numId w:val="6"/>
      </w:numPr>
    </w:pPr>
  </w:style>
  <w:style w:type="paragraph" w:styleId="ListNumber4">
    <w:name w:val="List Number 4"/>
    <w:basedOn w:val="List4"/>
    <w:rsid w:val="006F758A"/>
    <w:pPr>
      <w:numPr>
        <w:numId w:val="7"/>
      </w:numPr>
    </w:pPr>
  </w:style>
  <w:style w:type="paragraph" w:styleId="ListNumber5">
    <w:name w:val="List Number 5"/>
    <w:basedOn w:val="List5"/>
    <w:rsid w:val="006F758A"/>
    <w:pPr>
      <w:numPr>
        <w:numId w:val="8"/>
      </w:numPr>
    </w:pPr>
  </w:style>
  <w:style w:type="paragraph" w:styleId="BlockText">
    <w:name w:val="Block Text"/>
    <w:basedOn w:val="Normal"/>
    <w:rsid w:val="006F758A"/>
    <w:pPr>
      <w:spacing w:after="120"/>
      <w:ind w:left="1440" w:right="1440"/>
    </w:pPr>
  </w:style>
  <w:style w:type="character" w:customStyle="1" w:styleId="Subscript">
    <w:name w:val="Subscript"/>
    <w:basedOn w:val="DefaultParagraphFont"/>
    <w:rsid w:val="006F758A"/>
    <w:rPr>
      <w:sz w:val="16"/>
      <w:vertAlign w:val="subscript"/>
    </w:rPr>
  </w:style>
  <w:style w:type="character" w:customStyle="1" w:styleId="Superscript">
    <w:name w:val="Superscript"/>
    <w:basedOn w:val="DefaultParagraphFont"/>
    <w:rsid w:val="006F758A"/>
    <w:rPr>
      <w:sz w:val="16"/>
      <w:vertAlign w:val="superscript"/>
    </w:rPr>
  </w:style>
  <w:style w:type="character" w:customStyle="1" w:styleId="Symbols">
    <w:name w:val="Symbols"/>
    <w:basedOn w:val="DefaultParagraphFont"/>
    <w:rsid w:val="006F758A"/>
    <w:rPr>
      <w:rFonts w:ascii="Symbol" w:hAnsi="Symbol"/>
    </w:rPr>
  </w:style>
  <w:style w:type="character" w:customStyle="1" w:styleId="MenuOptions">
    <w:name w:val="Menu Options"/>
    <w:basedOn w:val="DefaultParagraphFont"/>
    <w:rsid w:val="006F758A"/>
    <w:rPr>
      <w:rFonts w:ascii="Arial Narrow" w:hAnsi="Arial Narrow"/>
      <w:smallCaps/>
    </w:rPr>
  </w:style>
  <w:style w:type="character" w:customStyle="1" w:styleId="Buttons">
    <w:name w:val="Buttons"/>
    <w:basedOn w:val="DefaultParagraphFont"/>
    <w:rsid w:val="006F758A"/>
    <w:rPr>
      <w:b/>
    </w:rPr>
  </w:style>
  <w:style w:type="character" w:customStyle="1" w:styleId="Underlined">
    <w:name w:val="Underlined"/>
    <w:basedOn w:val="DefaultParagraphFont"/>
    <w:rsid w:val="006F758A"/>
    <w:rPr>
      <w:u w:val="single"/>
    </w:rPr>
  </w:style>
  <w:style w:type="paragraph" w:customStyle="1" w:styleId="TableBodyTextRight">
    <w:name w:val="Table Body Text Right"/>
    <w:basedOn w:val="TableBodyText"/>
    <w:rsid w:val="006F758A"/>
    <w:pPr>
      <w:widowControl w:val="0"/>
      <w:autoSpaceDE w:val="0"/>
      <w:autoSpaceDN w:val="0"/>
      <w:adjustRightInd w:val="0"/>
      <w:jc w:val="right"/>
    </w:pPr>
    <w:rPr>
      <w:rFonts w:cs="Arial"/>
      <w:szCs w:val="18"/>
    </w:rPr>
  </w:style>
  <w:style w:type="paragraph" w:customStyle="1" w:styleId="CopyrightText">
    <w:name w:val="Copyright Text"/>
    <w:basedOn w:val="BodyText"/>
    <w:rsid w:val="006F758A"/>
    <w:rPr>
      <w:sz w:val="18"/>
    </w:rPr>
  </w:style>
  <w:style w:type="paragraph" w:customStyle="1" w:styleId="BodySmallRight">
    <w:name w:val="Body Small Right"/>
    <w:basedOn w:val="BodyTextRight"/>
    <w:rsid w:val="006F758A"/>
    <w:rPr>
      <w:sz w:val="18"/>
      <w:szCs w:val="18"/>
    </w:rPr>
  </w:style>
  <w:style w:type="paragraph" w:customStyle="1" w:styleId="MarginEdition">
    <w:name w:val="Margin Edition"/>
    <w:basedOn w:val="MarginNote"/>
    <w:rsid w:val="006F758A"/>
    <w:pPr>
      <w:spacing w:before="0" w:after="0"/>
    </w:pPr>
    <w:rPr>
      <w:rFonts w:ascii="Times New Roman" w:hAnsi="Times New Roman"/>
      <w:color w:val="999999"/>
    </w:rPr>
  </w:style>
  <w:style w:type="paragraph" w:customStyle="1" w:styleId="Spacer">
    <w:name w:val="Spacer"/>
    <w:basedOn w:val="Normal"/>
    <w:rsid w:val="006F758A"/>
    <w:rPr>
      <w:sz w:val="2"/>
      <w:szCs w:val="2"/>
    </w:rPr>
  </w:style>
  <w:style w:type="character" w:customStyle="1" w:styleId="Small">
    <w:name w:val="Small"/>
    <w:basedOn w:val="DefaultParagraphFont"/>
    <w:rsid w:val="006F758A"/>
    <w:rPr>
      <w:sz w:val="16"/>
    </w:rPr>
  </w:style>
  <w:style w:type="paragraph" w:customStyle="1" w:styleId="WideTable">
    <w:name w:val="Wide Table"/>
    <w:basedOn w:val="Normal"/>
    <w:rsid w:val="006F758A"/>
    <w:pPr>
      <w:ind w:left="-1418"/>
    </w:pPr>
    <w:rPr>
      <w:sz w:val="2"/>
      <w:szCs w:val="2"/>
    </w:rPr>
  </w:style>
  <w:style w:type="character" w:styleId="PageNumber">
    <w:name w:val="page number"/>
    <w:basedOn w:val="DefaultParagraphFont"/>
    <w:rsid w:val="006F758A"/>
  </w:style>
  <w:style w:type="paragraph" w:styleId="Quote">
    <w:name w:val="Quote"/>
    <w:basedOn w:val="Heading1"/>
    <w:link w:val="QuoteChar"/>
    <w:qFormat/>
    <w:rsid w:val="006F758A"/>
    <w:rPr>
      <w:b w:val="0"/>
      <w:sz w:val="72"/>
      <w:szCs w:val="72"/>
      <w:lang w:val="en-NZ"/>
    </w:rPr>
  </w:style>
  <w:style w:type="character" w:customStyle="1" w:styleId="QuoteChar">
    <w:name w:val="Quote Char"/>
    <w:basedOn w:val="DefaultParagraphFont"/>
    <w:link w:val="Quote"/>
    <w:rsid w:val="006F7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58A"/>
    <w:pPr>
      <w:pageBreakBefore/>
    </w:pPr>
  </w:style>
  <w:style w:type="paragraph" w:customStyle="1" w:styleId="Border">
    <w:name w:val="Border"/>
    <w:basedOn w:val="Normal"/>
    <w:qFormat/>
    <w:rsid w:val="006F7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58A"/>
    <w:rPr>
      <w:b/>
      <w:bCs/>
      <w:i/>
      <w:iCs/>
      <w:color w:val="auto"/>
    </w:rPr>
  </w:style>
  <w:style w:type="paragraph" w:styleId="IntenseQuote">
    <w:name w:val="Intense Quote"/>
    <w:basedOn w:val="Normal"/>
    <w:next w:val="Normal"/>
    <w:link w:val="IntenseQuoteChar"/>
    <w:uiPriority w:val="30"/>
    <w:qFormat/>
    <w:rsid w:val="006F7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58A"/>
    <w:rPr>
      <w:smallCaps/>
      <w:color w:val="auto"/>
      <w:u w:val="single"/>
    </w:rPr>
  </w:style>
  <w:style w:type="character" w:styleId="IntenseReference">
    <w:name w:val="Intense Reference"/>
    <w:basedOn w:val="DefaultParagraphFont"/>
    <w:uiPriority w:val="32"/>
    <w:qFormat/>
    <w:rsid w:val="006F758A"/>
    <w:rPr>
      <w:b/>
      <w:bCs/>
      <w:smallCaps/>
      <w:color w:val="auto"/>
      <w:spacing w:val="5"/>
      <w:u w:val="single"/>
    </w:rPr>
  </w:style>
  <w:style w:type="paragraph" w:customStyle="1" w:styleId="2ColumnHeading">
    <w:name w:val="2Column Heading"/>
    <w:basedOn w:val="BodyText"/>
    <w:qFormat/>
    <w:rsid w:val="006F758A"/>
    <w:pPr>
      <w:spacing w:after="60"/>
      <w:ind w:left="-2268"/>
    </w:pPr>
    <w:rPr>
      <w:b/>
    </w:rPr>
  </w:style>
  <w:style w:type="paragraph" w:customStyle="1" w:styleId="Heading1TOC">
    <w:name w:val="Heading1 TOC"/>
    <w:basedOn w:val="Normal"/>
    <w:qFormat/>
    <w:rsid w:val="006F758A"/>
    <w:pPr>
      <w:spacing w:before="240" w:after="120"/>
    </w:pPr>
    <w:rPr>
      <w:rFonts w:ascii="Times New Roman" w:hAnsi="Times New Roman"/>
      <w:b/>
      <w:sz w:val="32"/>
    </w:rPr>
  </w:style>
  <w:style w:type="paragraph" w:customStyle="1" w:styleId="Heading2TOC">
    <w:name w:val="Heading2 TOC"/>
    <w:basedOn w:val="Normal"/>
    <w:qFormat/>
    <w:rsid w:val="006F758A"/>
    <w:pPr>
      <w:spacing w:before="240" w:after="60"/>
    </w:pPr>
    <w:rPr>
      <w:rFonts w:ascii="Times New Roman" w:hAnsi="Times New Roman"/>
      <w:b/>
      <w:sz w:val="28"/>
    </w:rPr>
  </w:style>
  <w:style w:type="character" w:customStyle="1" w:styleId="Underline">
    <w:name w:val="Underline"/>
    <w:basedOn w:val="DefaultParagraphFont"/>
    <w:qFormat/>
    <w:rsid w:val="006F758A"/>
    <w:rPr>
      <w:u w:val="single"/>
    </w:rPr>
  </w:style>
  <w:style w:type="character" w:customStyle="1" w:styleId="BoldandItalics">
    <w:name w:val="Bold and Italics"/>
    <w:qFormat/>
    <w:rsid w:val="006F758A"/>
    <w:rPr>
      <w:b/>
      <w:i/>
      <w:u w:val="none"/>
    </w:rPr>
  </w:style>
  <w:style w:type="paragraph" w:styleId="BalloonText">
    <w:name w:val="Balloon Text"/>
    <w:basedOn w:val="Normal"/>
    <w:link w:val="BalloonTextChar"/>
    <w:rsid w:val="006F758A"/>
    <w:rPr>
      <w:rFonts w:ascii="Tahoma" w:hAnsi="Tahoma" w:cs="Tahoma"/>
      <w:sz w:val="16"/>
      <w:szCs w:val="16"/>
    </w:rPr>
  </w:style>
  <w:style w:type="character" w:customStyle="1" w:styleId="BalloonTextChar">
    <w:name w:val="Balloon Text Char"/>
    <w:basedOn w:val="DefaultParagraphFont"/>
    <w:link w:val="BalloonText"/>
    <w:rsid w:val="006F7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5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58A"/>
    <w:rPr>
      <w:b/>
      <w:color w:val="660033"/>
      <w:spacing w:val="0"/>
    </w:rPr>
  </w:style>
  <w:style w:type="paragraph" w:customStyle="1" w:styleId="Nameditemlist">
    <w:name w:val="Named item list"/>
    <w:basedOn w:val="BodyText"/>
    <w:qFormat/>
    <w:rsid w:val="006F758A"/>
    <w:pPr>
      <w:tabs>
        <w:tab w:val="left" w:pos="2835"/>
      </w:tabs>
      <w:ind w:left="2835" w:hanging="2835"/>
    </w:pPr>
  </w:style>
  <w:style w:type="paragraph" w:customStyle="1" w:styleId="BodyTextnopadding">
    <w:name w:val="Body Text no padding"/>
    <w:basedOn w:val="BodyText"/>
    <w:qFormat/>
    <w:rsid w:val="006F758A"/>
    <w:pPr>
      <w:spacing w:before="0" w:after="0"/>
    </w:pPr>
  </w:style>
  <w:style w:type="paragraph" w:customStyle="1" w:styleId="BodyTextBold">
    <w:name w:val="Body Text Bold"/>
    <w:basedOn w:val="BodyText"/>
    <w:qFormat/>
    <w:rsid w:val="006F758A"/>
    <w:rPr>
      <w:b/>
    </w:rPr>
  </w:style>
  <w:style w:type="character" w:styleId="Hyperlink">
    <w:name w:val="Hyperlink"/>
    <w:basedOn w:val="DefaultParagraphFont"/>
    <w:uiPriority w:val="99"/>
    <w:unhideWhenUsed/>
    <w:rsid w:val="00FB00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7818</Characters>
  <Application>Microsoft Office Word</Application>
  <DocSecurity>0</DocSecurity>
  <Lines>312</Lines>
  <Paragraphs>158</Paragraphs>
  <ScaleCrop>false</ScaleCrop>
  <Company>Author-it Software Corporation Ltd.</Company>
  <LinksUpToDate>false</LinksUpToDate>
  <CharactersWithSpaces>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CPPBDN8104 Manage the design of large and complex building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