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0EF" w:rsidP="001040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CPPBDN8102 Advise on compliance requirements for large and complex building design projects</w:t>
      </w:r>
      <w:r>
        <w:fldChar w:fldCharType="end"/>
      </w:r>
    </w:p>
    <w:p w:rsidR="001040EF" w:rsidP="001040EF">
      <w:pPr>
        <w:pStyle w:val="Version"/>
        <w:sectPr w:rsidSect="00294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067" w:rsidP="00294067">
      <w:pPr>
        <w:pStyle w:val="SuperHeading"/>
      </w:pPr>
      <w:r w:rsidRPr="00294067">
        <w:t xml:space="preserve">CPPBDN8102 Advise on compliance requirements for large </w:t>
      </w:r>
      <w:r w:rsidRPr="00294067">
        <w:t>and complex building design projects</w:t>
      </w:r>
    </w:p>
    <w:p w:rsidR="00000000" w:rsidRPr="00294067" w:rsidP="00294067">
      <w:pPr>
        <w:pStyle w:val="Heading1"/>
      </w:pPr>
      <w:bookmarkStart w:id="1" w:name="O_1138104"/>
      <w:bookmarkEnd w:id="1"/>
      <w:r w:rsidRPr="002940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67" w:rsidP="00294067">
            <w:pPr>
              <w:pStyle w:val="BodyText"/>
            </w:pPr>
            <w:r w:rsidRPr="00294067">
              <w:t>This version first released with CPP Property Services Training Package Release 11.0.</w:t>
            </w:r>
          </w:p>
          <w:p w:rsidR="00000000" w:rsidRPr="00294067" w:rsidP="00294067">
            <w:pPr>
              <w:pStyle w:val="BodyText"/>
            </w:pPr>
            <w:r w:rsidRPr="00294067">
              <w:t>Supersedes and is equivalent to CPPBDN8002A Research compliance requirements for complex building design projects.  Updated to meet the Standards for Training Packages 2012.</w:t>
            </w:r>
          </w:p>
        </w:tc>
      </w:tr>
    </w:tbl>
    <w:p w:rsidR="00000000" w:rsidRPr="00294067" w:rsidP="00294067">
      <w:pPr>
        <w:pStyle w:val="BodyText"/>
      </w:pPr>
    </w:p>
    <w:p w:rsidR="00000000" w:rsidRPr="00294067" w:rsidP="00294067">
      <w:pPr>
        <w:pStyle w:val="AllowPageBreak"/>
      </w:pPr>
    </w:p>
    <w:p w:rsidR="00000000" w:rsidRPr="00294067" w:rsidP="00294067">
      <w:pPr>
        <w:pStyle w:val="Heading1"/>
      </w:pPr>
      <w:bookmarkStart w:id="2" w:name="O_1138110"/>
      <w:bookmarkEnd w:id="2"/>
      <w:r w:rsidRPr="00294067">
        <w:t>Application</w:t>
      </w:r>
    </w:p>
    <w:p w:rsidR="00000000" w:rsidRPr="00294067" w:rsidP="001040EF">
      <w:pPr>
        <w:pStyle w:val="BodyText"/>
      </w:pPr>
      <w:r w:rsidRPr="00294067">
        <w:t>This unit specifies the skills and knowledge requ</w:t>
      </w:r>
      <w:r w:rsidRPr="00294067">
        <w:t>ired to advise on compliance requirements that apply to construction Type A, as defined in the National Construction Code (NCC) building design projects in a range of locations. It includes researching and applying local, state/territory and federal legisl</w:t>
      </w:r>
      <w:r w:rsidRPr="00294067">
        <w:t xml:space="preserve">ation, codes and standards to planning, the environment and zoning, and interpreting these requirements in relation to client preferences and prospective design proposals.  </w:t>
      </w:r>
    </w:p>
    <w:p w:rsidR="00000000" w:rsidRPr="00294067" w:rsidP="001040EF">
      <w:pPr>
        <w:pStyle w:val="BodyText"/>
      </w:pPr>
      <w:r w:rsidRPr="00294067">
        <w:t>This unit is suitable for experienced building designers who apply broad and coher</w:t>
      </w:r>
      <w:r w:rsidRPr="00294067">
        <w:t>ent theoretical and technical knowledge and highly specialised skills to manage building design projects with autonomy and judgement and to deal with sometimes complex and unpredictable contingencies.</w:t>
      </w:r>
    </w:p>
    <w:p w:rsidR="00000000" w:rsidRPr="00294067" w:rsidP="001040EF">
      <w:pPr>
        <w:pStyle w:val="BodyText"/>
      </w:pPr>
      <w:r w:rsidRPr="00294067">
        <w:t xml:space="preserve">This unit forms part of the licensing requirements for </w:t>
      </w:r>
      <w:r w:rsidRPr="00294067">
        <w:t>people engaged in building design in some states and territories. For further information, check with the relevant regulatory authority.</w:t>
      </w:r>
    </w:p>
    <w:p w:rsidR="00000000" w:rsidRPr="00294067" w:rsidP="00294067">
      <w:pPr>
        <w:pStyle w:val="Heading1"/>
      </w:pPr>
      <w:bookmarkStart w:id="3" w:name="O_1138109"/>
      <w:bookmarkEnd w:id="3"/>
      <w:r w:rsidRPr="00294067">
        <w:t>Pre-requisite Unit</w:t>
      </w:r>
    </w:p>
    <w:p w:rsidR="00000000" w:rsidRPr="00294067" w:rsidP="001040EF">
      <w:pPr>
        <w:pStyle w:val="BodyText"/>
      </w:pPr>
      <w:r w:rsidRPr="00294067">
        <w:t>Nil.</w:t>
      </w:r>
    </w:p>
    <w:p w:rsidR="00000000" w:rsidRPr="00294067" w:rsidP="00294067">
      <w:pPr>
        <w:pStyle w:val="Heading1"/>
      </w:pPr>
      <w:bookmarkStart w:id="4" w:name="O_1138108"/>
      <w:bookmarkEnd w:id="4"/>
      <w:r w:rsidRPr="00294067">
        <w:t>Unit Sector</w:t>
      </w:r>
    </w:p>
    <w:p w:rsidR="00000000" w:rsidRPr="00294067" w:rsidP="001040EF">
      <w:pPr>
        <w:pStyle w:val="BodyText"/>
      </w:pPr>
      <w:r w:rsidRPr="00294067">
        <w:t>Building Design</w:t>
      </w:r>
    </w:p>
    <w:p w:rsidR="00000000" w:rsidRPr="00294067" w:rsidP="00294067">
      <w:pPr>
        <w:pStyle w:val="Heading1"/>
      </w:pPr>
      <w:bookmarkStart w:id="5" w:name="O_1138107"/>
      <w:bookmarkEnd w:id="5"/>
      <w:r w:rsidRPr="00294067">
        <w:t>Elements a</w:t>
      </w:r>
      <w:r w:rsidRPr="00294067">
        <w:t>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Performance criteria describe what needs to be done to demonstrate achievement of the element.</w:t>
            </w:r>
          </w:p>
        </w:tc>
      </w:tr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Research applicable legislation.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 xml:space="preserve">Investigate and confirm legislative compliance of Type A building construction. </w:t>
            </w:r>
          </w:p>
        </w:tc>
      </w:tr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Interpret legislation and note variations affecting compliance of designs for different types of large and complex building projects.</w:t>
            </w:r>
          </w:p>
        </w:tc>
      </w:tr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Interpret legislation and note variations in compliance requirements for different project locations and conditions.</w:t>
            </w:r>
          </w:p>
        </w:tc>
      </w:tr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</w:p>
        </w:tc>
      </w:tr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Research applicable codes and standards.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Interpret codes and standards and note variations relating to different types of build</w:t>
            </w:r>
            <w:r w:rsidRPr="00294067">
              <w:t>ing design projects for Type A buildings.</w:t>
            </w:r>
          </w:p>
        </w:tc>
      </w:tr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Interpret codes and standards and note variations relating to different project locations and conditions.</w:t>
            </w:r>
          </w:p>
        </w:tc>
      </w:tr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</w:p>
        </w:tc>
      </w:tr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Analyse impact of alternative solutions on project development.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Assess relative strengths and weaknesses of deemed-to-satisfy (DTS) and alternative solutions according to NCC requirements.</w:t>
            </w:r>
          </w:p>
        </w:tc>
      </w:tr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Assess the environmental impact and sustainability of alternative solutions.</w:t>
            </w:r>
          </w:p>
        </w:tc>
      </w:tr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 xml:space="preserve">Seek expert opinion regarding compliance requirements of alternative solutions. </w:t>
            </w:r>
          </w:p>
        </w:tc>
      </w:tr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Clarify ambiguous or conflicting compliance requirements with relevant professionals.</w:t>
            </w:r>
          </w:p>
        </w:tc>
      </w:tr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</w:p>
        </w:tc>
      </w:tr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Analyse compliance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Identify constraints of compliance requirements on design options.</w:t>
            </w:r>
          </w:p>
        </w:tc>
      </w:tr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Identify and communicate to client compliance requirements that affect preferences.</w:t>
            </w:r>
          </w:p>
        </w:tc>
      </w:tr>
      <w:tr w:rsidTr="002940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067">
            <w:pPr>
              <w:pStyle w:val="BodyText"/>
              <w:rPr>
                <w:lang w:val="en-NZ"/>
              </w:rPr>
            </w:pPr>
            <w:r w:rsidRPr="0029406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067" w:rsidP="00294067">
            <w:pPr>
              <w:pStyle w:val="BodyText"/>
            </w:pPr>
            <w:r w:rsidRPr="00294067">
              <w:t>Propose and document innovative solutions to meet client and compliance requirements.</w:t>
            </w:r>
          </w:p>
        </w:tc>
      </w:tr>
    </w:tbl>
    <w:p w:rsidR="00000000" w:rsidRPr="00294067" w:rsidP="00294067">
      <w:pPr>
        <w:pStyle w:val="BodyText"/>
      </w:pPr>
    </w:p>
    <w:p w:rsidR="00000000" w:rsidRPr="00294067" w:rsidP="00294067">
      <w:pPr>
        <w:pStyle w:val="AllowPageBreak"/>
      </w:pPr>
    </w:p>
    <w:p w:rsidR="00000000" w:rsidRPr="00294067" w:rsidP="00294067">
      <w:pPr>
        <w:pStyle w:val="Heading1"/>
      </w:pPr>
      <w:bookmarkStart w:id="6" w:name="O_1138106"/>
      <w:bookmarkEnd w:id="6"/>
      <w:r w:rsidRPr="00294067">
        <w:t>Foundation Skills</w:t>
      </w:r>
    </w:p>
    <w:p w:rsidR="00000000" w:rsidRPr="00294067" w:rsidP="001040EF">
      <w:pPr>
        <w:pStyle w:val="BodyText"/>
      </w:pPr>
      <w:r w:rsidRPr="00294067">
        <w:t>As well as the foundation skills explicit in the performance criteria of this unit, candidates require:</w:t>
      </w:r>
    </w:p>
    <w:p w:rsidR="00000000" w:rsidRPr="00294067" w:rsidP="00294067">
      <w:pPr>
        <w:pStyle w:val="ListBullet"/>
      </w:pPr>
      <w:r w:rsidRPr="00294067">
        <w:t>reading skills to interpret and apply complex information in legislation, regulations, codes and standards</w:t>
      </w:r>
    </w:p>
    <w:p w:rsidR="00000000" w:rsidRPr="00294067" w:rsidP="00294067">
      <w:pPr>
        <w:pStyle w:val="ListBullet"/>
      </w:pPr>
      <w:r w:rsidRPr="00294067">
        <w:t xml:space="preserve">written </w:t>
      </w:r>
      <w:r w:rsidRPr="00294067">
        <w:t>and oral skills to communicate appropriately for the audience and situation.</w:t>
      </w:r>
    </w:p>
    <w:p w:rsidR="00000000" w:rsidRPr="00294067" w:rsidP="00294067">
      <w:pPr>
        <w:pStyle w:val="AllowPageBreak"/>
      </w:pPr>
    </w:p>
    <w:p w:rsidR="00000000" w:rsidRPr="00294067" w:rsidP="00294067">
      <w:pPr>
        <w:pStyle w:val="Heading1"/>
      </w:pPr>
      <w:bookmarkStart w:id="7" w:name="O_1138105"/>
      <w:bookmarkEnd w:id="7"/>
      <w:r w:rsidRPr="00294067">
        <w:t>Unit Mapping Information</w:t>
      </w:r>
    </w:p>
    <w:p w:rsidR="00000000" w:rsidRPr="00294067" w:rsidP="001040EF">
      <w:pPr>
        <w:pStyle w:val="BodyText"/>
      </w:pPr>
      <w:r w:rsidRPr="00294067">
        <w:t>Supersedes and is equivalent to CPPBDN8002A Research compliance requirements for complex building design projects.</w:t>
      </w:r>
    </w:p>
    <w:p w:rsidR="00000000" w:rsidRPr="00294067" w:rsidP="00294067">
      <w:pPr>
        <w:pStyle w:val="Heading1"/>
      </w:pPr>
      <w:bookmarkStart w:id="8" w:name="O_1138098"/>
      <w:bookmarkEnd w:id="8"/>
      <w:r w:rsidRPr="00294067">
        <w:t>L</w:t>
      </w:r>
      <w:r w:rsidRPr="00294067">
        <w:t>inks</w:t>
      </w:r>
    </w:p>
    <w:p w:rsidR="00000000" w:rsidRPr="00294067" w:rsidP="001040EF">
      <w:pPr>
        <w:pStyle w:val="BodyText"/>
      </w:pPr>
      <w:r w:rsidRPr="0029406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1626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94067" w:rsidP="00294067"/>
    <w:sectPr w:rsidSect="002940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67" w:rsidRPr="001040EF" w:rsidP="001040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EF" w:rsidP="00294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0EF" w:rsidP="00294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040EF" w:rsidP="00294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067" w:rsidRPr="001040EF" w:rsidP="001040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EF" w:rsidRPr="002D2AF8" w:rsidP="00294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CPPBDN8102 Advise on compliance requirements for large and complex building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040EF" w:rsidP="00294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0CC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04AC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067"/>
  </w:style>
  <w:style w:type="character" w:customStyle="1" w:styleId="Heading1Char">
    <w:name w:val="Heading 1 Char"/>
    <w:basedOn w:val="DefaultParagraphFont"/>
    <w:link w:val="Heading1"/>
    <w:rsid w:val="00294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0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0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0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94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0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0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0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4067"/>
    <w:rPr>
      <w:b/>
      <w:spacing w:val="0"/>
    </w:rPr>
  </w:style>
  <w:style w:type="paragraph" w:customStyle="1" w:styleId="SuperTitle">
    <w:name w:val="SuperTitle"/>
    <w:basedOn w:val="Title"/>
    <w:rsid w:val="00294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40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4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0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067"/>
    <w:rPr>
      <w:i/>
    </w:rPr>
  </w:style>
  <w:style w:type="paragraph" w:styleId="Caption">
    <w:name w:val="caption"/>
    <w:basedOn w:val="BodyText"/>
    <w:next w:val="Normal"/>
    <w:qFormat/>
    <w:rsid w:val="00294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067"/>
  </w:style>
  <w:style w:type="paragraph" w:styleId="TableofFigures">
    <w:name w:val="table of figures"/>
    <w:basedOn w:val="Normal"/>
    <w:next w:val="Normal"/>
    <w:semiHidden/>
    <w:rsid w:val="00294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0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4067"/>
    <w:rPr>
      <w:rFonts w:ascii="Wingdings" w:hAnsi="Wingdings"/>
    </w:rPr>
  </w:style>
  <w:style w:type="paragraph" w:customStyle="1" w:styleId="TableHeading">
    <w:name w:val="Table Heading"/>
    <w:basedOn w:val="HeadingBase"/>
    <w:rsid w:val="00294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067"/>
    <w:rPr>
      <w:color w:val="0033CC"/>
      <w:u w:val="none"/>
    </w:rPr>
  </w:style>
  <w:style w:type="paragraph" w:customStyle="1" w:styleId="BodyTextRight">
    <w:name w:val="Body Text Right"/>
    <w:basedOn w:val="BodyText"/>
    <w:rsid w:val="00294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0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067"/>
    <w:rPr>
      <w:sz w:val="32"/>
    </w:rPr>
  </w:style>
  <w:style w:type="paragraph" w:customStyle="1" w:styleId="HeadingProcedure">
    <w:name w:val="Heading Procedure"/>
    <w:basedOn w:val="HeadingBase"/>
    <w:next w:val="Normal"/>
    <w:rsid w:val="00294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067"/>
    <w:pPr>
      <w:spacing w:before="60" w:after="60"/>
    </w:pPr>
  </w:style>
  <w:style w:type="paragraph" w:styleId="ListContinue">
    <w:name w:val="List Continue"/>
    <w:basedOn w:val="List"/>
    <w:rsid w:val="00294067"/>
    <w:pPr>
      <w:ind w:firstLine="0"/>
    </w:pPr>
  </w:style>
  <w:style w:type="paragraph" w:customStyle="1" w:styleId="ListNote">
    <w:name w:val="List Note"/>
    <w:basedOn w:val="List"/>
    <w:rsid w:val="00294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067"/>
    <w:rPr>
      <w:rFonts w:ascii="Courier New" w:hAnsi="Courier New"/>
    </w:rPr>
  </w:style>
  <w:style w:type="paragraph" w:customStyle="1" w:styleId="NoteBullet">
    <w:name w:val="Note Bullet"/>
    <w:basedOn w:val="Note"/>
    <w:rsid w:val="00294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0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4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067"/>
    <w:rPr>
      <w:b/>
      <w:smallCaps/>
    </w:rPr>
  </w:style>
  <w:style w:type="paragraph" w:customStyle="1" w:styleId="TableListNumber">
    <w:name w:val="Table List Number"/>
    <w:basedOn w:val="ListNumber"/>
    <w:rsid w:val="00294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067"/>
    <w:pPr>
      <w:numPr>
        <w:numId w:val="8"/>
      </w:numPr>
    </w:pPr>
  </w:style>
  <w:style w:type="paragraph" w:customStyle="1" w:styleId="ListAlpha2">
    <w:name w:val="List Alpha 2"/>
    <w:basedOn w:val="List2"/>
    <w:rsid w:val="00294067"/>
    <w:pPr>
      <w:numPr>
        <w:numId w:val="7"/>
      </w:numPr>
    </w:pPr>
  </w:style>
  <w:style w:type="paragraph" w:styleId="List2">
    <w:name w:val="List 2"/>
    <w:basedOn w:val="BodyText"/>
    <w:rsid w:val="00294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0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0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4067"/>
    <w:pPr>
      <w:numPr>
        <w:numId w:val="3"/>
      </w:numPr>
    </w:pPr>
  </w:style>
  <w:style w:type="paragraph" w:styleId="ListContinue2">
    <w:name w:val="List Continue 2"/>
    <w:basedOn w:val="List2"/>
    <w:rsid w:val="00294067"/>
    <w:pPr>
      <w:ind w:firstLine="0"/>
    </w:pPr>
  </w:style>
  <w:style w:type="paragraph" w:styleId="ListContinue3">
    <w:name w:val="List Continue 3"/>
    <w:basedOn w:val="List3"/>
    <w:rsid w:val="00294067"/>
    <w:pPr>
      <w:ind w:left="1021" w:firstLine="0"/>
    </w:pPr>
  </w:style>
  <w:style w:type="paragraph" w:styleId="ListContinue4">
    <w:name w:val="List Continue 4"/>
    <w:basedOn w:val="List4"/>
    <w:rsid w:val="00294067"/>
    <w:pPr>
      <w:ind w:firstLine="0"/>
    </w:pPr>
  </w:style>
  <w:style w:type="paragraph" w:styleId="ListContinue5">
    <w:name w:val="List Continue 5"/>
    <w:basedOn w:val="List5"/>
    <w:rsid w:val="00294067"/>
    <w:pPr>
      <w:ind w:firstLine="0"/>
    </w:pPr>
  </w:style>
  <w:style w:type="paragraph" w:styleId="ListNumber3">
    <w:name w:val="List Number 3"/>
    <w:basedOn w:val="List3"/>
    <w:rsid w:val="00294067"/>
    <w:pPr>
      <w:numPr>
        <w:numId w:val="4"/>
      </w:numPr>
    </w:pPr>
  </w:style>
  <w:style w:type="paragraph" w:styleId="ListNumber4">
    <w:name w:val="List Number 4"/>
    <w:basedOn w:val="List4"/>
    <w:rsid w:val="00294067"/>
    <w:pPr>
      <w:numPr>
        <w:numId w:val="5"/>
      </w:numPr>
    </w:pPr>
  </w:style>
  <w:style w:type="paragraph" w:styleId="ListNumber5">
    <w:name w:val="List Number 5"/>
    <w:basedOn w:val="List5"/>
    <w:rsid w:val="00294067"/>
    <w:pPr>
      <w:numPr>
        <w:numId w:val="6"/>
      </w:numPr>
    </w:pPr>
  </w:style>
  <w:style w:type="paragraph" w:styleId="BlockText">
    <w:name w:val="Block Text"/>
    <w:basedOn w:val="Normal"/>
    <w:rsid w:val="00294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067"/>
    <w:rPr>
      <w:sz w:val="16"/>
      <w:vertAlign w:val="superscript"/>
    </w:rPr>
  </w:style>
  <w:style w:type="character" w:customStyle="1" w:styleId="Symbols">
    <w:name w:val="Symbols"/>
    <w:basedOn w:val="DefaultParagraphFont"/>
    <w:rsid w:val="00294067"/>
    <w:rPr>
      <w:rFonts w:ascii="Symbol" w:hAnsi="Symbol"/>
    </w:rPr>
  </w:style>
  <w:style w:type="character" w:customStyle="1" w:styleId="MenuOptions">
    <w:name w:val="Menu Options"/>
    <w:basedOn w:val="DefaultParagraphFont"/>
    <w:rsid w:val="00294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067"/>
    <w:rPr>
      <w:b/>
    </w:rPr>
  </w:style>
  <w:style w:type="character" w:customStyle="1" w:styleId="Underlined">
    <w:name w:val="Underlined"/>
    <w:basedOn w:val="DefaultParagraphFont"/>
    <w:rsid w:val="00294067"/>
    <w:rPr>
      <w:u w:val="single"/>
    </w:rPr>
  </w:style>
  <w:style w:type="paragraph" w:customStyle="1" w:styleId="TableBodyTextRight">
    <w:name w:val="Table Body Text Right"/>
    <w:basedOn w:val="TableBodyText"/>
    <w:rsid w:val="00294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067"/>
    <w:rPr>
      <w:sz w:val="18"/>
    </w:rPr>
  </w:style>
  <w:style w:type="paragraph" w:customStyle="1" w:styleId="BodySmallRight">
    <w:name w:val="Body Small Right"/>
    <w:basedOn w:val="BodyTextRight"/>
    <w:rsid w:val="00294067"/>
    <w:rPr>
      <w:sz w:val="18"/>
      <w:szCs w:val="18"/>
    </w:rPr>
  </w:style>
  <w:style w:type="paragraph" w:customStyle="1" w:styleId="MarginEdition">
    <w:name w:val="Margin Edition"/>
    <w:basedOn w:val="MarginNote"/>
    <w:rsid w:val="00294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067"/>
    <w:rPr>
      <w:sz w:val="2"/>
      <w:szCs w:val="2"/>
    </w:rPr>
  </w:style>
  <w:style w:type="character" w:customStyle="1" w:styleId="Small">
    <w:name w:val="Small"/>
    <w:basedOn w:val="DefaultParagraphFont"/>
    <w:rsid w:val="00294067"/>
    <w:rPr>
      <w:sz w:val="16"/>
    </w:rPr>
  </w:style>
  <w:style w:type="paragraph" w:customStyle="1" w:styleId="WideTable">
    <w:name w:val="Wide Table"/>
    <w:basedOn w:val="Normal"/>
    <w:rsid w:val="00294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067"/>
  </w:style>
  <w:style w:type="paragraph" w:styleId="Quote">
    <w:name w:val="Quote"/>
    <w:basedOn w:val="Heading1"/>
    <w:link w:val="QuoteChar"/>
    <w:qFormat/>
    <w:rsid w:val="00294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067"/>
    <w:pPr>
      <w:pageBreakBefore/>
    </w:pPr>
  </w:style>
  <w:style w:type="paragraph" w:customStyle="1" w:styleId="Border">
    <w:name w:val="Border"/>
    <w:basedOn w:val="Normal"/>
    <w:qFormat/>
    <w:rsid w:val="00294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067"/>
    <w:rPr>
      <w:u w:val="single"/>
    </w:rPr>
  </w:style>
  <w:style w:type="character" w:customStyle="1" w:styleId="BoldandItalics">
    <w:name w:val="Bold and Italics"/>
    <w:qFormat/>
    <w:rsid w:val="00294067"/>
    <w:rPr>
      <w:b/>
      <w:i/>
      <w:u w:val="none"/>
    </w:rPr>
  </w:style>
  <w:style w:type="paragraph" w:styleId="BalloonText">
    <w:name w:val="Balloon Text"/>
    <w:basedOn w:val="Normal"/>
    <w:link w:val="BalloonTextChar"/>
    <w:rsid w:val="00294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0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0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067"/>
    <w:pPr>
      <w:spacing w:before="0" w:after="0"/>
    </w:pPr>
  </w:style>
  <w:style w:type="paragraph" w:customStyle="1" w:styleId="BodyTextBold">
    <w:name w:val="Body Text Bold"/>
    <w:basedOn w:val="BodyText"/>
    <w:qFormat/>
    <w:rsid w:val="00294067"/>
    <w:rPr>
      <w:b/>
    </w:rPr>
  </w:style>
  <w:style w:type="character" w:styleId="Hyperlink">
    <w:name w:val="Hyperlink"/>
    <w:basedOn w:val="DefaultParagraphFont"/>
    <w:uiPriority w:val="99"/>
    <w:unhideWhenUsed/>
    <w:rsid w:val="001040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3397</Characters>
  <Application>Microsoft Office Word</Application>
  <DocSecurity>0</DocSecurity>
  <Lines>141</Lines>
  <Paragraphs>69</Paragraphs>
  <ScaleCrop>false</ScaleCrop>
  <Company>Author-it Software Corporation Ltd.</Company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CPPBDN8102 Advise on compliance requirements for large and complex building design projects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2022-12-19T06:12:00Z</dcterms:created>
  <dcterms:modified xsi:type="dcterms:W3CDTF">2022-12-19T06:12:00Z</dcterms:modified>
</cp:coreProperties>
</file>