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2EC6" w:rsidP="00132EC6">
      <w:pPr>
        <w:pStyle w:val="Title"/>
      </w:pPr>
      <w:r>
        <w:fldChar w:fldCharType="begin"/>
      </w:r>
      <w:r>
        <w:instrText xml:space="preserve"> TITLE   \* MERGEFORMAT </w:instrText>
      </w:r>
      <w:r>
        <w:fldChar w:fldCharType="separate"/>
      </w:r>
      <w:r>
        <w:t>CPPBDN8101 Advise on construction materials and methods for large and complex building design projects</w:t>
      </w:r>
      <w:r>
        <w:fldChar w:fldCharType="end"/>
      </w:r>
    </w:p>
    <w:p w:rsidR="00132EC6" w:rsidP="00132EC6">
      <w:pPr>
        <w:pStyle w:val="Version"/>
        <w:sectPr w:rsidSect="001405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05A9" w:rsidP="001405A9">
      <w:pPr>
        <w:pStyle w:val="SuperHeading"/>
      </w:pPr>
      <w:r w:rsidRPr="001405A9">
        <w:t>CPPBDN8101 Advise on construction materials and methods for large and complex building design projects</w:t>
      </w:r>
    </w:p>
    <w:p w:rsidR="00000000" w:rsidRPr="001405A9" w:rsidP="001405A9">
      <w:pPr>
        <w:pStyle w:val="Heading1"/>
      </w:pPr>
      <w:bookmarkStart w:id="1" w:name="O_1138087"/>
      <w:bookmarkEnd w:id="1"/>
      <w:r w:rsidRPr="001405A9">
        <w:t>Modification History</w:t>
      </w:r>
    </w:p>
    <w:tbl>
      <w:tblPr>
        <w:tblW w:w="0" w:type="auto"/>
        <w:tblLayout w:type="fixed"/>
        <w:tblCellMar>
          <w:left w:w="62" w:type="dxa"/>
          <w:right w:w="62" w:type="dxa"/>
        </w:tblCellMar>
        <w:tblLook w:val="0000"/>
      </w:tblPr>
      <w:tblGrid>
        <w:gridCol w:w="1128"/>
        <w:gridCol w:w="7944"/>
      </w:tblGrid>
      <w:tr w:rsidTr="001405A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Release 1</w:t>
            </w:r>
          </w:p>
        </w:tc>
        <w:tc>
          <w:tcPr>
            <w:tcW w:w="7944" w:type="dxa"/>
            <w:tcBorders>
              <w:top w:val="nil"/>
              <w:left w:val="nil"/>
              <w:bottom w:val="nil"/>
              <w:right w:val="nil"/>
            </w:tcBorders>
            <w:tcMar>
              <w:top w:w="0" w:type="dxa"/>
              <w:left w:w="62" w:type="dxa"/>
              <w:bottom w:w="0" w:type="dxa"/>
              <w:right w:w="62" w:type="dxa"/>
            </w:tcMar>
          </w:tcPr>
          <w:p w:rsidR="00000000" w:rsidRPr="001405A9" w:rsidP="001405A9">
            <w:pPr>
              <w:pStyle w:val="BodyText"/>
            </w:pPr>
            <w:r w:rsidRPr="001405A9">
              <w:t>This version first released with CPP Property Services Training Package Release 11.0.</w:t>
            </w:r>
          </w:p>
          <w:p w:rsidR="00000000" w:rsidRPr="001405A9" w:rsidP="001405A9">
            <w:pPr>
              <w:pStyle w:val="BodyText"/>
            </w:pPr>
            <w:r w:rsidRPr="001405A9">
              <w:t>Supersedes and is equivalent to CPPBDN8001A Research and evaluate construction materials and methods for complex building design projects.  Updated to meet the Standards for Training Packages 2012.</w:t>
            </w:r>
          </w:p>
        </w:tc>
      </w:tr>
    </w:tbl>
    <w:p w:rsidR="00000000" w:rsidRPr="001405A9" w:rsidP="001405A9">
      <w:pPr>
        <w:pStyle w:val="BodyText"/>
      </w:pPr>
    </w:p>
    <w:p w:rsidR="00000000" w:rsidRPr="001405A9" w:rsidP="001405A9">
      <w:pPr>
        <w:pStyle w:val="AllowPageBreak"/>
      </w:pPr>
    </w:p>
    <w:p w:rsidR="00000000" w:rsidRPr="001405A9" w:rsidP="001405A9">
      <w:pPr>
        <w:pStyle w:val="Heading1"/>
      </w:pPr>
      <w:bookmarkStart w:id="2" w:name="O_1138093"/>
      <w:bookmarkEnd w:id="2"/>
      <w:r w:rsidRPr="001405A9">
        <w:t>Application</w:t>
      </w:r>
    </w:p>
    <w:p w:rsidR="00000000" w:rsidRPr="001405A9" w:rsidP="00132EC6">
      <w:pPr>
        <w:pStyle w:val="BodyText"/>
      </w:pPr>
      <w:r w:rsidRPr="001405A9">
        <w:t>This unit specifies the s</w:t>
      </w:r>
      <w:r w:rsidRPr="001405A9">
        <w:t>kills and knowledge required to provide advice based on research and evaluation of traditional, contemporary and emerging construction materials and methods for construction Type A, as defined in the National Construction Code (NCC), building design projec</w:t>
      </w:r>
      <w:r w:rsidRPr="001405A9">
        <w:t xml:space="preserve">ts. It includes evaluating the application, performance and interaction of construction materials and methods and presenting recommendations to clients. </w:t>
      </w:r>
    </w:p>
    <w:p w:rsidR="00000000" w:rsidRPr="001405A9" w:rsidP="00132EC6">
      <w:pPr>
        <w:pStyle w:val="BodyText"/>
      </w:pPr>
      <w:r w:rsidRPr="001405A9">
        <w:t xml:space="preserve">This unit is suitable for experienced building designers who apply broad and coherent theoretical and </w:t>
      </w:r>
      <w:r w:rsidRPr="001405A9">
        <w:t>technical knowledge and highly specialised skills to manage building design projects with autonomy and judgement and to deal with sometimes complex and unpredictable contingencies.</w:t>
      </w:r>
    </w:p>
    <w:p w:rsidR="00000000" w:rsidRPr="001405A9" w:rsidP="00132EC6">
      <w:pPr>
        <w:pStyle w:val="BodyText"/>
      </w:pPr>
      <w:r w:rsidRPr="001405A9">
        <w:t>This unit forms part of the licensing requirements for people engaged in bu</w:t>
      </w:r>
      <w:r w:rsidRPr="001405A9">
        <w:t>ilding design in some states and territories. For further information, check with the relevant regulatory authority.</w:t>
      </w:r>
    </w:p>
    <w:p w:rsidR="00000000" w:rsidRPr="001405A9" w:rsidP="001405A9">
      <w:pPr>
        <w:pStyle w:val="Heading1"/>
      </w:pPr>
      <w:bookmarkStart w:id="3" w:name="O_1138092"/>
      <w:bookmarkEnd w:id="3"/>
      <w:r w:rsidRPr="001405A9">
        <w:t>Pre-requisite Unit</w:t>
      </w:r>
    </w:p>
    <w:p w:rsidR="00000000" w:rsidRPr="001405A9" w:rsidP="00132EC6">
      <w:pPr>
        <w:pStyle w:val="BodyText"/>
      </w:pPr>
      <w:r w:rsidRPr="001405A9">
        <w:t>Nil.</w:t>
      </w:r>
    </w:p>
    <w:p w:rsidR="00000000" w:rsidRPr="001405A9" w:rsidP="001405A9">
      <w:pPr>
        <w:pStyle w:val="Heading1"/>
      </w:pPr>
      <w:bookmarkStart w:id="4" w:name="O_1138091"/>
      <w:bookmarkEnd w:id="4"/>
      <w:r w:rsidRPr="001405A9">
        <w:t>Unit Sector</w:t>
      </w:r>
    </w:p>
    <w:p w:rsidR="00000000" w:rsidRPr="001405A9" w:rsidP="00132EC6">
      <w:pPr>
        <w:pStyle w:val="BodyText"/>
      </w:pPr>
      <w:r w:rsidRPr="001405A9">
        <w:t>Building Design</w:t>
      </w:r>
    </w:p>
    <w:p w:rsidR="00000000" w:rsidRPr="001405A9" w:rsidP="001405A9">
      <w:pPr>
        <w:pStyle w:val="Heading1"/>
      </w:pPr>
      <w:bookmarkStart w:id="5" w:name="O_1138090"/>
      <w:bookmarkEnd w:id="5"/>
      <w:r w:rsidRPr="001405A9">
        <w:t>Elements and Performance Crite</w:t>
      </w:r>
      <w:r w:rsidRPr="001405A9">
        <w:t>ria</w:t>
      </w:r>
    </w:p>
    <w:tbl>
      <w:tblPr>
        <w:tblW w:w="0" w:type="auto"/>
        <w:tblLayout w:type="fixed"/>
        <w:tblCellMar>
          <w:left w:w="62" w:type="dxa"/>
          <w:right w:w="62" w:type="dxa"/>
        </w:tblCellMar>
        <w:tblLook w:val="0000"/>
      </w:tblPr>
      <w:tblGrid>
        <w:gridCol w:w="313"/>
        <w:gridCol w:w="2357"/>
        <w:gridCol w:w="804"/>
        <w:gridCol w:w="5659"/>
      </w:tblGrid>
      <w:tr w:rsidTr="001405A9">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Performance criteria describe what needs to be done to demonstrate achievement of the element.</w:t>
            </w:r>
          </w:p>
        </w:tc>
      </w:tr>
      <w:tr w:rsidTr="001405A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1</w:t>
            </w:r>
          </w:p>
        </w:tc>
        <w:tc>
          <w:tcPr>
            <w:tcW w:w="2357" w:type="dxa"/>
            <w:vMerge w:val="restart"/>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 xml:space="preserve">Determine the impact of building design </w:t>
            </w:r>
            <w:r w:rsidRPr="001405A9">
              <w:t>project parameters.</w:t>
            </w:r>
          </w:p>
        </w:tc>
        <w:tc>
          <w:tcPr>
            <w:tcW w:w="804" w:type="dxa"/>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1.1</w:t>
            </w:r>
          </w:p>
        </w:tc>
        <w:tc>
          <w:tcPr>
            <w:tcW w:w="5659" w:type="dxa"/>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Con</w:t>
            </w:r>
            <w:r w:rsidRPr="001405A9">
              <w:t xml:space="preserve">sult with client to determine impact of key business requirements of building project on construction </w:t>
            </w:r>
            <w:r w:rsidRPr="001405A9">
              <w:t>materials and methods.</w:t>
            </w:r>
          </w:p>
        </w:tc>
      </w:tr>
      <w:tr w:rsidTr="001405A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1.2</w:t>
            </w:r>
          </w:p>
        </w:tc>
        <w:tc>
          <w:tcPr>
            <w:tcW w:w="5659" w:type="dxa"/>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Clarify size, breadth and complexity of building project and impact on construction materials and methods with client and pl</w:t>
            </w:r>
            <w:r w:rsidRPr="001405A9">
              <w:t>anning authorities.</w:t>
            </w:r>
          </w:p>
        </w:tc>
      </w:tr>
      <w:tr w:rsidTr="001405A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1.3</w:t>
            </w:r>
          </w:p>
        </w:tc>
        <w:tc>
          <w:tcPr>
            <w:tcW w:w="5659" w:type="dxa"/>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Seek and interpret specialist advice from relevant professionals.</w:t>
            </w:r>
          </w:p>
        </w:tc>
      </w:tr>
      <w:tr w:rsidTr="001405A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1.4</w:t>
            </w:r>
          </w:p>
        </w:tc>
        <w:tc>
          <w:tcPr>
            <w:tcW w:w="5659" w:type="dxa"/>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 xml:space="preserve">Clarify impact of building site characteristics on potential construction materials and methods with client, planning authorities and other project </w:t>
            </w:r>
            <w:r w:rsidRPr="001405A9">
              <w:t>professionals.</w:t>
            </w:r>
          </w:p>
        </w:tc>
      </w:tr>
      <w:tr w:rsidTr="001405A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405A9">
            <w:pPr>
              <w:pStyle w:val="BodyText"/>
              <w:rPr>
                <w:lang w:val="en-NZ"/>
              </w:rPr>
            </w:pPr>
          </w:p>
        </w:tc>
      </w:tr>
      <w:tr w:rsidTr="001405A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2</w:t>
            </w:r>
          </w:p>
        </w:tc>
        <w:tc>
          <w:tcPr>
            <w:tcW w:w="2357" w:type="dxa"/>
            <w:vMerge w:val="restart"/>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Evaluate alternative solutions.</w:t>
            </w:r>
          </w:p>
        </w:tc>
        <w:tc>
          <w:tcPr>
            <w:tcW w:w="804" w:type="dxa"/>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2.1</w:t>
            </w:r>
          </w:p>
        </w:tc>
        <w:tc>
          <w:tcPr>
            <w:tcW w:w="5659" w:type="dxa"/>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Research NCC requirements for alternative and deemed-to-satisfy (DTS) solutions in the development of building design options.</w:t>
            </w:r>
          </w:p>
        </w:tc>
      </w:tr>
      <w:tr w:rsidTr="001405A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2.2</w:t>
            </w:r>
          </w:p>
        </w:tc>
        <w:tc>
          <w:tcPr>
            <w:tcW w:w="5659" w:type="dxa"/>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Research advantages and disadvantages of alternative solutions.</w:t>
            </w:r>
          </w:p>
        </w:tc>
      </w:tr>
      <w:tr w:rsidTr="001405A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2.3</w:t>
            </w:r>
          </w:p>
        </w:tc>
        <w:tc>
          <w:tcPr>
            <w:tcW w:w="5659" w:type="dxa"/>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Compare alternative and DTS design solutions.</w:t>
            </w:r>
          </w:p>
        </w:tc>
      </w:tr>
      <w:tr w:rsidTr="001405A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2.4</w:t>
            </w:r>
          </w:p>
        </w:tc>
        <w:tc>
          <w:tcPr>
            <w:tcW w:w="5659" w:type="dxa"/>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Determine impact of selected materials and methods on construction time and cost.</w:t>
            </w:r>
          </w:p>
        </w:tc>
      </w:tr>
      <w:tr w:rsidTr="001405A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2.5</w:t>
            </w:r>
          </w:p>
        </w:tc>
        <w:tc>
          <w:tcPr>
            <w:tcW w:w="5659" w:type="dxa"/>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Determine environmental impact and sustainability of selected construction materials and methods.</w:t>
            </w:r>
          </w:p>
        </w:tc>
      </w:tr>
      <w:tr w:rsidTr="001405A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2.6</w:t>
            </w:r>
          </w:p>
        </w:tc>
        <w:tc>
          <w:tcPr>
            <w:tcW w:w="5659" w:type="dxa"/>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 xml:space="preserve">Prepare advice on alternative solutions. </w:t>
            </w:r>
          </w:p>
        </w:tc>
      </w:tr>
      <w:tr w:rsidTr="001405A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405A9">
            <w:pPr>
              <w:pStyle w:val="BodyText"/>
              <w:rPr>
                <w:lang w:val="en-NZ"/>
              </w:rPr>
            </w:pPr>
          </w:p>
        </w:tc>
      </w:tr>
      <w:tr w:rsidTr="001405A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3</w:t>
            </w:r>
          </w:p>
        </w:tc>
        <w:tc>
          <w:tcPr>
            <w:tcW w:w="2357" w:type="dxa"/>
            <w:vMerge w:val="restart"/>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Evaluate materials and methods for structural elements.</w:t>
            </w:r>
          </w:p>
        </w:tc>
        <w:tc>
          <w:tcPr>
            <w:tcW w:w="804" w:type="dxa"/>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3.1</w:t>
            </w:r>
          </w:p>
        </w:tc>
        <w:tc>
          <w:tcPr>
            <w:tcW w:w="5659" w:type="dxa"/>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Research characteristics and applications of materials used for structural elements.</w:t>
            </w:r>
          </w:p>
        </w:tc>
      </w:tr>
      <w:tr w:rsidTr="001405A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3.2</w:t>
            </w:r>
          </w:p>
        </w:tc>
        <w:tc>
          <w:tcPr>
            <w:tcW w:w="5659" w:type="dxa"/>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Interpret compliance requirements of materials used for structural elements.</w:t>
            </w:r>
          </w:p>
        </w:tc>
      </w:tr>
      <w:tr w:rsidTr="001405A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3.3</w:t>
            </w:r>
          </w:p>
        </w:tc>
        <w:tc>
          <w:tcPr>
            <w:tcW w:w="5659" w:type="dxa"/>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 xml:space="preserve">Research construction methods and systems for structural elements in different materials. </w:t>
            </w:r>
          </w:p>
        </w:tc>
      </w:tr>
      <w:tr w:rsidTr="001405A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3.4</w:t>
            </w:r>
          </w:p>
        </w:tc>
        <w:tc>
          <w:tcPr>
            <w:tcW w:w="5659" w:type="dxa"/>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Determine impact of selected materials and construction methods on construction time and cost.</w:t>
            </w:r>
          </w:p>
        </w:tc>
      </w:tr>
      <w:tr w:rsidTr="001405A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3.5</w:t>
            </w:r>
          </w:p>
        </w:tc>
        <w:tc>
          <w:tcPr>
            <w:tcW w:w="5659" w:type="dxa"/>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Determine environmental impact and sustainability of selected construction materials and methods.</w:t>
            </w:r>
          </w:p>
        </w:tc>
      </w:tr>
      <w:tr w:rsidTr="001405A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405A9">
            <w:pPr>
              <w:pStyle w:val="BodyText"/>
              <w:rPr>
                <w:lang w:val="en-NZ"/>
              </w:rPr>
            </w:pPr>
          </w:p>
        </w:tc>
      </w:tr>
      <w:tr w:rsidTr="001405A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4</w:t>
            </w:r>
          </w:p>
        </w:tc>
        <w:tc>
          <w:tcPr>
            <w:tcW w:w="2357" w:type="dxa"/>
            <w:vMerge w:val="restart"/>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Evaluate materials and methods for building envelope.</w:t>
            </w:r>
          </w:p>
        </w:tc>
        <w:tc>
          <w:tcPr>
            <w:tcW w:w="804" w:type="dxa"/>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4.1</w:t>
            </w:r>
          </w:p>
        </w:tc>
        <w:tc>
          <w:tcPr>
            <w:tcW w:w="5659" w:type="dxa"/>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Research characteristics and applications of materials used for building envelope.</w:t>
            </w:r>
          </w:p>
        </w:tc>
      </w:tr>
      <w:tr w:rsidTr="001405A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4.2</w:t>
            </w:r>
          </w:p>
        </w:tc>
        <w:tc>
          <w:tcPr>
            <w:tcW w:w="5659" w:type="dxa"/>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Interpret compliance requirements for materials used for building envelope.</w:t>
            </w:r>
          </w:p>
        </w:tc>
      </w:tr>
      <w:tr w:rsidTr="001405A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4.3</w:t>
            </w:r>
          </w:p>
        </w:tc>
        <w:tc>
          <w:tcPr>
            <w:tcW w:w="5659" w:type="dxa"/>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 xml:space="preserve">Research construction methods and systems for building envelope. </w:t>
            </w:r>
          </w:p>
        </w:tc>
      </w:tr>
      <w:tr w:rsidTr="001405A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4.4</w:t>
            </w:r>
          </w:p>
        </w:tc>
        <w:tc>
          <w:tcPr>
            <w:tcW w:w="5659" w:type="dxa"/>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Determine impact of selected materials and construction methods on construction time and cost.</w:t>
            </w:r>
          </w:p>
        </w:tc>
      </w:tr>
      <w:tr w:rsidTr="001405A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4.5</w:t>
            </w:r>
          </w:p>
        </w:tc>
        <w:tc>
          <w:tcPr>
            <w:tcW w:w="5659" w:type="dxa"/>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Determine environmental impact and sustainability of selected construction materi</w:t>
            </w:r>
            <w:r w:rsidRPr="001405A9">
              <w:t xml:space="preserve">als and methods. </w:t>
            </w:r>
          </w:p>
        </w:tc>
      </w:tr>
      <w:tr w:rsidTr="001405A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405A9">
            <w:pPr>
              <w:pStyle w:val="BodyText"/>
              <w:rPr>
                <w:lang w:val="en-NZ"/>
              </w:rPr>
            </w:pPr>
          </w:p>
        </w:tc>
      </w:tr>
      <w:tr w:rsidTr="001405A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5</w:t>
            </w:r>
          </w:p>
        </w:tc>
        <w:tc>
          <w:tcPr>
            <w:tcW w:w="2357" w:type="dxa"/>
            <w:vMerge w:val="restart"/>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Evaluate systems and components for services.</w:t>
            </w:r>
          </w:p>
        </w:tc>
        <w:tc>
          <w:tcPr>
            <w:tcW w:w="804" w:type="dxa"/>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5.1</w:t>
            </w:r>
          </w:p>
        </w:tc>
        <w:tc>
          <w:tcPr>
            <w:tcW w:w="5659" w:type="dxa"/>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 xml:space="preserve">Research components and systems for services. </w:t>
            </w:r>
          </w:p>
        </w:tc>
      </w:tr>
      <w:tr w:rsidTr="001405A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5.2</w:t>
            </w:r>
          </w:p>
        </w:tc>
        <w:tc>
          <w:tcPr>
            <w:tcW w:w="5659" w:type="dxa"/>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Interpret compliance requirements for different types of services.</w:t>
            </w:r>
          </w:p>
        </w:tc>
      </w:tr>
      <w:tr w:rsidTr="001405A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5.3</w:t>
            </w:r>
          </w:p>
        </w:tc>
        <w:tc>
          <w:tcPr>
            <w:tcW w:w="5659" w:type="dxa"/>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Res</w:t>
            </w:r>
            <w:r w:rsidRPr="001405A9">
              <w:t xml:space="preserve">earch installation methods in different types of components and systems for services. </w:t>
            </w:r>
          </w:p>
        </w:tc>
      </w:tr>
      <w:tr w:rsidTr="001405A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5.4</w:t>
            </w:r>
          </w:p>
        </w:tc>
        <w:tc>
          <w:tcPr>
            <w:tcW w:w="5659" w:type="dxa"/>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Research collection, treatment and disposal of prohibited discharges for non-domestic buildings.</w:t>
            </w:r>
          </w:p>
        </w:tc>
      </w:tr>
      <w:tr w:rsidTr="001405A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405A9">
            <w:pPr>
              <w:pStyle w:val="BodyText"/>
              <w:rPr>
                <w:lang w:val="en-NZ"/>
              </w:rPr>
            </w:pPr>
          </w:p>
        </w:tc>
      </w:tr>
      <w:tr w:rsidTr="001405A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6</w:t>
            </w:r>
          </w:p>
        </w:tc>
        <w:tc>
          <w:tcPr>
            <w:tcW w:w="2357" w:type="dxa"/>
            <w:vMerge w:val="restart"/>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Provide advice on construction methods and materials for building project.</w:t>
            </w:r>
          </w:p>
        </w:tc>
        <w:tc>
          <w:tcPr>
            <w:tcW w:w="804" w:type="dxa"/>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6.1</w:t>
            </w:r>
          </w:p>
        </w:tc>
        <w:tc>
          <w:tcPr>
            <w:tcW w:w="5659" w:type="dxa"/>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Collate information on application, performance and interaction of materials and methods for structural elements of building.</w:t>
            </w:r>
          </w:p>
        </w:tc>
      </w:tr>
      <w:tr w:rsidTr="001405A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6.2</w:t>
            </w:r>
          </w:p>
        </w:tc>
        <w:tc>
          <w:tcPr>
            <w:tcW w:w="5659" w:type="dxa"/>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Collate information on application, performa</w:t>
            </w:r>
            <w:r w:rsidRPr="001405A9">
              <w:t>nce and interaction of materials and methods for building envelope.</w:t>
            </w:r>
          </w:p>
        </w:tc>
      </w:tr>
      <w:tr w:rsidTr="001405A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6.3</w:t>
            </w:r>
          </w:p>
        </w:tc>
        <w:tc>
          <w:tcPr>
            <w:tcW w:w="5659" w:type="dxa"/>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Collate information on application, performance and interaction of systems and components for services.</w:t>
            </w:r>
          </w:p>
        </w:tc>
      </w:tr>
      <w:tr w:rsidTr="001405A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405A9">
            <w:pPr>
              <w:pStyle w:val="BodyText"/>
              <w:rPr>
                <w:lang w:val="en-NZ"/>
              </w:rPr>
            </w:pPr>
            <w:r w:rsidRPr="001405A9">
              <w:t>6.4</w:t>
            </w:r>
          </w:p>
        </w:tc>
        <w:tc>
          <w:tcPr>
            <w:tcW w:w="5659" w:type="dxa"/>
            <w:tcBorders>
              <w:top w:val="nil"/>
              <w:left w:val="nil"/>
              <w:bottom w:val="nil"/>
              <w:right w:val="nil"/>
            </w:tcBorders>
            <w:tcMar>
              <w:top w:w="0" w:type="dxa"/>
              <w:left w:w="62" w:type="dxa"/>
              <w:bottom w:w="0" w:type="dxa"/>
              <w:right w:w="62" w:type="dxa"/>
            </w:tcMar>
          </w:tcPr>
          <w:p w:rsidR="00000000" w:rsidRPr="001405A9" w:rsidP="001405A9">
            <w:pPr>
              <w:pStyle w:val="BodyText"/>
            </w:pPr>
            <w:r w:rsidRPr="001405A9">
              <w:t xml:space="preserve">Document research and evaluation outcomes and present recommendations to client. </w:t>
            </w:r>
          </w:p>
        </w:tc>
      </w:tr>
    </w:tbl>
    <w:p w:rsidR="00000000" w:rsidRPr="001405A9" w:rsidP="001405A9">
      <w:pPr>
        <w:pStyle w:val="BodyText"/>
      </w:pPr>
    </w:p>
    <w:p w:rsidR="00000000" w:rsidRPr="001405A9" w:rsidP="001405A9">
      <w:pPr>
        <w:pStyle w:val="AllowPageBreak"/>
      </w:pPr>
    </w:p>
    <w:p w:rsidR="00000000" w:rsidRPr="001405A9" w:rsidP="001405A9">
      <w:pPr>
        <w:pStyle w:val="Heading1"/>
      </w:pPr>
      <w:bookmarkStart w:id="6" w:name="O_1138089"/>
      <w:bookmarkEnd w:id="6"/>
      <w:r w:rsidRPr="001405A9">
        <w:t>Foundation Skills</w:t>
      </w:r>
    </w:p>
    <w:p w:rsidR="00000000" w:rsidRPr="001405A9" w:rsidP="00132EC6">
      <w:pPr>
        <w:pStyle w:val="BodyText"/>
      </w:pPr>
      <w:r w:rsidRPr="001405A9">
        <w:t>As well as the foundation skills explicit in the performance criteria of this unit, candidates require:</w:t>
      </w:r>
    </w:p>
    <w:p w:rsidR="00000000" w:rsidRPr="001405A9" w:rsidP="001405A9">
      <w:pPr>
        <w:pStyle w:val="ListBullet"/>
      </w:pPr>
      <w:r w:rsidRPr="001405A9">
        <w:t>reading skills to:</w:t>
      </w:r>
    </w:p>
    <w:p w:rsidR="00000000" w:rsidRPr="001405A9" w:rsidP="001405A9">
      <w:pPr>
        <w:pStyle w:val="ListBullet2"/>
      </w:pPr>
      <w:r w:rsidRPr="001405A9">
        <w:t>research c</w:t>
      </w:r>
      <w:r w:rsidRPr="001405A9">
        <w:t>onstruction materials and methods and interpret complex technical specifications</w:t>
      </w:r>
    </w:p>
    <w:p w:rsidR="00000000" w:rsidRPr="001405A9" w:rsidP="001405A9">
      <w:pPr>
        <w:pStyle w:val="ListBullet2"/>
      </w:pPr>
      <w:r w:rsidRPr="001405A9">
        <w:t>research cost-effectiveness of construction materials and methods</w:t>
      </w:r>
    </w:p>
    <w:p w:rsidR="00000000" w:rsidRPr="001405A9" w:rsidP="001405A9">
      <w:pPr>
        <w:pStyle w:val="ListBullet"/>
      </w:pPr>
      <w:r w:rsidRPr="001405A9">
        <w:t>numeracy skills to budget and manage finances</w:t>
      </w:r>
    </w:p>
    <w:p w:rsidR="00000000" w:rsidRPr="001405A9" w:rsidP="001405A9">
      <w:pPr>
        <w:pStyle w:val="ListBullet"/>
      </w:pPr>
      <w:r w:rsidRPr="001405A9">
        <w:t>written and oral skills to communicate appropriately for the audience and situation.</w:t>
      </w:r>
    </w:p>
    <w:p w:rsidR="00000000" w:rsidRPr="001405A9" w:rsidP="001405A9">
      <w:pPr>
        <w:pStyle w:val="AllowPageBreak"/>
      </w:pPr>
    </w:p>
    <w:p w:rsidR="00000000" w:rsidRPr="001405A9" w:rsidP="001405A9">
      <w:pPr>
        <w:pStyle w:val="Heading1"/>
      </w:pPr>
      <w:bookmarkStart w:id="7" w:name="O_1138088"/>
      <w:bookmarkEnd w:id="7"/>
      <w:r w:rsidRPr="001405A9">
        <w:t>Unit Mapping Information</w:t>
      </w:r>
    </w:p>
    <w:p w:rsidR="00000000" w:rsidRPr="001405A9" w:rsidP="00132EC6">
      <w:pPr>
        <w:pStyle w:val="BodyText"/>
      </w:pPr>
      <w:r w:rsidRPr="001405A9">
        <w:t>Supersedes and is equivalent to CPPBDN8001A Research and evaluate construction materials and methods for complex building desig</w:t>
      </w:r>
      <w:r w:rsidRPr="001405A9">
        <w:t>n projects.</w:t>
      </w:r>
    </w:p>
    <w:p w:rsidR="00000000" w:rsidRPr="001405A9" w:rsidP="001405A9">
      <w:pPr>
        <w:pStyle w:val="Heading1"/>
      </w:pPr>
      <w:bookmarkStart w:id="8" w:name="O_1138081"/>
      <w:bookmarkEnd w:id="8"/>
      <w:r w:rsidRPr="001405A9">
        <w:t>Links</w:t>
      </w:r>
    </w:p>
    <w:p w:rsidR="00000000" w:rsidRPr="001405A9" w:rsidP="00132EC6">
      <w:pPr>
        <w:pStyle w:val="BodyText"/>
      </w:pPr>
      <w:r w:rsidRPr="001405A9">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537E6A">
        <w:rPr>
          <w:rStyle w:val="Hyperlink"/>
        </w:rPr>
        <w:t>https://vetnet.gov.au/Pages/TrainingDocs.aspx?q=6f3f9672-30e8-4835-b348-205dfcf13d9b</w:t>
      </w:r>
      <w:r>
        <w:fldChar w:fldCharType="end"/>
      </w:r>
    </w:p>
    <w:p w:rsidR="00000000" w:rsidRPr="001405A9" w:rsidP="001405A9"/>
    <w:sectPr w:rsidSect="001405A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5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5A9" w:rsidRPr="00132EC6" w:rsidP="00132E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5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EC6" w:rsidP="001405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2EC6" w:rsidP="001405A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132EC6" w:rsidP="001405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5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E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05A9" w:rsidRPr="00132EC6" w:rsidP="00132E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5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EC6" w:rsidRPr="002D2AF8" w:rsidP="001405A9">
    <w:pPr>
      <w:pStyle w:val="Header"/>
      <w:framePr w:wrap="around"/>
    </w:pPr>
    <w:r>
      <w:fldChar w:fldCharType="begin"/>
    </w:r>
    <w:r>
      <w:instrText xml:space="preserve"> TITLE   \* MERGEFORMAT </w:instrText>
    </w:r>
    <w:r>
      <w:fldChar w:fldCharType="separate"/>
    </w:r>
    <w:r>
      <w:t>CPPBDN8101 Advise on construction materials and methods for large and complex building design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132EC6" w:rsidP="001405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78F1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EA36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9815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05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05A9"/>
    <w:pPr>
      <w:spacing w:before="360" w:after="60"/>
      <w:outlineLvl w:val="0"/>
    </w:pPr>
    <w:rPr>
      <w:sz w:val="32"/>
    </w:rPr>
  </w:style>
  <w:style w:type="paragraph" w:styleId="Heading2">
    <w:name w:val="heading 2"/>
    <w:basedOn w:val="HeadingBase"/>
    <w:next w:val="BodyText"/>
    <w:link w:val="Heading2Char"/>
    <w:qFormat/>
    <w:rsid w:val="001405A9"/>
    <w:pPr>
      <w:keepLines/>
      <w:spacing w:before="240" w:after="120"/>
      <w:outlineLvl w:val="1"/>
    </w:pPr>
    <w:rPr>
      <w:sz w:val="28"/>
      <w:szCs w:val="40"/>
    </w:rPr>
  </w:style>
  <w:style w:type="paragraph" w:styleId="Heading3">
    <w:name w:val="heading 3"/>
    <w:basedOn w:val="HeadingBase"/>
    <w:next w:val="BodyText"/>
    <w:link w:val="Heading3Char"/>
    <w:qFormat/>
    <w:rsid w:val="001405A9"/>
    <w:pPr>
      <w:spacing w:before="180" w:after="120"/>
      <w:outlineLvl w:val="2"/>
    </w:pPr>
    <w:rPr>
      <w:spacing w:val="-10"/>
      <w:kern w:val="32"/>
    </w:rPr>
  </w:style>
  <w:style w:type="paragraph" w:styleId="Heading4">
    <w:name w:val="heading 4"/>
    <w:basedOn w:val="HeadingBase"/>
    <w:next w:val="BodyText"/>
    <w:link w:val="Heading4Char"/>
    <w:qFormat/>
    <w:rsid w:val="001405A9"/>
    <w:pPr>
      <w:spacing w:before="160" w:after="120"/>
      <w:outlineLvl w:val="3"/>
    </w:pPr>
    <w:rPr>
      <w:sz w:val="22"/>
    </w:rPr>
  </w:style>
  <w:style w:type="paragraph" w:styleId="Heading5">
    <w:name w:val="heading 5"/>
    <w:basedOn w:val="HeadingBase"/>
    <w:next w:val="Normal"/>
    <w:link w:val="Heading5Char"/>
    <w:qFormat/>
    <w:rsid w:val="001405A9"/>
    <w:pPr>
      <w:spacing w:before="80"/>
      <w:outlineLvl w:val="4"/>
    </w:pPr>
    <w:rPr>
      <w:color w:val="918585"/>
      <w:sz w:val="20"/>
    </w:rPr>
  </w:style>
  <w:style w:type="paragraph" w:styleId="Heading6">
    <w:name w:val="heading 6"/>
    <w:basedOn w:val="HeadingBase"/>
    <w:next w:val="Normal"/>
    <w:link w:val="Heading6Char"/>
    <w:qFormat/>
    <w:rsid w:val="001405A9"/>
    <w:pPr>
      <w:spacing w:before="60"/>
      <w:outlineLvl w:val="5"/>
    </w:pPr>
    <w:rPr>
      <w:color w:val="918585"/>
      <w:sz w:val="20"/>
    </w:rPr>
  </w:style>
  <w:style w:type="paragraph" w:styleId="Heading7">
    <w:name w:val="heading 7"/>
    <w:basedOn w:val="Normal"/>
    <w:next w:val="Normal"/>
    <w:link w:val="Heading7Char"/>
    <w:qFormat/>
    <w:rsid w:val="001405A9"/>
    <w:pPr>
      <w:ind w:left="720"/>
      <w:outlineLvl w:val="6"/>
    </w:pPr>
    <w:rPr>
      <w:i/>
    </w:rPr>
  </w:style>
  <w:style w:type="paragraph" w:styleId="Heading8">
    <w:name w:val="heading 8"/>
    <w:basedOn w:val="Normal"/>
    <w:next w:val="Normal"/>
    <w:link w:val="Heading8Char"/>
    <w:qFormat/>
    <w:rsid w:val="001405A9"/>
    <w:pPr>
      <w:ind w:left="720"/>
      <w:outlineLvl w:val="7"/>
    </w:pPr>
    <w:rPr>
      <w:i/>
    </w:rPr>
  </w:style>
  <w:style w:type="paragraph" w:styleId="Heading9">
    <w:name w:val="heading 9"/>
    <w:basedOn w:val="Normal"/>
    <w:next w:val="Normal"/>
    <w:link w:val="Heading9Char"/>
    <w:qFormat/>
    <w:rsid w:val="001405A9"/>
    <w:pPr>
      <w:ind w:left="720"/>
      <w:outlineLvl w:val="8"/>
    </w:pPr>
    <w:rPr>
      <w:i/>
    </w:rPr>
  </w:style>
  <w:style w:type="character" w:default="1" w:styleId="DefaultParagraphFont">
    <w:name w:val="Default Paragraph Font"/>
    <w:uiPriority w:val="1"/>
    <w:unhideWhenUsed/>
    <w:rsid w:val="001405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05A9"/>
  </w:style>
  <w:style w:type="character" w:customStyle="1" w:styleId="Heading1Char">
    <w:name w:val="Heading 1 Char"/>
    <w:basedOn w:val="DefaultParagraphFont"/>
    <w:link w:val="Heading1"/>
    <w:rsid w:val="001405A9"/>
    <w:rPr>
      <w:rFonts w:ascii="Times New Roman" w:eastAsia="Times New Roman" w:hAnsi="Times New Roman" w:cs="Times New Roman"/>
      <w:b/>
      <w:sz w:val="32"/>
      <w:szCs w:val="20"/>
      <w:lang w:eastAsia="en-US"/>
    </w:rPr>
  </w:style>
  <w:style w:type="paragraph" w:styleId="BodyText">
    <w:name w:val="Body Text"/>
    <w:basedOn w:val="Normal"/>
    <w:link w:val="BodyTextChar"/>
    <w:rsid w:val="001405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05A9"/>
    <w:rPr>
      <w:rFonts w:ascii="Times New Roman" w:eastAsia="Times New Roman" w:hAnsi="Times New Roman" w:cs="Times New Roman"/>
      <w:sz w:val="24"/>
      <w:lang w:eastAsia="en-US"/>
    </w:rPr>
  </w:style>
  <w:style w:type="paragraph" w:styleId="ListBullet">
    <w:name w:val="List Bullet"/>
    <w:basedOn w:val="List"/>
    <w:rsid w:val="001405A9"/>
    <w:pPr>
      <w:numPr>
        <w:numId w:val="12"/>
      </w:numPr>
      <w:tabs>
        <w:tab w:val="clear" w:pos="340"/>
      </w:tabs>
      <w:spacing w:before="40" w:after="40"/>
    </w:pPr>
  </w:style>
  <w:style w:type="paragraph" w:styleId="ListBullet2">
    <w:name w:val="List Bullet 2"/>
    <w:basedOn w:val="List2"/>
    <w:rsid w:val="001405A9"/>
    <w:pPr>
      <w:numPr>
        <w:numId w:val="13"/>
      </w:numPr>
      <w:tabs>
        <w:tab w:val="clear" w:pos="680"/>
      </w:tabs>
    </w:pPr>
  </w:style>
  <w:style w:type="paragraph" w:customStyle="1" w:styleId="SuperHeading">
    <w:name w:val="SuperHeading"/>
    <w:basedOn w:val="Normal"/>
    <w:rsid w:val="001405A9"/>
    <w:pPr>
      <w:spacing w:before="240" w:after="120"/>
      <w:outlineLvl w:val="0"/>
    </w:pPr>
    <w:rPr>
      <w:rFonts w:ascii="Times New Roman" w:hAnsi="Times New Roman"/>
      <w:b/>
      <w:sz w:val="32"/>
    </w:rPr>
  </w:style>
  <w:style w:type="paragraph" w:customStyle="1" w:styleId="AllowPageBreak">
    <w:name w:val="AllowPageBreak"/>
    <w:rsid w:val="001405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05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05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05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05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05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05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05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05A9"/>
    <w:rPr>
      <w:rFonts w:ascii="Courier New" w:eastAsia="Times New Roman" w:hAnsi="Courier New" w:cs="Times New Roman"/>
      <w:i/>
      <w:szCs w:val="20"/>
      <w:lang w:eastAsia="en-US"/>
    </w:rPr>
  </w:style>
  <w:style w:type="paragraph" w:customStyle="1" w:styleId="HeadingBase">
    <w:name w:val="Heading Base"/>
    <w:rsid w:val="001405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05A9"/>
    <w:pPr>
      <w:tabs>
        <w:tab w:val="right" w:leader="dot" w:pos="9072"/>
      </w:tabs>
      <w:ind w:left="567"/>
    </w:pPr>
    <w:rPr>
      <w:szCs w:val="22"/>
    </w:rPr>
  </w:style>
  <w:style w:type="paragraph" w:customStyle="1" w:styleId="TOCBase">
    <w:name w:val="TOC Base"/>
    <w:rsid w:val="001405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05A9"/>
    <w:pPr>
      <w:tabs>
        <w:tab w:val="right" w:leader="dot" w:pos="9072"/>
      </w:tabs>
      <w:spacing w:before="40" w:after="40"/>
      <w:ind w:left="284"/>
    </w:pPr>
    <w:rPr>
      <w:rFonts w:ascii="Times New Roman" w:hAnsi="Times New Roman"/>
    </w:rPr>
  </w:style>
  <w:style w:type="paragraph" w:styleId="TOC1">
    <w:name w:val="toc 1"/>
    <w:basedOn w:val="TOCBase"/>
    <w:next w:val="Normal"/>
    <w:rsid w:val="001405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05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05A9"/>
    <w:rPr>
      <w:rFonts w:ascii="Times New Roman" w:eastAsia="Times New Roman" w:hAnsi="Times New Roman" w:cs="Times New Roman"/>
      <w:sz w:val="16"/>
      <w:lang w:eastAsia="en-US"/>
    </w:rPr>
  </w:style>
  <w:style w:type="paragraph" w:styleId="Title">
    <w:name w:val="Title"/>
    <w:basedOn w:val="HeadingBase"/>
    <w:link w:val="TitleChar"/>
    <w:qFormat/>
    <w:rsid w:val="001405A9"/>
    <w:pPr>
      <w:spacing w:before="5040"/>
      <w:jc w:val="center"/>
    </w:pPr>
    <w:rPr>
      <w:sz w:val="48"/>
      <w:szCs w:val="72"/>
      <w:lang w:val="en-US"/>
    </w:rPr>
  </w:style>
  <w:style w:type="character" w:customStyle="1" w:styleId="TitleChar">
    <w:name w:val="Title Char"/>
    <w:basedOn w:val="DefaultParagraphFont"/>
    <w:link w:val="Title"/>
    <w:rsid w:val="001405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05A9"/>
    <w:pPr>
      <w:tabs>
        <w:tab w:val="left" w:pos="3600"/>
        <w:tab w:val="left" w:pos="3958"/>
      </w:tabs>
    </w:pPr>
  </w:style>
  <w:style w:type="paragraph" w:styleId="List">
    <w:name w:val="List"/>
    <w:basedOn w:val="BodyText"/>
    <w:next w:val="BodyText"/>
    <w:rsid w:val="001405A9"/>
    <w:pPr>
      <w:tabs>
        <w:tab w:val="left" w:pos="340"/>
      </w:tabs>
      <w:spacing w:before="60" w:after="60"/>
      <w:ind w:left="340" w:hanging="340"/>
    </w:pPr>
  </w:style>
  <w:style w:type="paragraph" w:customStyle="1" w:styleId="Note">
    <w:name w:val="Note"/>
    <w:basedOn w:val="BodyText"/>
    <w:rsid w:val="001405A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405A9"/>
    <w:rPr>
      <w:b/>
      <w:spacing w:val="0"/>
    </w:rPr>
  </w:style>
  <w:style w:type="paragraph" w:customStyle="1" w:styleId="SuperTitle">
    <w:name w:val="SuperTitle"/>
    <w:basedOn w:val="Title"/>
    <w:rsid w:val="001405A9"/>
    <w:pPr>
      <w:framePr w:wrap="auto" w:hAnchor="text" w:y="6049"/>
    </w:pPr>
    <w:rPr>
      <w:color w:val="000000"/>
      <w:sz w:val="40"/>
    </w:rPr>
  </w:style>
  <w:style w:type="paragraph" w:customStyle="1" w:styleId="TOCTitle">
    <w:name w:val="TOCTitle"/>
    <w:basedOn w:val="Heading1"/>
    <w:rsid w:val="001405A9"/>
    <w:pPr>
      <w:spacing w:after="240"/>
      <w:jc w:val="center"/>
      <w:outlineLvl w:val="9"/>
    </w:pPr>
    <w:rPr>
      <w:caps/>
    </w:rPr>
  </w:style>
  <w:style w:type="paragraph" w:customStyle="1" w:styleId="Version">
    <w:name w:val="Version"/>
    <w:rsid w:val="001405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05A9"/>
    <w:pPr>
      <w:keepNext w:val="0"/>
      <w:tabs>
        <w:tab w:val="right" w:pos="4176"/>
      </w:tabs>
      <w:ind w:left="198" w:hanging="198"/>
    </w:pPr>
    <w:rPr>
      <w:rFonts w:ascii="Garamond" w:hAnsi="Garamond"/>
    </w:rPr>
  </w:style>
  <w:style w:type="paragraph" w:styleId="IndexHeading">
    <w:name w:val="index heading"/>
    <w:basedOn w:val="Normal"/>
    <w:next w:val="Index1"/>
    <w:semiHidden/>
    <w:rsid w:val="001405A9"/>
    <w:pPr>
      <w:spacing w:before="120" w:after="120"/>
    </w:pPr>
    <w:rPr>
      <w:rFonts w:ascii="Arial" w:hAnsi="Arial"/>
      <w:b/>
      <w:color w:val="918585"/>
      <w:sz w:val="24"/>
    </w:rPr>
  </w:style>
  <w:style w:type="paragraph" w:styleId="Header">
    <w:name w:val="header"/>
    <w:basedOn w:val="Normal"/>
    <w:link w:val="HeaderChar"/>
    <w:rsid w:val="001405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05A9"/>
    <w:rPr>
      <w:rFonts w:ascii="Times New Roman" w:eastAsia="Times New Roman" w:hAnsi="Times New Roman" w:cs="Times New Roman"/>
      <w:sz w:val="16"/>
      <w:szCs w:val="20"/>
      <w:lang w:val="en-GB" w:eastAsia="en-US"/>
    </w:rPr>
  </w:style>
  <w:style w:type="paragraph" w:customStyle="1" w:styleId="Chapter">
    <w:name w:val="Chapter"/>
    <w:basedOn w:val="Normal"/>
    <w:rsid w:val="001405A9"/>
    <w:pPr>
      <w:spacing w:before="240"/>
    </w:pPr>
    <w:rPr>
      <w:rFonts w:ascii="Times New Roman" w:hAnsi="Times New Roman"/>
      <w:smallCaps/>
      <w:spacing w:val="80"/>
      <w:sz w:val="28"/>
    </w:rPr>
  </w:style>
  <w:style w:type="paragraph" w:customStyle="1" w:styleId="InChapter">
    <w:name w:val="InChapter"/>
    <w:basedOn w:val="Heading3"/>
    <w:rsid w:val="001405A9"/>
    <w:pPr>
      <w:spacing w:after="240"/>
      <w:outlineLvl w:val="9"/>
    </w:pPr>
    <w:rPr>
      <w:noProof/>
    </w:rPr>
  </w:style>
  <w:style w:type="paragraph" w:styleId="Index2">
    <w:name w:val="index 2"/>
    <w:basedOn w:val="Normal"/>
    <w:next w:val="Normal"/>
    <w:semiHidden/>
    <w:rsid w:val="001405A9"/>
    <w:pPr>
      <w:tabs>
        <w:tab w:val="right" w:pos="4176"/>
      </w:tabs>
      <w:ind w:left="568" w:hanging="284"/>
    </w:pPr>
    <w:rPr>
      <w:rFonts w:ascii="Garamond" w:hAnsi="Garamond"/>
    </w:rPr>
  </w:style>
  <w:style w:type="paragraph" w:customStyle="1" w:styleId="Byline">
    <w:name w:val="Byline"/>
    <w:rsid w:val="001405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05A9"/>
    <w:pPr>
      <w:tabs>
        <w:tab w:val="clear" w:pos="3600"/>
        <w:tab w:val="clear" w:pos="3958"/>
      </w:tabs>
      <w:jc w:val="right"/>
    </w:pPr>
  </w:style>
  <w:style w:type="character" w:styleId="Emphasis">
    <w:name w:val="Emphasis"/>
    <w:basedOn w:val="DefaultParagraphFont"/>
    <w:qFormat/>
    <w:rsid w:val="001405A9"/>
    <w:rPr>
      <w:i/>
    </w:rPr>
  </w:style>
  <w:style w:type="paragraph" w:styleId="Caption">
    <w:name w:val="caption"/>
    <w:basedOn w:val="BodyText"/>
    <w:next w:val="Normal"/>
    <w:qFormat/>
    <w:rsid w:val="001405A9"/>
    <w:pPr>
      <w:framePr w:w="2268" w:hSpace="181" w:vSpace="181" w:wrap="around" w:vAnchor="text" w:hAnchor="page" w:x="1135" w:y="285" w:anchorLock="1"/>
    </w:pPr>
    <w:rPr>
      <w:i/>
    </w:rPr>
  </w:style>
  <w:style w:type="paragraph" w:customStyle="1" w:styleId="MiniTOCTitle">
    <w:name w:val="MiniTOCTitle"/>
    <w:basedOn w:val="Heading4"/>
    <w:rsid w:val="001405A9"/>
    <w:pPr>
      <w:spacing w:before="240"/>
      <w:outlineLvl w:val="9"/>
    </w:pPr>
    <w:rPr>
      <w:noProof/>
      <w:sz w:val="24"/>
    </w:rPr>
  </w:style>
  <w:style w:type="paragraph" w:customStyle="1" w:styleId="MiniTOCItem">
    <w:name w:val="MiniTOCItem"/>
    <w:basedOn w:val="ListBullet"/>
    <w:rsid w:val="001405A9"/>
    <w:pPr>
      <w:numPr>
        <w:numId w:val="0"/>
      </w:numPr>
      <w:tabs>
        <w:tab w:val="right" w:leader="dot" w:pos="6521"/>
      </w:tabs>
      <w:spacing w:before="0" w:after="0"/>
    </w:pPr>
  </w:style>
  <w:style w:type="paragraph" w:customStyle="1" w:styleId="TOFTitle">
    <w:name w:val="TOFTitle"/>
    <w:basedOn w:val="TOCTitle"/>
    <w:rsid w:val="001405A9"/>
  </w:style>
  <w:style w:type="paragraph" w:styleId="TableofFigures">
    <w:name w:val="table of figures"/>
    <w:basedOn w:val="Normal"/>
    <w:next w:val="Normal"/>
    <w:semiHidden/>
    <w:rsid w:val="001405A9"/>
    <w:pPr>
      <w:tabs>
        <w:tab w:val="right" w:leader="dot" w:pos="9072"/>
      </w:tabs>
      <w:ind w:left="970" w:hanging="403"/>
    </w:pPr>
    <w:rPr>
      <w:rFonts w:ascii="Times New Roman" w:hAnsi="Times New Roman"/>
      <w:b/>
    </w:rPr>
  </w:style>
  <w:style w:type="paragraph" w:styleId="ListNumber">
    <w:name w:val="List Number"/>
    <w:basedOn w:val="List"/>
    <w:rsid w:val="001405A9"/>
    <w:pPr>
      <w:numPr>
        <w:numId w:val="15"/>
      </w:numPr>
      <w:tabs>
        <w:tab w:val="clear" w:pos="340"/>
      </w:tabs>
    </w:pPr>
  </w:style>
  <w:style w:type="character" w:customStyle="1" w:styleId="WingdingSymbols">
    <w:name w:val="Wingding Symbols"/>
    <w:rsid w:val="001405A9"/>
    <w:rPr>
      <w:rFonts w:ascii="Wingdings" w:hAnsi="Wingdings"/>
    </w:rPr>
  </w:style>
  <w:style w:type="paragraph" w:customStyle="1" w:styleId="TableHeading">
    <w:name w:val="Table Heading"/>
    <w:basedOn w:val="HeadingBase"/>
    <w:rsid w:val="001405A9"/>
    <w:pPr>
      <w:keepLines/>
      <w:pBdr>
        <w:bottom w:val="single" w:sz="6" w:space="1" w:color="918585"/>
      </w:pBdr>
      <w:spacing w:before="240"/>
    </w:pPr>
  </w:style>
  <w:style w:type="character" w:customStyle="1" w:styleId="HotSpot">
    <w:name w:val="HotSpot"/>
    <w:rsid w:val="001405A9"/>
    <w:rPr>
      <w:color w:val="0033CC"/>
      <w:u w:val="none"/>
    </w:rPr>
  </w:style>
  <w:style w:type="paragraph" w:customStyle="1" w:styleId="BodyTextRight">
    <w:name w:val="Body Text Right"/>
    <w:basedOn w:val="BodyText"/>
    <w:rsid w:val="001405A9"/>
    <w:pPr>
      <w:spacing w:before="0" w:after="0"/>
      <w:jc w:val="right"/>
    </w:pPr>
  </w:style>
  <w:style w:type="paragraph" w:styleId="Index3">
    <w:name w:val="index 3"/>
    <w:basedOn w:val="ListNumber2"/>
    <w:next w:val="Normal"/>
    <w:semiHidden/>
    <w:rsid w:val="001405A9"/>
    <w:pPr>
      <w:numPr>
        <w:numId w:val="0"/>
      </w:numPr>
      <w:tabs>
        <w:tab w:val="right" w:leader="dot" w:pos="4176"/>
      </w:tabs>
    </w:pPr>
  </w:style>
  <w:style w:type="paragraph" w:styleId="ListNumber2">
    <w:name w:val="List Number 2"/>
    <w:basedOn w:val="List2"/>
    <w:rsid w:val="001405A9"/>
    <w:pPr>
      <w:numPr>
        <w:numId w:val="10"/>
      </w:numPr>
      <w:tabs>
        <w:tab w:val="clear" w:pos="1060"/>
      </w:tabs>
    </w:pPr>
  </w:style>
  <w:style w:type="paragraph" w:customStyle="1" w:styleId="MarginNote">
    <w:name w:val="Margin Note"/>
    <w:basedOn w:val="BodyText"/>
    <w:rsid w:val="001405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05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05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05A9"/>
    <w:rPr>
      <w:sz w:val="32"/>
    </w:rPr>
  </w:style>
  <w:style w:type="paragraph" w:customStyle="1" w:styleId="HeadingProcedure">
    <w:name w:val="Heading Procedure"/>
    <w:basedOn w:val="HeadingBase"/>
    <w:next w:val="Normal"/>
    <w:rsid w:val="001405A9"/>
    <w:pPr>
      <w:tabs>
        <w:tab w:val="left" w:pos="0"/>
      </w:tabs>
      <w:spacing w:before="120" w:after="60"/>
    </w:pPr>
    <w:rPr>
      <w:i/>
      <w:color w:val="918585"/>
      <w:sz w:val="22"/>
    </w:rPr>
  </w:style>
  <w:style w:type="paragraph" w:customStyle="1" w:styleId="TableBodyText">
    <w:name w:val="Table Body Text"/>
    <w:basedOn w:val="BodyText"/>
    <w:rsid w:val="001405A9"/>
    <w:pPr>
      <w:spacing w:before="60" w:after="60"/>
    </w:pPr>
  </w:style>
  <w:style w:type="paragraph" w:styleId="ListContinue">
    <w:name w:val="List Continue"/>
    <w:basedOn w:val="List"/>
    <w:rsid w:val="001405A9"/>
    <w:pPr>
      <w:ind w:firstLine="0"/>
    </w:pPr>
  </w:style>
  <w:style w:type="paragraph" w:customStyle="1" w:styleId="ListNote">
    <w:name w:val="List Note"/>
    <w:basedOn w:val="List"/>
    <w:rsid w:val="001405A9"/>
    <w:pPr>
      <w:pBdr>
        <w:top w:val="single" w:sz="6" w:space="2" w:color="918585"/>
        <w:bottom w:val="single" w:sz="6" w:space="2" w:color="918585"/>
      </w:pBdr>
      <w:tabs>
        <w:tab w:val="left" w:pos="1021"/>
      </w:tabs>
      <w:ind w:firstLine="0"/>
    </w:pPr>
  </w:style>
  <w:style w:type="paragraph" w:customStyle="1" w:styleId="Warning">
    <w:name w:val="Warning"/>
    <w:basedOn w:val="BodyText"/>
    <w:rsid w:val="001405A9"/>
    <w:pPr>
      <w:shd w:val="clear" w:color="auto" w:fill="D9D9D9"/>
      <w:tabs>
        <w:tab w:val="left" w:pos="992"/>
      </w:tabs>
      <w:ind w:left="119" w:right="119"/>
    </w:pPr>
    <w:rPr>
      <w:sz w:val="20"/>
    </w:rPr>
  </w:style>
  <w:style w:type="paragraph" w:customStyle="1" w:styleId="MarginIcons">
    <w:name w:val="Margin Icons"/>
    <w:basedOn w:val="BodyText"/>
    <w:rsid w:val="001405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05A9"/>
    <w:rPr>
      <w:rFonts w:ascii="Courier New" w:hAnsi="Courier New"/>
    </w:rPr>
  </w:style>
  <w:style w:type="paragraph" w:customStyle="1" w:styleId="NoteBullet">
    <w:name w:val="Note Bullet"/>
    <w:basedOn w:val="Note"/>
    <w:rsid w:val="001405A9"/>
    <w:pPr>
      <w:tabs>
        <w:tab w:val="clear" w:pos="680"/>
      </w:tabs>
      <w:spacing w:before="60" w:after="60"/>
    </w:pPr>
  </w:style>
  <w:style w:type="paragraph" w:customStyle="1" w:styleId="SubHeading2">
    <w:name w:val="SubHeading2"/>
    <w:basedOn w:val="HeadingBase"/>
    <w:rsid w:val="001405A9"/>
    <w:pPr>
      <w:spacing w:before="240" w:after="60"/>
    </w:pPr>
    <w:rPr>
      <w:sz w:val="20"/>
    </w:rPr>
  </w:style>
  <w:style w:type="paragraph" w:customStyle="1" w:styleId="SubHeading1">
    <w:name w:val="SubHeading1"/>
    <w:basedOn w:val="HeadingBase"/>
    <w:rsid w:val="001405A9"/>
    <w:pPr>
      <w:spacing w:before="240" w:after="60"/>
    </w:pPr>
    <w:rPr>
      <w:color w:val="918585"/>
      <w:sz w:val="22"/>
    </w:rPr>
  </w:style>
  <w:style w:type="paragraph" w:customStyle="1" w:styleId="SideHeading">
    <w:name w:val="Side Heading"/>
    <w:basedOn w:val="HeadingBase"/>
    <w:rsid w:val="001405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05A9"/>
    <w:pPr>
      <w:tabs>
        <w:tab w:val="num" w:pos="360"/>
      </w:tabs>
    </w:pPr>
  </w:style>
  <w:style w:type="paragraph" w:styleId="PlainText">
    <w:name w:val="Plain Text"/>
    <w:basedOn w:val="Normal"/>
    <w:link w:val="PlainTextChar"/>
    <w:rsid w:val="001405A9"/>
    <w:rPr>
      <w:sz w:val="20"/>
    </w:rPr>
  </w:style>
  <w:style w:type="character" w:customStyle="1" w:styleId="PlainTextChar">
    <w:name w:val="Plain Text Char"/>
    <w:basedOn w:val="DefaultParagraphFont"/>
    <w:link w:val="PlainText"/>
    <w:rsid w:val="001405A9"/>
    <w:rPr>
      <w:rFonts w:ascii="Courier New" w:eastAsia="Times New Roman" w:hAnsi="Courier New" w:cs="Times New Roman"/>
      <w:sz w:val="20"/>
      <w:szCs w:val="20"/>
      <w:lang w:eastAsia="en-US"/>
    </w:rPr>
  </w:style>
  <w:style w:type="character" w:customStyle="1" w:styleId="MenuOption">
    <w:name w:val="Menu Option"/>
    <w:basedOn w:val="DefaultParagraphFont"/>
    <w:rsid w:val="001405A9"/>
    <w:rPr>
      <w:b/>
      <w:smallCaps/>
    </w:rPr>
  </w:style>
  <w:style w:type="paragraph" w:customStyle="1" w:styleId="TableListNumber">
    <w:name w:val="Table List Number"/>
    <w:basedOn w:val="ListNumber"/>
    <w:rsid w:val="001405A9"/>
    <w:pPr>
      <w:numPr>
        <w:numId w:val="0"/>
      </w:numPr>
    </w:pPr>
  </w:style>
  <w:style w:type="paragraph" w:styleId="TOC4">
    <w:name w:val="toc 4"/>
    <w:basedOn w:val="TOCBase"/>
    <w:next w:val="Normal"/>
    <w:semiHidden/>
    <w:rsid w:val="001405A9"/>
    <w:pPr>
      <w:tabs>
        <w:tab w:val="right" w:leader="dot" w:pos="9071"/>
      </w:tabs>
      <w:ind w:left="1701"/>
    </w:pPr>
  </w:style>
  <w:style w:type="paragraph" w:customStyle="1" w:styleId="ListAlpha">
    <w:name w:val="List Alpha"/>
    <w:basedOn w:val="List"/>
    <w:rsid w:val="001405A9"/>
    <w:pPr>
      <w:numPr>
        <w:numId w:val="9"/>
      </w:numPr>
    </w:pPr>
  </w:style>
  <w:style w:type="paragraph" w:customStyle="1" w:styleId="ListAlpha2">
    <w:name w:val="List Alpha 2"/>
    <w:basedOn w:val="List2"/>
    <w:rsid w:val="001405A9"/>
    <w:pPr>
      <w:numPr>
        <w:numId w:val="8"/>
      </w:numPr>
    </w:pPr>
  </w:style>
  <w:style w:type="paragraph" w:styleId="List2">
    <w:name w:val="List 2"/>
    <w:basedOn w:val="BodyText"/>
    <w:rsid w:val="001405A9"/>
    <w:pPr>
      <w:tabs>
        <w:tab w:val="left" w:pos="680"/>
      </w:tabs>
      <w:spacing w:before="60" w:after="60"/>
      <w:ind w:left="680" w:hanging="340"/>
    </w:pPr>
  </w:style>
  <w:style w:type="paragraph" w:styleId="List3">
    <w:name w:val="List 3"/>
    <w:basedOn w:val="BodyText"/>
    <w:rsid w:val="001405A9"/>
    <w:pPr>
      <w:tabs>
        <w:tab w:val="left" w:pos="1021"/>
      </w:tabs>
      <w:spacing w:before="60" w:after="60"/>
      <w:ind w:left="1020" w:hanging="340"/>
    </w:pPr>
  </w:style>
  <w:style w:type="paragraph" w:styleId="List4">
    <w:name w:val="List 4"/>
    <w:basedOn w:val="BodyText"/>
    <w:rsid w:val="001405A9"/>
    <w:pPr>
      <w:tabs>
        <w:tab w:val="left" w:pos="1361"/>
      </w:tabs>
      <w:spacing w:before="60" w:after="60"/>
      <w:ind w:left="1361" w:hanging="340"/>
    </w:pPr>
  </w:style>
  <w:style w:type="paragraph" w:styleId="List5">
    <w:name w:val="List 5"/>
    <w:basedOn w:val="BodyText"/>
    <w:rsid w:val="001405A9"/>
    <w:pPr>
      <w:tabs>
        <w:tab w:val="left" w:pos="1701"/>
      </w:tabs>
      <w:spacing w:before="60" w:after="60"/>
      <w:ind w:left="1701" w:hanging="340"/>
    </w:pPr>
  </w:style>
  <w:style w:type="paragraph" w:styleId="ListBullet3">
    <w:name w:val="List Bullet 3"/>
    <w:basedOn w:val="List3"/>
    <w:rsid w:val="001405A9"/>
    <w:pPr>
      <w:numPr>
        <w:numId w:val="14"/>
      </w:numPr>
      <w:tabs>
        <w:tab w:val="clear" w:pos="1021"/>
      </w:tabs>
      <w:ind w:left="1037" w:hanging="357"/>
    </w:pPr>
  </w:style>
  <w:style w:type="paragraph" w:styleId="ListBullet4">
    <w:name w:val="List Bullet 4"/>
    <w:basedOn w:val="List4"/>
    <w:rsid w:val="001405A9"/>
    <w:pPr>
      <w:numPr>
        <w:numId w:val="3"/>
      </w:numPr>
      <w:tabs>
        <w:tab w:val="clear" w:pos="1361"/>
      </w:tabs>
    </w:pPr>
  </w:style>
  <w:style w:type="paragraph" w:styleId="ListBullet5">
    <w:name w:val="List Bullet 5"/>
    <w:basedOn w:val="List5"/>
    <w:rsid w:val="001405A9"/>
    <w:pPr>
      <w:numPr>
        <w:numId w:val="4"/>
      </w:numPr>
    </w:pPr>
  </w:style>
  <w:style w:type="paragraph" w:styleId="ListContinue2">
    <w:name w:val="List Continue 2"/>
    <w:basedOn w:val="List2"/>
    <w:rsid w:val="001405A9"/>
    <w:pPr>
      <w:ind w:firstLine="0"/>
    </w:pPr>
  </w:style>
  <w:style w:type="paragraph" w:styleId="ListContinue3">
    <w:name w:val="List Continue 3"/>
    <w:basedOn w:val="List3"/>
    <w:rsid w:val="001405A9"/>
    <w:pPr>
      <w:ind w:left="1021" w:firstLine="0"/>
    </w:pPr>
  </w:style>
  <w:style w:type="paragraph" w:styleId="ListContinue4">
    <w:name w:val="List Continue 4"/>
    <w:basedOn w:val="List4"/>
    <w:rsid w:val="001405A9"/>
    <w:pPr>
      <w:ind w:firstLine="0"/>
    </w:pPr>
  </w:style>
  <w:style w:type="paragraph" w:styleId="ListContinue5">
    <w:name w:val="List Continue 5"/>
    <w:basedOn w:val="List5"/>
    <w:rsid w:val="001405A9"/>
    <w:pPr>
      <w:ind w:firstLine="0"/>
    </w:pPr>
  </w:style>
  <w:style w:type="paragraph" w:styleId="ListNumber3">
    <w:name w:val="List Number 3"/>
    <w:basedOn w:val="List3"/>
    <w:rsid w:val="001405A9"/>
    <w:pPr>
      <w:numPr>
        <w:numId w:val="5"/>
      </w:numPr>
    </w:pPr>
  </w:style>
  <w:style w:type="paragraph" w:styleId="ListNumber4">
    <w:name w:val="List Number 4"/>
    <w:basedOn w:val="List4"/>
    <w:rsid w:val="001405A9"/>
    <w:pPr>
      <w:numPr>
        <w:numId w:val="6"/>
      </w:numPr>
    </w:pPr>
  </w:style>
  <w:style w:type="paragraph" w:styleId="ListNumber5">
    <w:name w:val="List Number 5"/>
    <w:basedOn w:val="List5"/>
    <w:rsid w:val="001405A9"/>
    <w:pPr>
      <w:numPr>
        <w:numId w:val="7"/>
      </w:numPr>
    </w:pPr>
  </w:style>
  <w:style w:type="paragraph" w:styleId="BlockText">
    <w:name w:val="Block Text"/>
    <w:basedOn w:val="Normal"/>
    <w:rsid w:val="001405A9"/>
    <w:pPr>
      <w:spacing w:after="120"/>
      <w:ind w:left="1440" w:right="1440"/>
    </w:pPr>
  </w:style>
  <w:style w:type="character" w:customStyle="1" w:styleId="Subscript">
    <w:name w:val="Subscript"/>
    <w:basedOn w:val="DefaultParagraphFont"/>
    <w:rsid w:val="001405A9"/>
    <w:rPr>
      <w:sz w:val="16"/>
      <w:vertAlign w:val="subscript"/>
    </w:rPr>
  </w:style>
  <w:style w:type="character" w:customStyle="1" w:styleId="Superscript">
    <w:name w:val="Superscript"/>
    <w:basedOn w:val="DefaultParagraphFont"/>
    <w:rsid w:val="001405A9"/>
    <w:rPr>
      <w:sz w:val="16"/>
      <w:vertAlign w:val="superscript"/>
    </w:rPr>
  </w:style>
  <w:style w:type="character" w:customStyle="1" w:styleId="Symbols">
    <w:name w:val="Symbols"/>
    <w:basedOn w:val="DefaultParagraphFont"/>
    <w:rsid w:val="001405A9"/>
    <w:rPr>
      <w:rFonts w:ascii="Symbol" w:hAnsi="Symbol"/>
    </w:rPr>
  </w:style>
  <w:style w:type="character" w:customStyle="1" w:styleId="MenuOptions">
    <w:name w:val="Menu Options"/>
    <w:basedOn w:val="DefaultParagraphFont"/>
    <w:rsid w:val="001405A9"/>
    <w:rPr>
      <w:rFonts w:ascii="Arial Narrow" w:hAnsi="Arial Narrow"/>
      <w:smallCaps/>
    </w:rPr>
  </w:style>
  <w:style w:type="character" w:customStyle="1" w:styleId="Buttons">
    <w:name w:val="Buttons"/>
    <w:basedOn w:val="DefaultParagraphFont"/>
    <w:rsid w:val="001405A9"/>
    <w:rPr>
      <w:b/>
    </w:rPr>
  </w:style>
  <w:style w:type="character" w:customStyle="1" w:styleId="Underlined">
    <w:name w:val="Underlined"/>
    <w:basedOn w:val="DefaultParagraphFont"/>
    <w:rsid w:val="001405A9"/>
    <w:rPr>
      <w:u w:val="single"/>
    </w:rPr>
  </w:style>
  <w:style w:type="paragraph" w:customStyle="1" w:styleId="TableBodyTextRight">
    <w:name w:val="Table Body Text Right"/>
    <w:basedOn w:val="TableBodyText"/>
    <w:rsid w:val="001405A9"/>
    <w:pPr>
      <w:widowControl w:val="0"/>
      <w:autoSpaceDE w:val="0"/>
      <w:autoSpaceDN w:val="0"/>
      <w:adjustRightInd w:val="0"/>
      <w:jc w:val="right"/>
    </w:pPr>
    <w:rPr>
      <w:rFonts w:cs="Arial"/>
      <w:szCs w:val="18"/>
    </w:rPr>
  </w:style>
  <w:style w:type="paragraph" w:customStyle="1" w:styleId="CopyrightText">
    <w:name w:val="Copyright Text"/>
    <w:basedOn w:val="BodyText"/>
    <w:rsid w:val="001405A9"/>
    <w:rPr>
      <w:sz w:val="18"/>
    </w:rPr>
  </w:style>
  <w:style w:type="paragraph" w:customStyle="1" w:styleId="BodySmallRight">
    <w:name w:val="Body Small Right"/>
    <w:basedOn w:val="BodyTextRight"/>
    <w:rsid w:val="001405A9"/>
    <w:rPr>
      <w:sz w:val="18"/>
      <w:szCs w:val="18"/>
    </w:rPr>
  </w:style>
  <w:style w:type="paragraph" w:customStyle="1" w:styleId="MarginEdition">
    <w:name w:val="Margin Edition"/>
    <w:basedOn w:val="MarginNote"/>
    <w:rsid w:val="001405A9"/>
    <w:pPr>
      <w:spacing w:before="0" w:after="0"/>
    </w:pPr>
    <w:rPr>
      <w:rFonts w:ascii="Times New Roman" w:hAnsi="Times New Roman"/>
      <w:color w:val="999999"/>
    </w:rPr>
  </w:style>
  <w:style w:type="paragraph" w:customStyle="1" w:styleId="Spacer">
    <w:name w:val="Spacer"/>
    <w:basedOn w:val="Normal"/>
    <w:rsid w:val="001405A9"/>
    <w:rPr>
      <w:sz w:val="2"/>
      <w:szCs w:val="2"/>
    </w:rPr>
  </w:style>
  <w:style w:type="character" w:customStyle="1" w:styleId="Small">
    <w:name w:val="Small"/>
    <w:basedOn w:val="DefaultParagraphFont"/>
    <w:rsid w:val="001405A9"/>
    <w:rPr>
      <w:sz w:val="16"/>
    </w:rPr>
  </w:style>
  <w:style w:type="paragraph" w:customStyle="1" w:styleId="WideTable">
    <w:name w:val="Wide Table"/>
    <w:basedOn w:val="Normal"/>
    <w:rsid w:val="001405A9"/>
    <w:pPr>
      <w:ind w:left="-1418"/>
    </w:pPr>
    <w:rPr>
      <w:sz w:val="2"/>
      <w:szCs w:val="2"/>
    </w:rPr>
  </w:style>
  <w:style w:type="character" w:styleId="PageNumber">
    <w:name w:val="page number"/>
    <w:basedOn w:val="DefaultParagraphFont"/>
    <w:rsid w:val="001405A9"/>
  </w:style>
  <w:style w:type="paragraph" w:styleId="Quote">
    <w:name w:val="Quote"/>
    <w:basedOn w:val="Heading1"/>
    <w:link w:val="QuoteChar"/>
    <w:qFormat/>
    <w:rsid w:val="001405A9"/>
    <w:rPr>
      <w:b w:val="0"/>
      <w:sz w:val="72"/>
      <w:szCs w:val="72"/>
      <w:lang w:val="en-NZ"/>
    </w:rPr>
  </w:style>
  <w:style w:type="character" w:customStyle="1" w:styleId="QuoteChar">
    <w:name w:val="Quote Char"/>
    <w:basedOn w:val="DefaultParagraphFont"/>
    <w:link w:val="Quote"/>
    <w:rsid w:val="001405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05A9"/>
    <w:pPr>
      <w:pageBreakBefore/>
    </w:pPr>
  </w:style>
  <w:style w:type="paragraph" w:customStyle="1" w:styleId="Border">
    <w:name w:val="Border"/>
    <w:basedOn w:val="Normal"/>
    <w:qFormat/>
    <w:rsid w:val="001405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05A9"/>
    <w:rPr>
      <w:b/>
      <w:bCs/>
      <w:i/>
      <w:iCs/>
      <w:color w:val="auto"/>
    </w:rPr>
  </w:style>
  <w:style w:type="paragraph" w:styleId="IntenseQuote">
    <w:name w:val="Intense Quote"/>
    <w:basedOn w:val="Normal"/>
    <w:next w:val="Normal"/>
    <w:link w:val="IntenseQuoteChar"/>
    <w:uiPriority w:val="30"/>
    <w:qFormat/>
    <w:rsid w:val="001405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05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05A9"/>
    <w:rPr>
      <w:smallCaps/>
      <w:color w:val="auto"/>
      <w:u w:val="single"/>
    </w:rPr>
  </w:style>
  <w:style w:type="character" w:styleId="IntenseReference">
    <w:name w:val="Intense Reference"/>
    <w:basedOn w:val="DefaultParagraphFont"/>
    <w:uiPriority w:val="32"/>
    <w:qFormat/>
    <w:rsid w:val="001405A9"/>
    <w:rPr>
      <w:b/>
      <w:bCs/>
      <w:smallCaps/>
      <w:color w:val="auto"/>
      <w:spacing w:val="5"/>
      <w:u w:val="single"/>
    </w:rPr>
  </w:style>
  <w:style w:type="paragraph" w:customStyle="1" w:styleId="2ColumnHeading">
    <w:name w:val="2Column Heading"/>
    <w:basedOn w:val="BodyText"/>
    <w:qFormat/>
    <w:rsid w:val="001405A9"/>
    <w:pPr>
      <w:spacing w:after="60"/>
      <w:ind w:left="-2268"/>
    </w:pPr>
    <w:rPr>
      <w:b/>
    </w:rPr>
  </w:style>
  <w:style w:type="paragraph" w:customStyle="1" w:styleId="Heading1TOC">
    <w:name w:val="Heading1 TOC"/>
    <w:basedOn w:val="Normal"/>
    <w:qFormat/>
    <w:rsid w:val="001405A9"/>
    <w:pPr>
      <w:spacing w:before="240" w:after="120"/>
    </w:pPr>
    <w:rPr>
      <w:rFonts w:ascii="Times New Roman" w:hAnsi="Times New Roman"/>
      <w:b/>
      <w:sz w:val="32"/>
    </w:rPr>
  </w:style>
  <w:style w:type="paragraph" w:customStyle="1" w:styleId="Heading2TOC">
    <w:name w:val="Heading2 TOC"/>
    <w:basedOn w:val="Normal"/>
    <w:qFormat/>
    <w:rsid w:val="001405A9"/>
    <w:pPr>
      <w:spacing w:before="240" w:after="60"/>
    </w:pPr>
    <w:rPr>
      <w:rFonts w:ascii="Times New Roman" w:hAnsi="Times New Roman"/>
      <w:b/>
      <w:sz w:val="28"/>
    </w:rPr>
  </w:style>
  <w:style w:type="character" w:customStyle="1" w:styleId="Underline">
    <w:name w:val="Underline"/>
    <w:basedOn w:val="DefaultParagraphFont"/>
    <w:qFormat/>
    <w:rsid w:val="001405A9"/>
    <w:rPr>
      <w:u w:val="single"/>
    </w:rPr>
  </w:style>
  <w:style w:type="character" w:customStyle="1" w:styleId="BoldandItalics">
    <w:name w:val="Bold and Italics"/>
    <w:qFormat/>
    <w:rsid w:val="001405A9"/>
    <w:rPr>
      <w:b/>
      <w:i/>
      <w:u w:val="none"/>
    </w:rPr>
  </w:style>
  <w:style w:type="paragraph" w:styleId="BalloonText">
    <w:name w:val="Balloon Text"/>
    <w:basedOn w:val="Normal"/>
    <w:link w:val="BalloonTextChar"/>
    <w:rsid w:val="001405A9"/>
    <w:rPr>
      <w:rFonts w:ascii="Tahoma" w:hAnsi="Tahoma" w:cs="Tahoma"/>
      <w:sz w:val="16"/>
      <w:szCs w:val="16"/>
    </w:rPr>
  </w:style>
  <w:style w:type="character" w:customStyle="1" w:styleId="BalloonTextChar">
    <w:name w:val="Balloon Text Char"/>
    <w:basedOn w:val="DefaultParagraphFont"/>
    <w:link w:val="BalloonText"/>
    <w:rsid w:val="001405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05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05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05A9"/>
    <w:rPr>
      <w:b/>
      <w:color w:val="660033"/>
      <w:spacing w:val="0"/>
    </w:rPr>
  </w:style>
  <w:style w:type="paragraph" w:customStyle="1" w:styleId="Nameditemlist">
    <w:name w:val="Named item list"/>
    <w:basedOn w:val="BodyText"/>
    <w:qFormat/>
    <w:rsid w:val="001405A9"/>
    <w:pPr>
      <w:tabs>
        <w:tab w:val="left" w:pos="2835"/>
      </w:tabs>
      <w:ind w:left="2835" w:hanging="2835"/>
    </w:pPr>
  </w:style>
  <w:style w:type="paragraph" w:customStyle="1" w:styleId="BodyTextnopadding">
    <w:name w:val="Body Text no padding"/>
    <w:basedOn w:val="BodyText"/>
    <w:qFormat/>
    <w:rsid w:val="001405A9"/>
    <w:pPr>
      <w:spacing w:before="0" w:after="0"/>
    </w:pPr>
  </w:style>
  <w:style w:type="paragraph" w:customStyle="1" w:styleId="BodyTextBold">
    <w:name w:val="Body Text Bold"/>
    <w:basedOn w:val="BodyText"/>
    <w:qFormat/>
    <w:rsid w:val="001405A9"/>
    <w:rPr>
      <w:b/>
    </w:rPr>
  </w:style>
  <w:style w:type="character" w:styleId="Hyperlink">
    <w:name w:val="Hyperlink"/>
    <w:basedOn w:val="DefaultParagraphFont"/>
    <w:uiPriority w:val="99"/>
    <w:unhideWhenUsed/>
    <w:rsid w:val="00132E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749</Words>
  <Characters>4950</Characters>
  <Application>Microsoft Office Word</Application>
  <DocSecurity>0</DocSecurity>
  <Lines>235</Lines>
  <Paragraphs>116</Paragraphs>
  <ScaleCrop>false</ScaleCrop>
  <Company>Author-it Software Corporation Ltd.</Company>
  <LinksUpToDate>false</LinksUpToDate>
  <CharactersWithSpaces>5583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CPPBDN8101 Advise on construction materials and methods for large and complex building design projects</dc:title>
  <dc:subject>Approved</dc:subject>
  <dc:creator>Artibus Innovation</dc:creator>
  <cp:keywords>Release: 1</cp:keywords>
  <dc:description>Review Date: 12 April 2008</dc:description>
  <cp:lastModifiedBy>HSD_TPCMSd.prod</cp:lastModifiedBy>
  <cp:revision>3</cp:revision>
  <dcterms:created xsi:type="dcterms:W3CDTF">2022-12-19T06:37:00Z</dcterms:created>
  <dcterms:modified xsi:type="dcterms:W3CDTF">2022-12-19T06:37:00Z</dcterms:modified>
</cp:coreProperties>
</file>