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04F" w:rsidP="00C160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CPPBDN6104 Determine compliance requirements for Class 2-9 building designs up to three storeys</w:t>
      </w:r>
      <w:r>
        <w:fldChar w:fldCharType="end"/>
      </w:r>
    </w:p>
    <w:p w:rsidR="00C1604F" w:rsidP="00C1604F">
      <w:pPr>
        <w:pStyle w:val="Version"/>
        <w:sectPr w:rsidSect="00DC3D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3D81" w:rsidP="00DC3D81">
      <w:pPr>
        <w:pStyle w:val="SuperHeading"/>
      </w:pPr>
      <w:r w:rsidRPr="00DC3D81">
        <w:t>CPPBDN6104 Determine compliance requirements for Class 2-9 building designs up to three storeys</w:t>
      </w:r>
    </w:p>
    <w:p w:rsidR="00000000" w:rsidRPr="00DC3D81" w:rsidP="00DC3D81">
      <w:pPr>
        <w:pStyle w:val="Heading1"/>
      </w:pPr>
      <w:bookmarkStart w:id="1" w:name="O_1138036"/>
      <w:bookmarkEnd w:id="1"/>
      <w:r w:rsidRPr="00DC3D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C3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D81" w:rsidP="00DC3D81">
            <w:pPr>
              <w:pStyle w:val="BodyText"/>
            </w:pPr>
            <w:r w:rsidRPr="00DC3D81">
              <w:t>This version first released with CPP Property Services Training Package Release 11.0.</w:t>
            </w:r>
          </w:p>
          <w:p w:rsidR="00000000" w:rsidRPr="00DC3D81" w:rsidP="00DC3D81">
            <w:pPr>
              <w:pStyle w:val="BodyText"/>
            </w:pPr>
            <w:r w:rsidRPr="00DC3D81">
              <w:t>New unit.</w:t>
            </w:r>
          </w:p>
        </w:tc>
      </w:tr>
    </w:tbl>
    <w:p w:rsidR="00000000" w:rsidRPr="00DC3D81" w:rsidP="00DC3D81">
      <w:pPr>
        <w:pStyle w:val="BodyText"/>
      </w:pPr>
    </w:p>
    <w:p w:rsidR="00000000" w:rsidRPr="00DC3D81" w:rsidP="00DC3D81">
      <w:pPr>
        <w:pStyle w:val="AllowPageBreak"/>
      </w:pPr>
    </w:p>
    <w:p w:rsidR="00000000" w:rsidRPr="00DC3D81" w:rsidP="00DC3D81">
      <w:pPr>
        <w:pStyle w:val="Heading1"/>
      </w:pPr>
      <w:bookmarkStart w:id="2" w:name="O_1138042"/>
      <w:bookmarkEnd w:id="2"/>
      <w:r w:rsidRPr="00DC3D81">
        <w:t>Application</w:t>
      </w:r>
    </w:p>
    <w:p w:rsidR="00000000" w:rsidRPr="00DC3D81" w:rsidP="00C1604F">
      <w:pPr>
        <w:pStyle w:val="BodyText"/>
      </w:pPr>
      <w:r w:rsidRPr="00DC3D81">
        <w:t>This unit specifies the skills and knowledge required to determine compliance requirements for Class 2-9 buildings, as defined by the National Construction Code (NCC), having a rise in storeys up to three, including buildings of Type A</w:t>
      </w:r>
      <w:r w:rsidRPr="00DC3D81">
        <w:t xml:space="preserve"> construction. It includes researching local, state/territory and federal government legislation and regulations relating to planning and building.</w:t>
      </w:r>
    </w:p>
    <w:p w:rsidR="00000000" w:rsidRPr="00DC3D81" w:rsidP="00C1604F">
      <w:pPr>
        <w:pStyle w:val="BodyText"/>
      </w:pPr>
      <w:r w:rsidRPr="00DC3D81">
        <w:t>This unit is suitable for experienced drafters and building designers who draw on their broad theoretical an</w:t>
      </w:r>
      <w:r w:rsidRPr="00DC3D81">
        <w:t>d technical knowledge to assess designs for compliance, solving complex problems and providing specialist information.</w:t>
      </w:r>
    </w:p>
    <w:p w:rsidR="00000000" w:rsidRPr="00DC3D81" w:rsidP="00C1604F">
      <w:pPr>
        <w:pStyle w:val="BodyText"/>
      </w:pPr>
      <w:r w:rsidRPr="00DC3D81">
        <w:t>This unit forms part of the licensing requirements for people engaged in building design in some states and territories. For further info</w:t>
      </w:r>
      <w:r w:rsidRPr="00DC3D81">
        <w:t>rmation, check with the relevant regulatory authority.</w:t>
      </w:r>
    </w:p>
    <w:p w:rsidR="00000000" w:rsidRPr="00DC3D81" w:rsidP="00DC3D81">
      <w:pPr>
        <w:pStyle w:val="Heading1"/>
      </w:pPr>
      <w:bookmarkStart w:id="3" w:name="O_1138041"/>
      <w:bookmarkEnd w:id="3"/>
      <w:r w:rsidRPr="00DC3D81">
        <w:t>Pre-requisite Unit</w:t>
      </w:r>
    </w:p>
    <w:p w:rsidR="00000000" w:rsidRPr="00DC3D81" w:rsidP="00C1604F">
      <w:pPr>
        <w:pStyle w:val="BodyText"/>
      </w:pPr>
      <w:r w:rsidRPr="00DC3D81">
        <w:t>Nil.</w:t>
      </w:r>
    </w:p>
    <w:p w:rsidR="00000000" w:rsidRPr="00DC3D81" w:rsidP="00DC3D81">
      <w:pPr>
        <w:pStyle w:val="Heading1"/>
      </w:pPr>
      <w:bookmarkStart w:id="4" w:name="O_1138040"/>
      <w:bookmarkEnd w:id="4"/>
      <w:r w:rsidRPr="00DC3D81">
        <w:t>Unit Sector</w:t>
      </w:r>
    </w:p>
    <w:p w:rsidR="00000000" w:rsidRPr="00DC3D81" w:rsidP="00C1604F">
      <w:pPr>
        <w:pStyle w:val="BodyText"/>
      </w:pPr>
      <w:r w:rsidRPr="00DC3D81">
        <w:t>Building Design</w:t>
      </w:r>
    </w:p>
    <w:p w:rsidR="00000000" w:rsidRPr="00DC3D81" w:rsidP="00DC3D81">
      <w:pPr>
        <w:pStyle w:val="Heading1"/>
      </w:pPr>
      <w:bookmarkStart w:id="5" w:name="O_1138039"/>
      <w:bookmarkEnd w:id="5"/>
      <w:r w:rsidRPr="00DC3D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C3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Performance criteria describe what needs to be done to demonstrate achievement of the element.</w:t>
            </w:r>
          </w:p>
        </w:tc>
      </w:tr>
      <w:tr w:rsidTr="00DC3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Research applicable legislation.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 xml:space="preserve">Determine legislation applicable to design projects. </w:t>
            </w:r>
          </w:p>
        </w:tc>
      </w:tr>
      <w:tr w:rsidTr="00DC3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Identify design impacts of applicable legislation.</w:t>
            </w:r>
          </w:p>
        </w:tc>
      </w:tr>
      <w:tr w:rsidTr="00DC3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</w:p>
        </w:tc>
      </w:tr>
      <w:tr w:rsidTr="00DC3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Research applicable planning and building regulations.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Identify intended use of building.</w:t>
            </w:r>
          </w:p>
        </w:tc>
      </w:tr>
      <w:tr w:rsidTr="00DC3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Determine nature of building to confirm building Class and Type according to the NCC.</w:t>
            </w:r>
          </w:p>
        </w:tc>
      </w:tr>
      <w:tr w:rsidTr="00DC3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Interpret local planning schemes, regulations, codes and standards affecting compliance of design.</w:t>
            </w:r>
          </w:p>
        </w:tc>
      </w:tr>
      <w:tr w:rsidTr="00DC3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Identify variations in requirements for different locations and conditions.</w:t>
            </w:r>
          </w:p>
        </w:tc>
      </w:tr>
      <w:tr w:rsidTr="00DC3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Confirm currency and relevance of referenced codes, standards and regulations.</w:t>
            </w:r>
          </w:p>
        </w:tc>
      </w:tr>
      <w:tr w:rsidTr="00DC3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</w:p>
        </w:tc>
      </w:tr>
      <w:tr w:rsidTr="00DC3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Review building design for compliance with performance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Clarify ambiguous or conflicting compliance requirements and determine areas requiring specialis</w:t>
            </w:r>
            <w:r w:rsidRPr="00DC3D81">
              <w:t>t design input.</w:t>
            </w:r>
          </w:p>
        </w:tc>
      </w:tr>
      <w:tr w:rsidTr="00DC3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Identify relevant professionals that may be required to confirm compliance requirements.</w:t>
            </w:r>
          </w:p>
        </w:tc>
      </w:tr>
      <w:tr w:rsidTr="00DC3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Identify requirements for supporting expert documentation.</w:t>
            </w:r>
          </w:p>
        </w:tc>
      </w:tr>
      <w:tr w:rsidTr="00DC3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 xml:space="preserve">Check building design against deemed-to-satisfy (DTS) provisions to identify required performance-based solutions. </w:t>
            </w:r>
          </w:p>
        </w:tc>
      </w:tr>
      <w:tr w:rsidTr="00DC3D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D81">
            <w:pPr>
              <w:pStyle w:val="BodyText"/>
              <w:rPr>
                <w:lang w:val="en-NZ"/>
              </w:rPr>
            </w:pPr>
            <w:r w:rsidRPr="00DC3D8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D81" w:rsidP="00DC3D81">
            <w:pPr>
              <w:pStyle w:val="BodyText"/>
            </w:pPr>
            <w:r w:rsidRPr="00DC3D81">
              <w:t>Determine documentation requirements for performance-based solution.</w:t>
            </w:r>
          </w:p>
        </w:tc>
      </w:tr>
    </w:tbl>
    <w:p w:rsidR="00000000" w:rsidRPr="00DC3D81" w:rsidP="00DC3D81">
      <w:pPr>
        <w:pStyle w:val="BodyText"/>
      </w:pPr>
    </w:p>
    <w:p w:rsidR="00000000" w:rsidRPr="00DC3D81" w:rsidP="00DC3D81">
      <w:pPr>
        <w:pStyle w:val="AllowPageBreak"/>
      </w:pPr>
    </w:p>
    <w:p w:rsidR="00000000" w:rsidRPr="00DC3D81" w:rsidP="00DC3D81">
      <w:pPr>
        <w:pStyle w:val="Heading1"/>
      </w:pPr>
      <w:bookmarkStart w:id="6" w:name="O_1138038"/>
      <w:bookmarkEnd w:id="6"/>
      <w:r w:rsidRPr="00DC3D81">
        <w:t>Foundation Skills</w:t>
      </w:r>
    </w:p>
    <w:p w:rsidR="00000000" w:rsidRPr="00DC3D81" w:rsidP="00C1604F">
      <w:pPr>
        <w:pStyle w:val="BodyText"/>
      </w:pPr>
      <w:r w:rsidRPr="00DC3D81">
        <w:t>As well as the foundation skills explicit in the performance criteria of this unit, candidates require:</w:t>
      </w:r>
    </w:p>
    <w:p w:rsidR="00000000" w:rsidRPr="00DC3D81" w:rsidP="00DC3D81">
      <w:pPr>
        <w:pStyle w:val="ListBullet"/>
      </w:pPr>
      <w:r w:rsidRPr="00DC3D81">
        <w:t>reading skills to:</w:t>
      </w:r>
    </w:p>
    <w:p w:rsidR="00000000" w:rsidRPr="00DC3D81" w:rsidP="00DC3D81">
      <w:pPr>
        <w:pStyle w:val="ListBullet2"/>
      </w:pPr>
      <w:r w:rsidRPr="00DC3D81">
        <w:t>research and analyse compliance requirements from different sources</w:t>
      </w:r>
    </w:p>
    <w:p w:rsidR="00000000" w:rsidRPr="00DC3D81" w:rsidP="00DC3D81">
      <w:pPr>
        <w:pStyle w:val="ListBullet2"/>
      </w:pPr>
      <w:r w:rsidRPr="00DC3D81">
        <w:t>interpret and apply complex technical information in</w:t>
      </w:r>
      <w:r w:rsidRPr="00DC3D81">
        <w:t xml:space="preserve"> legislation, regulations, codes and standards.</w:t>
      </w:r>
    </w:p>
    <w:p w:rsidR="00000000" w:rsidRPr="00DC3D81" w:rsidP="00DC3D81">
      <w:pPr>
        <w:pStyle w:val="AllowPageBreak"/>
      </w:pPr>
    </w:p>
    <w:p w:rsidR="00000000" w:rsidRPr="00DC3D81" w:rsidP="00DC3D81">
      <w:pPr>
        <w:pStyle w:val="Heading1"/>
      </w:pPr>
      <w:bookmarkStart w:id="7" w:name="O_1138037"/>
      <w:bookmarkEnd w:id="7"/>
      <w:r w:rsidRPr="00DC3D81">
        <w:t>Unit Mapping Information</w:t>
      </w:r>
    </w:p>
    <w:p w:rsidR="00000000" w:rsidRPr="00DC3D81" w:rsidP="00C1604F">
      <w:pPr>
        <w:pStyle w:val="BodyText"/>
      </w:pPr>
      <w:r w:rsidRPr="00DC3D81">
        <w:t>No equivalent unit.</w:t>
      </w:r>
    </w:p>
    <w:p w:rsidR="00000000" w:rsidRPr="00DC3D81" w:rsidP="00DC3D81">
      <w:pPr>
        <w:pStyle w:val="Heading1"/>
      </w:pPr>
      <w:bookmarkStart w:id="8" w:name="O_1138030"/>
      <w:bookmarkEnd w:id="8"/>
      <w:r w:rsidRPr="00DC3D81">
        <w:t>Links</w:t>
      </w:r>
    </w:p>
    <w:p w:rsidR="00000000" w:rsidRPr="00DC3D81" w:rsidP="00C1604F">
      <w:pPr>
        <w:pStyle w:val="BodyText"/>
      </w:pPr>
      <w:r w:rsidRPr="00DC3D8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F07F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C3D81" w:rsidP="00DC3D81"/>
    <w:sectPr w:rsidSect="00DC3D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D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D81" w:rsidRPr="00C1604F" w:rsidP="00C160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D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04F" w:rsidP="00DC3D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604F" w:rsidP="00DC3D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1604F" w:rsidP="00DC3D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D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0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3D81" w:rsidRPr="00C1604F" w:rsidP="00C160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D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04F" w:rsidRPr="002D2AF8" w:rsidP="00DC3D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CPPBDN6104 Determine compliance requirements for Class 2-9 building designs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1604F" w:rsidP="00DC3D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CCD6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DE9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C42D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D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3D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3D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3D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3D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3D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3D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3D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3D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3D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3D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3D81"/>
  </w:style>
  <w:style w:type="character" w:customStyle="1" w:styleId="Heading1Char">
    <w:name w:val="Heading 1 Char"/>
    <w:basedOn w:val="DefaultParagraphFont"/>
    <w:link w:val="Heading1"/>
    <w:rsid w:val="00DC3D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3D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3D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3D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3D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3D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3D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3D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3D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3D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3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3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3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3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3D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3D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3D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3D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3D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3D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3D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3D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3D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3D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3D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3D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3D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3D81"/>
    <w:rPr>
      <w:b/>
      <w:spacing w:val="0"/>
    </w:rPr>
  </w:style>
  <w:style w:type="paragraph" w:customStyle="1" w:styleId="SuperTitle">
    <w:name w:val="SuperTitle"/>
    <w:basedOn w:val="Title"/>
    <w:rsid w:val="00DC3D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3D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3D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3D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3D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3D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3D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3D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3D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3D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3D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3D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3D81"/>
    <w:rPr>
      <w:i/>
    </w:rPr>
  </w:style>
  <w:style w:type="paragraph" w:styleId="Caption">
    <w:name w:val="caption"/>
    <w:basedOn w:val="BodyText"/>
    <w:next w:val="Normal"/>
    <w:qFormat/>
    <w:rsid w:val="00DC3D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3D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3D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3D81"/>
  </w:style>
  <w:style w:type="paragraph" w:styleId="TableofFigures">
    <w:name w:val="table of figures"/>
    <w:basedOn w:val="Normal"/>
    <w:next w:val="Normal"/>
    <w:semiHidden/>
    <w:rsid w:val="00DC3D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3D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3D81"/>
    <w:rPr>
      <w:rFonts w:ascii="Wingdings" w:hAnsi="Wingdings"/>
    </w:rPr>
  </w:style>
  <w:style w:type="paragraph" w:customStyle="1" w:styleId="TableHeading">
    <w:name w:val="Table Heading"/>
    <w:basedOn w:val="HeadingBase"/>
    <w:rsid w:val="00DC3D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3D81"/>
    <w:rPr>
      <w:color w:val="0033CC"/>
      <w:u w:val="none"/>
    </w:rPr>
  </w:style>
  <w:style w:type="paragraph" w:customStyle="1" w:styleId="BodyTextRight">
    <w:name w:val="Body Text Right"/>
    <w:basedOn w:val="BodyText"/>
    <w:rsid w:val="00DC3D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3D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3D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3D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3D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3D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3D81"/>
    <w:rPr>
      <w:sz w:val="32"/>
    </w:rPr>
  </w:style>
  <w:style w:type="paragraph" w:customStyle="1" w:styleId="HeadingProcedure">
    <w:name w:val="Heading Procedure"/>
    <w:basedOn w:val="HeadingBase"/>
    <w:next w:val="Normal"/>
    <w:rsid w:val="00DC3D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3D81"/>
    <w:pPr>
      <w:spacing w:before="60" w:after="60"/>
    </w:pPr>
  </w:style>
  <w:style w:type="paragraph" w:styleId="ListContinue">
    <w:name w:val="List Continue"/>
    <w:basedOn w:val="List"/>
    <w:rsid w:val="00DC3D81"/>
    <w:pPr>
      <w:ind w:firstLine="0"/>
    </w:pPr>
  </w:style>
  <w:style w:type="paragraph" w:customStyle="1" w:styleId="ListNote">
    <w:name w:val="List Note"/>
    <w:basedOn w:val="List"/>
    <w:rsid w:val="00DC3D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3D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3D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3D81"/>
    <w:rPr>
      <w:rFonts w:ascii="Courier New" w:hAnsi="Courier New"/>
    </w:rPr>
  </w:style>
  <w:style w:type="paragraph" w:customStyle="1" w:styleId="NoteBullet">
    <w:name w:val="Note Bullet"/>
    <w:basedOn w:val="Note"/>
    <w:rsid w:val="00DC3D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3D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3D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3D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3D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3D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3D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3D81"/>
    <w:rPr>
      <w:b/>
      <w:smallCaps/>
    </w:rPr>
  </w:style>
  <w:style w:type="paragraph" w:customStyle="1" w:styleId="TableListNumber">
    <w:name w:val="Table List Number"/>
    <w:basedOn w:val="ListNumber"/>
    <w:rsid w:val="00DC3D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3D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3D81"/>
    <w:pPr>
      <w:numPr>
        <w:numId w:val="9"/>
      </w:numPr>
    </w:pPr>
  </w:style>
  <w:style w:type="paragraph" w:customStyle="1" w:styleId="ListAlpha2">
    <w:name w:val="List Alpha 2"/>
    <w:basedOn w:val="List2"/>
    <w:rsid w:val="00DC3D81"/>
    <w:pPr>
      <w:numPr>
        <w:numId w:val="8"/>
      </w:numPr>
    </w:pPr>
  </w:style>
  <w:style w:type="paragraph" w:styleId="List2">
    <w:name w:val="List 2"/>
    <w:basedOn w:val="BodyText"/>
    <w:rsid w:val="00DC3D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3D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3D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3D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3D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3D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3D81"/>
    <w:pPr>
      <w:numPr>
        <w:numId w:val="4"/>
      </w:numPr>
    </w:pPr>
  </w:style>
  <w:style w:type="paragraph" w:styleId="ListContinue2">
    <w:name w:val="List Continue 2"/>
    <w:basedOn w:val="List2"/>
    <w:rsid w:val="00DC3D81"/>
    <w:pPr>
      <w:ind w:firstLine="0"/>
    </w:pPr>
  </w:style>
  <w:style w:type="paragraph" w:styleId="ListContinue3">
    <w:name w:val="List Continue 3"/>
    <w:basedOn w:val="List3"/>
    <w:rsid w:val="00DC3D81"/>
    <w:pPr>
      <w:ind w:left="1021" w:firstLine="0"/>
    </w:pPr>
  </w:style>
  <w:style w:type="paragraph" w:styleId="ListContinue4">
    <w:name w:val="List Continue 4"/>
    <w:basedOn w:val="List4"/>
    <w:rsid w:val="00DC3D81"/>
    <w:pPr>
      <w:ind w:firstLine="0"/>
    </w:pPr>
  </w:style>
  <w:style w:type="paragraph" w:styleId="ListContinue5">
    <w:name w:val="List Continue 5"/>
    <w:basedOn w:val="List5"/>
    <w:rsid w:val="00DC3D81"/>
    <w:pPr>
      <w:ind w:firstLine="0"/>
    </w:pPr>
  </w:style>
  <w:style w:type="paragraph" w:styleId="ListNumber3">
    <w:name w:val="List Number 3"/>
    <w:basedOn w:val="List3"/>
    <w:rsid w:val="00DC3D81"/>
    <w:pPr>
      <w:numPr>
        <w:numId w:val="5"/>
      </w:numPr>
    </w:pPr>
  </w:style>
  <w:style w:type="paragraph" w:styleId="ListNumber4">
    <w:name w:val="List Number 4"/>
    <w:basedOn w:val="List4"/>
    <w:rsid w:val="00DC3D81"/>
    <w:pPr>
      <w:numPr>
        <w:numId w:val="6"/>
      </w:numPr>
    </w:pPr>
  </w:style>
  <w:style w:type="paragraph" w:styleId="ListNumber5">
    <w:name w:val="List Number 5"/>
    <w:basedOn w:val="List5"/>
    <w:rsid w:val="00DC3D81"/>
    <w:pPr>
      <w:numPr>
        <w:numId w:val="7"/>
      </w:numPr>
    </w:pPr>
  </w:style>
  <w:style w:type="paragraph" w:styleId="BlockText">
    <w:name w:val="Block Text"/>
    <w:basedOn w:val="Normal"/>
    <w:rsid w:val="00DC3D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3D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3D81"/>
    <w:rPr>
      <w:sz w:val="16"/>
      <w:vertAlign w:val="superscript"/>
    </w:rPr>
  </w:style>
  <w:style w:type="character" w:customStyle="1" w:styleId="Symbols">
    <w:name w:val="Symbols"/>
    <w:basedOn w:val="DefaultParagraphFont"/>
    <w:rsid w:val="00DC3D81"/>
    <w:rPr>
      <w:rFonts w:ascii="Symbol" w:hAnsi="Symbol"/>
    </w:rPr>
  </w:style>
  <w:style w:type="character" w:customStyle="1" w:styleId="MenuOptions">
    <w:name w:val="Menu Options"/>
    <w:basedOn w:val="DefaultParagraphFont"/>
    <w:rsid w:val="00DC3D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3D81"/>
    <w:rPr>
      <w:b/>
    </w:rPr>
  </w:style>
  <w:style w:type="character" w:customStyle="1" w:styleId="Underlined">
    <w:name w:val="Underlined"/>
    <w:basedOn w:val="DefaultParagraphFont"/>
    <w:rsid w:val="00DC3D81"/>
    <w:rPr>
      <w:u w:val="single"/>
    </w:rPr>
  </w:style>
  <w:style w:type="paragraph" w:customStyle="1" w:styleId="TableBodyTextRight">
    <w:name w:val="Table Body Text Right"/>
    <w:basedOn w:val="TableBodyText"/>
    <w:rsid w:val="00DC3D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3D81"/>
    <w:rPr>
      <w:sz w:val="18"/>
    </w:rPr>
  </w:style>
  <w:style w:type="paragraph" w:customStyle="1" w:styleId="BodySmallRight">
    <w:name w:val="Body Small Right"/>
    <w:basedOn w:val="BodyTextRight"/>
    <w:rsid w:val="00DC3D81"/>
    <w:rPr>
      <w:sz w:val="18"/>
      <w:szCs w:val="18"/>
    </w:rPr>
  </w:style>
  <w:style w:type="paragraph" w:customStyle="1" w:styleId="MarginEdition">
    <w:name w:val="Margin Edition"/>
    <w:basedOn w:val="MarginNote"/>
    <w:rsid w:val="00DC3D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3D81"/>
    <w:rPr>
      <w:sz w:val="2"/>
      <w:szCs w:val="2"/>
    </w:rPr>
  </w:style>
  <w:style w:type="character" w:customStyle="1" w:styleId="Small">
    <w:name w:val="Small"/>
    <w:basedOn w:val="DefaultParagraphFont"/>
    <w:rsid w:val="00DC3D81"/>
    <w:rPr>
      <w:sz w:val="16"/>
    </w:rPr>
  </w:style>
  <w:style w:type="paragraph" w:customStyle="1" w:styleId="WideTable">
    <w:name w:val="Wide Table"/>
    <w:basedOn w:val="Normal"/>
    <w:rsid w:val="00DC3D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3D81"/>
  </w:style>
  <w:style w:type="paragraph" w:styleId="Quote">
    <w:name w:val="Quote"/>
    <w:basedOn w:val="Heading1"/>
    <w:link w:val="QuoteChar"/>
    <w:qFormat/>
    <w:rsid w:val="00DC3D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3D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3D81"/>
    <w:pPr>
      <w:pageBreakBefore/>
    </w:pPr>
  </w:style>
  <w:style w:type="paragraph" w:customStyle="1" w:styleId="Border">
    <w:name w:val="Border"/>
    <w:basedOn w:val="Normal"/>
    <w:qFormat/>
    <w:rsid w:val="00DC3D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3D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D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D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3D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3D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3D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3D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3D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3D81"/>
    <w:rPr>
      <w:u w:val="single"/>
    </w:rPr>
  </w:style>
  <w:style w:type="character" w:customStyle="1" w:styleId="BoldandItalics">
    <w:name w:val="Bold and Italics"/>
    <w:qFormat/>
    <w:rsid w:val="00DC3D81"/>
    <w:rPr>
      <w:b/>
      <w:i/>
      <w:u w:val="none"/>
    </w:rPr>
  </w:style>
  <w:style w:type="paragraph" w:styleId="BalloonText">
    <w:name w:val="Balloon Text"/>
    <w:basedOn w:val="Normal"/>
    <w:link w:val="BalloonTextChar"/>
    <w:rsid w:val="00DC3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3D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3D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3D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3D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3D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3D81"/>
    <w:pPr>
      <w:spacing w:before="0" w:after="0"/>
    </w:pPr>
  </w:style>
  <w:style w:type="paragraph" w:customStyle="1" w:styleId="BodyTextBold">
    <w:name w:val="Body Text Bold"/>
    <w:basedOn w:val="BodyText"/>
    <w:qFormat/>
    <w:rsid w:val="00DC3D81"/>
    <w:rPr>
      <w:b/>
    </w:rPr>
  </w:style>
  <w:style w:type="character" w:styleId="Hyperlink">
    <w:name w:val="Hyperlink"/>
    <w:basedOn w:val="DefaultParagraphFont"/>
    <w:uiPriority w:val="99"/>
    <w:unhideWhenUsed/>
    <w:rsid w:val="00C160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421</Words>
  <Characters>2820</Characters>
  <Application>Microsoft Office Word</Application>
  <DocSecurity>0</DocSecurity>
  <Lines>134</Lines>
  <Paragraphs>68</Paragraphs>
  <ScaleCrop>false</ScaleCrop>
  <Company>Author-it Software Corporation Ltd.</Company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CPPBDN6104 Determine compliance requirements for Class 2-9 building designs up to three storeys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2022-12-19T06:38:00Z</dcterms:created>
  <dcterms:modified xsi:type="dcterms:W3CDTF">2022-12-19T06:38:00Z</dcterms:modified>
</cp:coreProperties>
</file>