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F1A" w:rsidP="00947F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CPPBDN6104 Determine compliance requirements for Class 2-9 building designs up to three storeys</w:t>
      </w:r>
      <w:r>
        <w:fldChar w:fldCharType="end"/>
      </w:r>
    </w:p>
    <w:p w:rsidR="00947F1A" w:rsidP="00947F1A">
      <w:pPr>
        <w:pStyle w:val="Version"/>
        <w:sectPr w:rsidSect="00C14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490" w:rsidP="00C14490">
      <w:pPr>
        <w:pStyle w:val="SuperHeading"/>
      </w:pPr>
      <w:r w:rsidRPr="00C14490">
        <w:t>Assessment Requirements for CPPBDN6104 Determine compliance requirements for Class 2-9 building designs up to three storeys</w:t>
      </w:r>
    </w:p>
    <w:p w:rsidR="00000000" w:rsidRPr="00C14490" w:rsidP="00C14490">
      <w:pPr>
        <w:pStyle w:val="Heading1"/>
      </w:pPr>
      <w:bookmarkStart w:id="1" w:name="O_1138032"/>
      <w:bookmarkEnd w:id="1"/>
      <w:r w:rsidRPr="00C14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4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490">
            <w:pPr>
              <w:pStyle w:val="BodyText"/>
              <w:rPr>
                <w:lang w:val="en-NZ"/>
              </w:rPr>
            </w:pPr>
            <w:r w:rsidRPr="00C1449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490" w:rsidP="00C14490">
            <w:pPr>
              <w:pStyle w:val="BodyText"/>
            </w:pPr>
            <w:r w:rsidRPr="00C14490">
              <w:t>This version first released with CPP Property Services Training Package Release 11.0.</w:t>
            </w:r>
          </w:p>
          <w:p w:rsidR="00000000" w:rsidRPr="00C14490" w:rsidP="00C14490">
            <w:pPr>
              <w:pStyle w:val="BodyText"/>
            </w:pPr>
            <w:r w:rsidRPr="00C14490">
              <w:t>New unit.</w:t>
            </w:r>
          </w:p>
        </w:tc>
      </w:tr>
    </w:tbl>
    <w:p w:rsidR="00000000" w:rsidRPr="00C14490" w:rsidP="00C14490">
      <w:pPr>
        <w:pStyle w:val="BodyText"/>
      </w:pPr>
    </w:p>
    <w:p w:rsidR="00000000" w:rsidRPr="00C14490" w:rsidP="00C14490">
      <w:pPr>
        <w:pStyle w:val="AllowPageBreak"/>
      </w:pPr>
    </w:p>
    <w:p w:rsidR="00000000" w:rsidRPr="00C14490" w:rsidP="00C14490">
      <w:pPr>
        <w:pStyle w:val="Heading1"/>
      </w:pPr>
      <w:bookmarkStart w:id="2" w:name="O_1138035"/>
      <w:bookmarkEnd w:id="2"/>
      <w:r w:rsidRPr="00C14490">
        <w:t>Performance Evidence</w:t>
      </w:r>
    </w:p>
    <w:p w:rsidR="00000000" w:rsidRPr="00C14490" w:rsidP="00947F1A">
      <w:pPr>
        <w:pStyle w:val="BodyText"/>
      </w:pPr>
      <w:r w:rsidRPr="00C14490">
        <w:t xml:space="preserve">To demonstrate competency, a candidate must meet the performance criteria of this unit by researching and documenting </w:t>
      </w:r>
      <w:r w:rsidRPr="00C14490">
        <w:t>compliance with codes, standards and planning requirements for two Class 2-9 building designs up to three storeys:</w:t>
      </w:r>
    </w:p>
    <w:p w:rsidR="00000000" w:rsidRPr="00C14490" w:rsidP="00C14490">
      <w:pPr>
        <w:pStyle w:val="ListBullet"/>
      </w:pPr>
      <w:r w:rsidRPr="00C14490">
        <w:t>each building must be in different project locations and conditions and of different classifications from 2-9 as defined by the National Con</w:t>
      </w:r>
      <w:r w:rsidRPr="00C14490">
        <w:t>struction Code (NCC)</w:t>
      </w:r>
    </w:p>
    <w:p w:rsidR="00000000" w:rsidRPr="00C14490" w:rsidP="00C14490">
      <w:pPr>
        <w:pStyle w:val="ListBullet"/>
      </w:pPr>
      <w:r w:rsidRPr="00C14490">
        <w:t xml:space="preserve">at least one building must be of Type A construction as defined by the NCC. </w:t>
      </w:r>
    </w:p>
    <w:p w:rsidR="00000000" w:rsidRPr="00C14490" w:rsidP="00C14490">
      <w:pPr>
        <w:pStyle w:val="AllowPageBreak"/>
      </w:pPr>
    </w:p>
    <w:p w:rsidR="00000000" w:rsidRPr="00C14490" w:rsidP="00C14490">
      <w:pPr>
        <w:pStyle w:val="Heading1"/>
      </w:pPr>
      <w:bookmarkStart w:id="3" w:name="O_1138034"/>
      <w:bookmarkEnd w:id="3"/>
      <w:r w:rsidRPr="00C14490">
        <w:t>Knowledge Evidence</w:t>
      </w:r>
    </w:p>
    <w:p w:rsidR="00000000" w:rsidRPr="00C14490" w:rsidP="00947F1A">
      <w:pPr>
        <w:pStyle w:val="BodyText"/>
      </w:pPr>
      <w:r w:rsidRPr="00C14490">
        <w:t>To be competent in this unit, a candidate must demonstrate knowledge of:</w:t>
      </w:r>
    </w:p>
    <w:p w:rsidR="00000000" w:rsidRPr="00C14490" w:rsidP="00C14490">
      <w:pPr>
        <w:pStyle w:val="ListBullet"/>
      </w:pPr>
      <w:r w:rsidRPr="00C14490">
        <w:t>local, state/territory and national legislatio</w:t>
      </w:r>
      <w:r w:rsidRPr="00C14490">
        <w:t>n and regulations relating to building designs for Class 2-9 buildings having a rise in storeys up to three.</w:t>
      </w:r>
    </w:p>
    <w:p w:rsidR="00000000" w:rsidRPr="00C14490" w:rsidP="00C14490">
      <w:pPr>
        <w:pStyle w:val="ListBullet"/>
      </w:pPr>
      <w:r w:rsidRPr="00C14490">
        <w:t>compliance requirements relating to construction of Class 2-9 buildings including Type A:</w:t>
      </w:r>
    </w:p>
    <w:p w:rsidR="00000000" w:rsidRPr="00C14490" w:rsidP="00C14490">
      <w:pPr>
        <w:pStyle w:val="ListBullet2"/>
      </w:pPr>
      <w:r w:rsidRPr="00C14490">
        <w:t>NCC requirements including deemed-to-satisfy (DTS) and performance-based solutions</w:t>
      </w:r>
    </w:p>
    <w:p w:rsidR="00000000" w:rsidRPr="00C14490" w:rsidP="00C14490">
      <w:pPr>
        <w:pStyle w:val="ListBullet2"/>
      </w:pPr>
      <w:r w:rsidRPr="00C14490">
        <w:t>Australian Standards</w:t>
      </w:r>
    </w:p>
    <w:p w:rsidR="00000000" w:rsidRPr="00C14490" w:rsidP="00C14490">
      <w:pPr>
        <w:pStyle w:val="ListBullet2"/>
      </w:pPr>
      <w:r w:rsidRPr="00C14490">
        <w:t>planning requirements, schemes and processes of relevant local, state or territory government authorities</w:t>
      </w:r>
    </w:p>
    <w:p w:rsidR="00000000" w:rsidRPr="00C14490" w:rsidP="00C14490">
      <w:pPr>
        <w:pStyle w:val="ListBullet"/>
      </w:pPr>
      <w:r w:rsidRPr="00C14490">
        <w:t>applicable variations in compliance requireme</w:t>
      </w:r>
      <w:r w:rsidRPr="00C14490">
        <w:t>nts for relevant locations and conditions:</w:t>
      </w:r>
    </w:p>
    <w:p w:rsidR="00000000" w:rsidRPr="00C14490" w:rsidP="00C14490">
      <w:pPr>
        <w:pStyle w:val="ListBullet2"/>
      </w:pPr>
      <w:r w:rsidRPr="00C14490">
        <w:t>bushfire threat zones</w:t>
      </w:r>
    </w:p>
    <w:p w:rsidR="00000000" w:rsidRPr="00C14490" w:rsidP="00C14490">
      <w:pPr>
        <w:pStyle w:val="ListBullet2"/>
      </w:pPr>
      <w:r w:rsidRPr="00C14490">
        <w:t>coastal areas</w:t>
      </w:r>
    </w:p>
    <w:p w:rsidR="00000000" w:rsidRPr="00C14490" w:rsidP="00C14490">
      <w:pPr>
        <w:pStyle w:val="ListBullet2"/>
      </w:pPr>
      <w:r w:rsidRPr="00C14490">
        <w:t>climate zones</w:t>
      </w:r>
    </w:p>
    <w:p w:rsidR="00000000" w:rsidRPr="00C14490" w:rsidP="00C14490">
      <w:pPr>
        <w:pStyle w:val="ListBullet2"/>
      </w:pPr>
      <w:r w:rsidRPr="00C14490">
        <w:t>flood zones</w:t>
      </w:r>
    </w:p>
    <w:p w:rsidR="00000000" w:rsidRPr="00C14490" w:rsidP="00C14490">
      <w:pPr>
        <w:pStyle w:val="ListBullet2"/>
      </w:pPr>
      <w:r w:rsidRPr="00C14490">
        <w:t>mountainous areas</w:t>
      </w:r>
    </w:p>
    <w:p w:rsidR="00000000" w:rsidRPr="00C14490" w:rsidP="00C14490">
      <w:pPr>
        <w:pStyle w:val="ListBullet2"/>
      </w:pPr>
      <w:r w:rsidRPr="00C14490">
        <w:t>heritage</w:t>
      </w:r>
    </w:p>
    <w:p w:rsidR="00000000" w:rsidRPr="00C14490" w:rsidP="00C14490">
      <w:pPr>
        <w:pStyle w:val="ListBullet2"/>
      </w:pPr>
      <w:r w:rsidRPr="00C14490">
        <w:t>pest control.</w:t>
      </w:r>
    </w:p>
    <w:p w:rsidR="00000000" w:rsidRPr="00C14490" w:rsidP="00C14490">
      <w:pPr>
        <w:pStyle w:val="AllowPageBreak"/>
      </w:pPr>
    </w:p>
    <w:p w:rsidR="00000000" w:rsidRPr="00C14490" w:rsidP="00C14490">
      <w:pPr>
        <w:pStyle w:val="Heading1"/>
      </w:pPr>
      <w:bookmarkStart w:id="4" w:name="O_1138033"/>
      <w:bookmarkEnd w:id="4"/>
      <w:r w:rsidRPr="00C14490">
        <w:t>Assessment Conditions</w:t>
      </w:r>
    </w:p>
    <w:p w:rsidR="00000000" w:rsidRPr="00C14490" w:rsidP="00947F1A">
      <w:pPr>
        <w:pStyle w:val="BodyText"/>
      </w:pPr>
      <w:r w:rsidRPr="00C14490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C14490">
        <w:t>here these skills and knowledge would be performed. This includes access to:</w:t>
      </w:r>
    </w:p>
    <w:p w:rsidR="00000000" w:rsidRPr="00C14490" w:rsidP="00C14490">
      <w:pPr>
        <w:pStyle w:val="ListBullet"/>
      </w:pPr>
      <w:r w:rsidRPr="00C14490">
        <w:t>relevant legislation, regulations, codes and standards</w:t>
      </w:r>
    </w:p>
    <w:p w:rsidR="00000000" w:rsidRPr="00C14490" w:rsidP="00C14490">
      <w:pPr>
        <w:pStyle w:val="ListBullet"/>
      </w:pPr>
      <w:r w:rsidRPr="00C14490">
        <w:t>computer with internet access and word processing software</w:t>
      </w:r>
    </w:p>
    <w:p w:rsidR="00000000" w:rsidRPr="00C14490" w:rsidP="00C14490">
      <w:pPr>
        <w:pStyle w:val="ListBullet"/>
      </w:pPr>
      <w:r w:rsidRPr="00C14490">
        <w:t>relevant project information and reference materials.</w:t>
      </w:r>
    </w:p>
    <w:p w:rsidR="00000000" w:rsidRPr="00C14490" w:rsidP="00C14490">
      <w:pPr>
        <w:pStyle w:val="AllowPageBreak"/>
      </w:pPr>
    </w:p>
    <w:p w:rsidR="00000000" w:rsidRPr="00C14490" w:rsidP="00C14490">
      <w:pPr>
        <w:pStyle w:val="Heading1"/>
      </w:pPr>
      <w:bookmarkStart w:id="5" w:name="O_1138031"/>
      <w:bookmarkEnd w:id="5"/>
      <w:r w:rsidRPr="00C14490">
        <w:t>Links</w:t>
      </w:r>
    </w:p>
    <w:p w:rsidR="00000000" w:rsidRPr="00C14490" w:rsidP="00947F1A">
      <w:pPr>
        <w:pStyle w:val="BodyText"/>
      </w:pPr>
      <w:r w:rsidRPr="00C1449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F4F0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4490" w:rsidP="00C14490"/>
    <w:sectPr w:rsidSect="00C144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0" w:rsidRPr="00947F1A" w:rsidP="00947F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F1A" w:rsidP="00C14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7F1A" w:rsidP="00C14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47F1A" w:rsidP="00C14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F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490" w:rsidRPr="00947F1A" w:rsidP="00947F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F1A" w:rsidRPr="002D2AF8" w:rsidP="00C14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CPPBDN6104 Determine compliance requirements for Class 2-9 building designs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47F1A" w:rsidP="00C14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509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E88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22D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490"/>
  </w:style>
  <w:style w:type="character" w:customStyle="1" w:styleId="Heading1Char">
    <w:name w:val="Heading 1 Char"/>
    <w:basedOn w:val="DefaultParagraphFont"/>
    <w:link w:val="Heading1"/>
    <w:rsid w:val="00C14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4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44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490"/>
    <w:rPr>
      <w:b/>
      <w:spacing w:val="0"/>
    </w:rPr>
  </w:style>
  <w:style w:type="paragraph" w:customStyle="1" w:styleId="SuperTitle">
    <w:name w:val="SuperTitle"/>
    <w:basedOn w:val="Title"/>
    <w:rsid w:val="00C14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4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490"/>
    <w:rPr>
      <w:i/>
    </w:rPr>
  </w:style>
  <w:style w:type="paragraph" w:styleId="Caption">
    <w:name w:val="caption"/>
    <w:basedOn w:val="BodyText"/>
    <w:next w:val="Normal"/>
    <w:qFormat/>
    <w:rsid w:val="00C14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490"/>
  </w:style>
  <w:style w:type="paragraph" w:styleId="TableofFigures">
    <w:name w:val="table of figures"/>
    <w:basedOn w:val="Normal"/>
    <w:next w:val="Normal"/>
    <w:semiHidden/>
    <w:rsid w:val="00C14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4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490"/>
    <w:rPr>
      <w:rFonts w:ascii="Wingdings" w:hAnsi="Wingdings"/>
    </w:rPr>
  </w:style>
  <w:style w:type="paragraph" w:customStyle="1" w:styleId="TableHeading">
    <w:name w:val="Table Heading"/>
    <w:basedOn w:val="HeadingBase"/>
    <w:rsid w:val="00C14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490"/>
    <w:rPr>
      <w:color w:val="0033CC"/>
      <w:u w:val="none"/>
    </w:rPr>
  </w:style>
  <w:style w:type="paragraph" w:customStyle="1" w:styleId="BodyTextRight">
    <w:name w:val="Body Text Right"/>
    <w:basedOn w:val="BodyText"/>
    <w:rsid w:val="00C14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4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490"/>
    <w:rPr>
      <w:sz w:val="32"/>
    </w:rPr>
  </w:style>
  <w:style w:type="paragraph" w:customStyle="1" w:styleId="HeadingProcedure">
    <w:name w:val="Heading Procedure"/>
    <w:basedOn w:val="HeadingBase"/>
    <w:next w:val="Normal"/>
    <w:rsid w:val="00C14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490"/>
    <w:pPr>
      <w:spacing w:before="60" w:after="60"/>
    </w:pPr>
  </w:style>
  <w:style w:type="paragraph" w:styleId="ListContinue">
    <w:name w:val="List Continue"/>
    <w:basedOn w:val="List"/>
    <w:rsid w:val="00C14490"/>
    <w:pPr>
      <w:ind w:firstLine="0"/>
    </w:pPr>
  </w:style>
  <w:style w:type="paragraph" w:customStyle="1" w:styleId="ListNote">
    <w:name w:val="List Note"/>
    <w:basedOn w:val="List"/>
    <w:rsid w:val="00C14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490"/>
    <w:rPr>
      <w:rFonts w:ascii="Courier New" w:hAnsi="Courier New"/>
    </w:rPr>
  </w:style>
  <w:style w:type="paragraph" w:customStyle="1" w:styleId="NoteBullet">
    <w:name w:val="Note Bullet"/>
    <w:basedOn w:val="Note"/>
    <w:rsid w:val="00C14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4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490"/>
    <w:rPr>
      <w:b/>
      <w:smallCaps/>
    </w:rPr>
  </w:style>
  <w:style w:type="paragraph" w:customStyle="1" w:styleId="TableListNumber">
    <w:name w:val="Table List Number"/>
    <w:basedOn w:val="ListNumber"/>
    <w:rsid w:val="00C14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490"/>
    <w:pPr>
      <w:numPr>
        <w:numId w:val="9"/>
      </w:numPr>
    </w:pPr>
  </w:style>
  <w:style w:type="paragraph" w:customStyle="1" w:styleId="ListAlpha2">
    <w:name w:val="List Alpha 2"/>
    <w:basedOn w:val="List2"/>
    <w:rsid w:val="00C14490"/>
    <w:pPr>
      <w:numPr>
        <w:numId w:val="8"/>
      </w:numPr>
    </w:pPr>
  </w:style>
  <w:style w:type="paragraph" w:styleId="List2">
    <w:name w:val="List 2"/>
    <w:basedOn w:val="BodyText"/>
    <w:rsid w:val="00C14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4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4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490"/>
    <w:pPr>
      <w:numPr>
        <w:numId w:val="4"/>
      </w:numPr>
    </w:pPr>
  </w:style>
  <w:style w:type="paragraph" w:styleId="ListContinue2">
    <w:name w:val="List Continue 2"/>
    <w:basedOn w:val="List2"/>
    <w:rsid w:val="00C14490"/>
    <w:pPr>
      <w:ind w:firstLine="0"/>
    </w:pPr>
  </w:style>
  <w:style w:type="paragraph" w:styleId="ListContinue3">
    <w:name w:val="List Continue 3"/>
    <w:basedOn w:val="List3"/>
    <w:rsid w:val="00C14490"/>
    <w:pPr>
      <w:ind w:left="1021" w:firstLine="0"/>
    </w:pPr>
  </w:style>
  <w:style w:type="paragraph" w:styleId="ListContinue4">
    <w:name w:val="List Continue 4"/>
    <w:basedOn w:val="List4"/>
    <w:rsid w:val="00C14490"/>
    <w:pPr>
      <w:ind w:firstLine="0"/>
    </w:pPr>
  </w:style>
  <w:style w:type="paragraph" w:styleId="ListContinue5">
    <w:name w:val="List Continue 5"/>
    <w:basedOn w:val="List5"/>
    <w:rsid w:val="00C14490"/>
    <w:pPr>
      <w:ind w:firstLine="0"/>
    </w:pPr>
  </w:style>
  <w:style w:type="paragraph" w:styleId="ListNumber3">
    <w:name w:val="List Number 3"/>
    <w:basedOn w:val="List3"/>
    <w:rsid w:val="00C14490"/>
    <w:pPr>
      <w:numPr>
        <w:numId w:val="5"/>
      </w:numPr>
    </w:pPr>
  </w:style>
  <w:style w:type="paragraph" w:styleId="ListNumber4">
    <w:name w:val="List Number 4"/>
    <w:basedOn w:val="List4"/>
    <w:rsid w:val="00C14490"/>
    <w:pPr>
      <w:numPr>
        <w:numId w:val="6"/>
      </w:numPr>
    </w:pPr>
  </w:style>
  <w:style w:type="paragraph" w:styleId="ListNumber5">
    <w:name w:val="List Number 5"/>
    <w:basedOn w:val="List5"/>
    <w:rsid w:val="00C14490"/>
    <w:pPr>
      <w:numPr>
        <w:numId w:val="7"/>
      </w:numPr>
    </w:pPr>
  </w:style>
  <w:style w:type="paragraph" w:styleId="BlockText">
    <w:name w:val="Block Text"/>
    <w:basedOn w:val="Normal"/>
    <w:rsid w:val="00C14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490"/>
    <w:rPr>
      <w:sz w:val="16"/>
      <w:vertAlign w:val="superscript"/>
    </w:rPr>
  </w:style>
  <w:style w:type="character" w:customStyle="1" w:styleId="Symbols">
    <w:name w:val="Symbols"/>
    <w:basedOn w:val="DefaultParagraphFont"/>
    <w:rsid w:val="00C14490"/>
    <w:rPr>
      <w:rFonts w:ascii="Symbol" w:hAnsi="Symbol"/>
    </w:rPr>
  </w:style>
  <w:style w:type="character" w:customStyle="1" w:styleId="MenuOptions">
    <w:name w:val="Menu Options"/>
    <w:basedOn w:val="DefaultParagraphFont"/>
    <w:rsid w:val="00C14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490"/>
    <w:rPr>
      <w:b/>
    </w:rPr>
  </w:style>
  <w:style w:type="character" w:customStyle="1" w:styleId="Underlined">
    <w:name w:val="Underlined"/>
    <w:basedOn w:val="DefaultParagraphFont"/>
    <w:rsid w:val="00C14490"/>
    <w:rPr>
      <w:u w:val="single"/>
    </w:rPr>
  </w:style>
  <w:style w:type="paragraph" w:customStyle="1" w:styleId="TableBodyTextRight">
    <w:name w:val="Table Body Text Right"/>
    <w:basedOn w:val="TableBodyText"/>
    <w:rsid w:val="00C14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490"/>
    <w:rPr>
      <w:sz w:val="18"/>
    </w:rPr>
  </w:style>
  <w:style w:type="paragraph" w:customStyle="1" w:styleId="BodySmallRight">
    <w:name w:val="Body Small Right"/>
    <w:basedOn w:val="BodyTextRight"/>
    <w:rsid w:val="00C14490"/>
    <w:rPr>
      <w:sz w:val="18"/>
      <w:szCs w:val="18"/>
    </w:rPr>
  </w:style>
  <w:style w:type="paragraph" w:customStyle="1" w:styleId="MarginEdition">
    <w:name w:val="Margin Edition"/>
    <w:basedOn w:val="MarginNote"/>
    <w:rsid w:val="00C14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490"/>
    <w:rPr>
      <w:sz w:val="2"/>
      <w:szCs w:val="2"/>
    </w:rPr>
  </w:style>
  <w:style w:type="character" w:customStyle="1" w:styleId="Small">
    <w:name w:val="Small"/>
    <w:basedOn w:val="DefaultParagraphFont"/>
    <w:rsid w:val="00C14490"/>
    <w:rPr>
      <w:sz w:val="16"/>
    </w:rPr>
  </w:style>
  <w:style w:type="paragraph" w:customStyle="1" w:styleId="WideTable">
    <w:name w:val="Wide Table"/>
    <w:basedOn w:val="Normal"/>
    <w:rsid w:val="00C14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490"/>
  </w:style>
  <w:style w:type="paragraph" w:styleId="Quote">
    <w:name w:val="Quote"/>
    <w:basedOn w:val="Heading1"/>
    <w:link w:val="QuoteChar"/>
    <w:qFormat/>
    <w:rsid w:val="00C14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490"/>
    <w:pPr>
      <w:pageBreakBefore/>
    </w:pPr>
  </w:style>
  <w:style w:type="paragraph" w:customStyle="1" w:styleId="Border">
    <w:name w:val="Border"/>
    <w:basedOn w:val="Normal"/>
    <w:qFormat/>
    <w:rsid w:val="00C14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490"/>
    <w:rPr>
      <w:u w:val="single"/>
    </w:rPr>
  </w:style>
  <w:style w:type="character" w:customStyle="1" w:styleId="BoldandItalics">
    <w:name w:val="Bold and Italics"/>
    <w:qFormat/>
    <w:rsid w:val="00C14490"/>
    <w:rPr>
      <w:b/>
      <w:i/>
      <w:u w:val="none"/>
    </w:rPr>
  </w:style>
  <w:style w:type="paragraph" w:styleId="BalloonText">
    <w:name w:val="Balloon Text"/>
    <w:basedOn w:val="Normal"/>
    <w:link w:val="BalloonTextChar"/>
    <w:rsid w:val="00C14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490"/>
    <w:pPr>
      <w:spacing w:before="0" w:after="0"/>
    </w:pPr>
  </w:style>
  <w:style w:type="paragraph" w:customStyle="1" w:styleId="BodyTextBold">
    <w:name w:val="Body Text Bold"/>
    <w:basedOn w:val="BodyText"/>
    <w:qFormat/>
    <w:rsid w:val="00C14490"/>
    <w:rPr>
      <w:b/>
    </w:rPr>
  </w:style>
  <w:style w:type="character" w:styleId="Hyperlink">
    <w:name w:val="Hyperlink"/>
    <w:basedOn w:val="DefaultParagraphFont"/>
    <w:uiPriority w:val="99"/>
    <w:unhideWhenUsed/>
    <w:rsid w:val="00947F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2159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CPPBDN6104 Determine compliance requirements for Class 2-9 building designs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