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C63" w:rsidP="007F0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CPPBDN6103 Evaluate construction materials, methods and services for Class 2-9 buildings up to three storeys</w:t>
      </w:r>
      <w:r>
        <w:fldChar w:fldCharType="end"/>
      </w:r>
    </w:p>
    <w:p w:rsidR="007F0C63" w:rsidP="007F0C63">
      <w:pPr>
        <w:pStyle w:val="Version"/>
        <w:sectPr w:rsidSect="00005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DE4" w:rsidP="00005DE4">
      <w:pPr>
        <w:pStyle w:val="SuperHeading"/>
      </w:pPr>
      <w:r w:rsidRPr="00005DE4">
        <w:t>CPPBDN6103 Evaluate construction materials, methods and services for Class 2-9 buildings up to three storeys</w:t>
      </w:r>
    </w:p>
    <w:p w:rsidR="00000000" w:rsidRPr="00005DE4" w:rsidP="00005DE4">
      <w:pPr>
        <w:pStyle w:val="Heading1"/>
      </w:pPr>
      <w:bookmarkStart w:id="1" w:name="O_1138019"/>
      <w:bookmarkEnd w:id="1"/>
      <w:r w:rsidRPr="00005D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E4" w:rsidP="00005DE4">
            <w:pPr>
              <w:pStyle w:val="BodyText"/>
            </w:pPr>
            <w:r w:rsidRPr="00005DE4">
              <w:t>This version first released with CPP Property Services Training Package Release 11.0.</w:t>
            </w:r>
          </w:p>
          <w:p w:rsidR="00000000" w:rsidRPr="00005DE4" w:rsidP="00005DE4">
            <w:pPr>
              <w:pStyle w:val="BodyText"/>
            </w:pPr>
            <w:r w:rsidRPr="00005DE4">
              <w:t>New unit.</w:t>
            </w:r>
          </w:p>
        </w:tc>
      </w:tr>
    </w:tbl>
    <w:p w:rsidR="00000000" w:rsidRPr="00005DE4" w:rsidP="00005DE4">
      <w:pPr>
        <w:pStyle w:val="BodyText"/>
      </w:pPr>
    </w:p>
    <w:p w:rsidR="00000000" w:rsidRPr="00005DE4" w:rsidP="00005DE4">
      <w:pPr>
        <w:pStyle w:val="AllowPageBreak"/>
      </w:pPr>
    </w:p>
    <w:p w:rsidR="00000000" w:rsidRPr="00005DE4" w:rsidP="00005DE4">
      <w:pPr>
        <w:pStyle w:val="Heading1"/>
      </w:pPr>
      <w:bookmarkStart w:id="2" w:name="O_1138025"/>
      <w:bookmarkEnd w:id="2"/>
      <w:r w:rsidRPr="00005DE4">
        <w:t>Application</w:t>
      </w:r>
    </w:p>
    <w:p w:rsidR="00000000" w:rsidRPr="00005DE4" w:rsidP="007F0C63">
      <w:pPr>
        <w:pStyle w:val="BodyText"/>
      </w:pPr>
      <w:r w:rsidRPr="00005DE4">
        <w:t xml:space="preserve">This unit specifies the skills and knowledge required to evaluate traditional, contemporary and emerging construction materials and methods for the design of Class 2-9 buildings, as defined by the National Construction Code </w:t>
      </w:r>
      <w:r w:rsidRPr="00005DE4">
        <w:t xml:space="preserve">(NCC), having a rise in storeys up to three, including those of Type A construction. It includes researching the application, performance and interaction of construction materials, methods and services. </w:t>
      </w:r>
    </w:p>
    <w:p w:rsidR="00000000" w:rsidRPr="00005DE4" w:rsidP="007F0C63">
      <w:pPr>
        <w:pStyle w:val="BodyText"/>
      </w:pPr>
      <w:r w:rsidRPr="00005DE4">
        <w:t>This unit is suitable for experienced building desig</w:t>
      </w:r>
      <w:r w:rsidRPr="00005DE4">
        <w:t xml:space="preserve">ners who draw on their broad theoretical and technical knowledge to evaluate construction materials and methods to solve complex problems and provide specialist information. </w:t>
      </w:r>
    </w:p>
    <w:p w:rsidR="00000000" w:rsidRPr="00005DE4" w:rsidP="007F0C63">
      <w:pPr>
        <w:pStyle w:val="BodyText"/>
      </w:pPr>
      <w:r w:rsidRPr="00005DE4">
        <w:t>This unit forms part of the licensing requirements for people engaged in building</w:t>
      </w:r>
      <w:r w:rsidRPr="00005DE4">
        <w:t xml:space="preserve"> design in some states and territories. For further information, check with the relevant regulatory authority.</w:t>
      </w:r>
    </w:p>
    <w:p w:rsidR="00000000" w:rsidRPr="00005DE4" w:rsidP="00005DE4">
      <w:pPr>
        <w:pStyle w:val="Heading1"/>
      </w:pPr>
      <w:bookmarkStart w:id="3" w:name="O_1138024"/>
      <w:bookmarkEnd w:id="3"/>
      <w:r w:rsidRPr="00005DE4">
        <w:t>Pre-requisite Unit</w:t>
      </w:r>
    </w:p>
    <w:p w:rsidR="00000000" w:rsidRPr="00005DE4" w:rsidP="007F0C63">
      <w:pPr>
        <w:pStyle w:val="BodyText"/>
      </w:pPr>
      <w:r w:rsidRPr="00005DE4">
        <w:t>Nil.</w:t>
      </w:r>
    </w:p>
    <w:p w:rsidR="00000000" w:rsidRPr="00005DE4" w:rsidP="00005DE4">
      <w:pPr>
        <w:pStyle w:val="Heading1"/>
      </w:pPr>
      <w:bookmarkStart w:id="4" w:name="O_1138023"/>
      <w:bookmarkEnd w:id="4"/>
      <w:r w:rsidRPr="00005DE4">
        <w:t>Unit Sector</w:t>
      </w:r>
    </w:p>
    <w:p w:rsidR="00000000" w:rsidRPr="00005DE4" w:rsidP="007F0C63">
      <w:pPr>
        <w:pStyle w:val="BodyText"/>
      </w:pPr>
      <w:r w:rsidRPr="00005DE4">
        <w:t>Building Design</w:t>
      </w:r>
    </w:p>
    <w:p w:rsidR="00000000" w:rsidRPr="00005DE4" w:rsidP="00005DE4">
      <w:pPr>
        <w:pStyle w:val="Heading1"/>
      </w:pPr>
      <w:bookmarkStart w:id="5" w:name="O_1138022"/>
      <w:bookmarkEnd w:id="5"/>
      <w:r w:rsidRPr="00005D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El</w:t>
            </w:r>
            <w:r w:rsidRPr="00005DE4">
              <w:t>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Performance criteria describe what needs to be done to demonstrate achievement of the element.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Evaluate site preparation, foundations and </w:t>
            </w:r>
            <w:r w:rsidRPr="00005DE4">
              <w:t>footings.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Refer to site classification report for information on foundation material and wind classification and implications for structural design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Investigate systems for coordination of building set-out.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Investigate drainage provisions required to manage surface water and subsoil drainage, during and post construction works.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Investigate site stabilisation practices including shoring, underpinning and rock anchors.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Research and analyse commonl</w:t>
            </w:r>
            <w:r w:rsidRPr="00005DE4">
              <w:t>y used structural footing, basement and floor systems, including tanking and retaining systems.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Investigate demolition procedures and requirements and the impact of demolition on existing and new structures. 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Evaluate and report on construction methods and materials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Research and analyse common, new and emerging structural wall and roof construction systems appropriate for Class 2-9 buildings up to three storeys.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co</w:t>
            </w:r>
            <w:r w:rsidRPr="00005DE4">
              <w:t>mmonly used façade and glazing systems in Class 2-9 buildings up to three storeys.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construction systems to satisfy compartmentation and separation requirements in Class 2-9 buildings up to three storeys.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requirements for construction of required exits, including stairways, ramps and lobbies.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requirements for construction of non-required stairways, ramps, escalators and lifts.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Analyse structural implic</w:t>
            </w:r>
            <w:r w:rsidRPr="00005DE4">
              <w:t>ations for provision of services.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Research and analyse partitioning systems appropriate for Class 2-9 buildings up to three storeys.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Document findings to inform design project.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Evaluate and report on the impact of compliance requirements on structural elements for </w:t>
            </w:r>
            <w:r w:rsidRPr="00005DE4">
              <w:t>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fire resisting construction requirements relevant to scope of works, nature and use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Identify and analyse NCC requirements for access and egress relevant to scope of works, nature and use of </w:t>
            </w:r>
            <w:r w:rsidRPr="00005DE4">
              <w:t>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NCC requirements for health and amenity relevant to scope of works, nature and use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NCC requirements for energy efficiency relevant to scope of works, nature and use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Document findings to inform design project.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Evaluate services for building.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Determine NCC requirements for services and e</w:t>
            </w:r>
            <w:r w:rsidRPr="00005DE4">
              <w:t>quipment relevant to scope of works, nature and use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installation methods for different types of services, components and systems relevant to scope of works, nature and use of building.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Identify and analyse fire protection requirements and installation methods appropriate for Class 2-9 buildings up to three storeys.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lift installation requirements for Class 2-9 buildings up to three storeys.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Identify and analyse emergency lighting and exit sign requirements for Class 2-9 buildings up to three storeys.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Document findings to inform design project.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Plan construction to facilitate continuing maintenance of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 xml:space="preserve">Identify and analyse construction systems for plant decks and safe systems for ongoing access and maintenance. </w:t>
            </w:r>
          </w:p>
        </w:tc>
      </w:tr>
      <w:tr w:rsidTr="00005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DE4">
            <w:pPr>
              <w:pStyle w:val="BodyText"/>
              <w:rPr>
                <w:lang w:val="en-NZ"/>
              </w:rPr>
            </w:pPr>
            <w:r w:rsidRPr="00005DE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DE4" w:rsidP="00005DE4">
            <w:pPr>
              <w:pStyle w:val="BodyText"/>
            </w:pPr>
            <w:r w:rsidRPr="00005DE4">
              <w:t>Nominate key service areas of building project requiring ongoing maintenance.</w:t>
            </w:r>
          </w:p>
        </w:tc>
      </w:tr>
    </w:tbl>
    <w:p w:rsidR="00000000" w:rsidRPr="00005DE4" w:rsidP="00005DE4">
      <w:pPr>
        <w:pStyle w:val="BodyText"/>
      </w:pPr>
    </w:p>
    <w:p w:rsidR="00000000" w:rsidRPr="00005DE4" w:rsidP="00005DE4">
      <w:pPr>
        <w:pStyle w:val="AllowPageBreak"/>
      </w:pPr>
    </w:p>
    <w:p w:rsidR="00000000" w:rsidRPr="00005DE4" w:rsidP="00005DE4">
      <w:pPr>
        <w:pStyle w:val="Heading1"/>
      </w:pPr>
      <w:bookmarkStart w:id="6" w:name="O_1138021"/>
      <w:bookmarkEnd w:id="6"/>
      <w:r w:rsidRPr="00005DE4">
        <w:t>Foundation Skills</w:t>
      </w:r>
    </w:p>
    <w:p w:rsidR="00000000" w:rsidRPr="00005DE4" w:rsidP="007F0C63">
      <w:pPr>
        <w:pStyle w:val="BodyText"/>
      </w:pPr>
      <w:r w:rsidRPr="00005DE4">
        <w:t>As well as the foundation skills explicit in the performance criteria of this unit, candidates require:</w:t>
      </w:r>
    </w:p>
    <w:p w:rsidR="00000000" w:rsidRPr="00005DE4" w:rsidP="00005DE4">
      <w:pPr>
        <w:pStyle w:val="ListBullet"/>
      </w:pPr>
      <w:r w:rsidRPr="00005DE4">
        <w:t>reading skills to:</w:t>
      </w:r>
    </w:p>
    <w:p w:rsidR="00000000" w:rsidRPr="00005DE4" w:rsidP="00005DE4">
      <w:pPr>
        <w:pStyle w:val="ListBullet2"/>
      </w:pPr>
      <w:r w:rsidRPr="00005DE4">
        <w:t>research construction materials and methods and specifications for their use</w:t>
      </w:r>
    </w:p>
    <w:p w:rsidR="00000000" w:rsidRPr="00005DE4" w:rsidP="00005DE4">
      <w:pPr>
        <w:pStyle w:val="ListBullet2"/>
      </w:pPr>
      <w:r w:rsidRPr="00005DE4">
        <w:t>interpret specialised vocabulary, acronyms and technic</w:t>
      </w:r>
      <w:r w:rsidRPr="00005DE4">
        <w:t>al terminology used in the NCC.</w:t>
      </w:r>
    </w:p>
    <w:p w:rsidR="00000000" w:rsidRPr="00005DE4" w:rsidP="00005DE4">
      <w:pPr>
        <w:pStyle w:val="AllowPageBreak"/>
      </w:pPr>
    </w:p>
    <w:p w:rsidR="00000000" w:rsidRPr="00005DE4" w:rsidP="00005DE4">
      <w:pPr>
        <w:pStyle w:val="Heading1"/>
      </w:pPr>
      <w:bookmarkStart w:id="7" w:name="O_1138020"/>
      <w:bookmarkEnd w:id="7"/>
      <w:r w:rsidRPr="00005DE4">
        <w:t>Unit Mapping Information</w:t>
      </w:r>
    </w:p>
    <w:p w:rsidR="00000000" w:rsidRPr="00005DE4" w:rsidP="007F0C63">
      <w:pPr>
        <w:pStyle w:val="BodyText"/>
      </w:pPr>
      <w:r w:rsidRPr="00005DE4">
        <w:t>No equivalent unit.</w:t>
      </w:r>
    </w:p>
    <w:p w:rsidR="00000000" w:rsidRPr="00005DE4" w:rsidP="00005DE4">
      <w:pPr>
        <w:pStyle w:val="Heading1"/>
      </w:pPr>
      <w:bookmarkStart w:id="8" w:name="O_1138013"/>
      <w:bookmarkEnd w:id="8"/>
      <w:r w:rsidRPr="00005DE4">
        <w:t>Links</w:t>
      </w:r>
    </w:p>
    <w:p w:rsidR="00000000" w:rsidRPr="00005DE4" w:rsidP="007F0C63">
      <w:pPr>
        <w:pStyle w:val="BodyText"/>
      </w:pPr>
      <w:r w:rsidRPr="00005DE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B3A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05DE4" w:rsidP="00005DE4"/>
    <w:sectPr w:rsidSect="00005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4" w:rsidRPr="007F0C63" w:rsidP="007F0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3" w:rsidP="00005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C63" w:rsidP="00005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F0C63" w:rsidP="00005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DE4" w:rsidRPr="007F0C63" w:rsidP="007F0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C63" w:rsidRPr="002D2AF8" w:rsidP="00005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CPPBDN6103 Evaluate construction materials, methods and services for Class 2-9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F0C63" w:rsidP="00005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F641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E8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ECB4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DE4"/>
  </w:style>
  <w:style w:type="character" w:customStyle="1" w:styleId="Heading1Char">
    <w:name w:val="Heading 1 Char"/>
    <w:basedOn w:val="DefaultParagraphFont"/>
    <w:link w:val="Heading1"/>
    <w:rsid w:val="00005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D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5D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DE4"/>
    <w:rPr>
      <w:b/>
      <w:spacing w:val="0"/>
    </w:rPr>
  </w:style>
  <w:style w:type="paragraph" w:customStyle="1" w:styleId="SuperTitle">
    <w:name w:val="SuperTitle"/>
    <w:basedOn w:val="Title"/>
    <w:rsid w:val="00005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DE4"/>
    <w:rPr>
      <w:i/>
    </w:rPr>
  </w:style>
  <w:style w:type="paragraph" w:styleId="Caption">
    <w:name w:val="caption"/>
    <w:basedOn w:val="BodyText"/>
    <w:next w:val="Normal"/>
    <w:qFormat/>
    <w:rsid w:val="00005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DE4"/>
  </w:style>
  <w:style w:type="paragraph" w:styleId="TableofFigures">
    <w:name w:val="table of figures"/>
    <w:basedOn w:val="Normal"/>
    <w:next w:val="Normal"/>
    <w:semiHidden/>
    <w:rsid w:val="00005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D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DE4"/>
    <w:rPr>
      <w:rFonts w:ascii="Wingdings" w:hAnsi="Wingdings"/>
    </w:rPr>
  </w:style>
  <w:style w:type="paragraph" w:customStyle="1" w:styleId="TableHeading">
    <w:name w:val="Table Heading"/>
    <w:basedOn w:val="HeadingBase"/>
    <w:rsid w:val="00005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DE4"/>
    <w:rPr>
      <w:color w:val="0033CC"/>
      <w:u w:val="none"/>
    </w:rPr>
  </w:style>
  <w:style w:type="paragraph" w:customStyle="1" w:styleId="BodyTextRight">
    <w:name w:val="Body Text Right"/>
    <w:basedOn w:val="BodyText"/>
    <w:rsid w:val="00005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D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DE4"/>
    <w:rPr>
      <w:sz w:val="32"/>
    </w:rPr>
  </w:style>
  <w:style w:type="paragraph" w:customStyle="1" w:styleId="HeadingProcedure">
    <w:name w:val="Heading Procedure"/>
    <w:basedOn w:val="HeadingBase"/>
    <w:next w:val="Normal"/>
    <w:rsid w:val="00005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DE4"/>
    <w:pPr>
      <w:spacing w:before="60" w:after="60"/>
    </w:pPr>
  </w:style>
  <w:style w:type="paragraph" w:styleId="ListContinue">
    <w:name w:val="List Continue"/>
    <w:basedOn w:val="List"/>
    <w:rsid w:val="00005DE4"/>
    <w:pPr>
      <w:ind w:firstLine="0"/>
    </w:pPr>
  </w:style>
  <w:style w:type="paragraph" w:customStyle="1" w:styleId="ListNote">
    <w:name w:val="List Note"/>
    <w:basedOn w:val="List"/>
    <w:rsid w:val="00005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DE4"/>
    <w:rPr>
      <w:rFonts w:ascii="Courier New" w:hAnsi="Courier New"/>
    </w:rPr>
  </w:style>
  <w:style w:type="paragraph" w:customStyle="1" w:styleId="NoteBullet">
    <w:name w:val="Note Bullet"/>
    <w:basedOn w:val="Note"/>
    <w:rsid w:val="00005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D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DE4"/>
    <w:rPr>
      <w:b/>
      <w:smallCaps/>
    </w:rPr>
  </w:style>
  <w:style w:type="paragraph" w:customStyle="1" w:styleId="TableListNumber">
    <w:name w:val="Table List Number"/>
    <w:basedOn w:val="ListNumber"/>
    <w:rsid w:val="00005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DE4"/>
    <w:pPr>
      <w:numPr>
        <w:numId w:val="9"/>
      </w:numPr>
    </w:pPr>
  </w:style>
  <w:style w:type="paragraph" w:customStyle="1" w:styleId="ListAlpha2">
    <w:name w:val="List Alpha 2"/>
    <w:basedOn w:val="List2"/>
    <w:rsid w:val="00005DE4"/>
    <w:pPr>
      <w:numPr>
        <w:numId w:val="8"/>
      </w:numPr>
    </w:pPr>
  </w:style>
  <w:style w:type="paragraph" w:styleId="List2">
    <w:name w:val="List 2"/>
    <w:basedOn w:val="BodyText"/>
    <w:rsid w:val="00005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D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D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DE4"/>
    <w:pPr>
      <w:numPr>
        <w:numId w:val="4"/>
      </w:numPr>
    </w:pPr>
  </w:style>
  <w:style w:type="paragraph" w:styleId="ListContinue2">
    <w:name w:val="List Continue 2"/>
    <w:basedOn w:val="List2"/>
    <w:rsid w:val="00005DE4"/>
    <w:pPr>
      <w:ind w:firstLine="0"/>
    </w:pPr>
  </w:style>
  <w:style w:type="paragraph" w:styleId="ListContinue3">
    <w:name w:val="List Continue 3"/>
    <w:basedOn w:val="List3"/>
    <w:rsid w:val="00005DE4"/>
    <w:pPr>
      <w:ind w:left="1021" w:firstLine="0"/>
    </w:pPr>
  </w:style>
  <w:style w:type="paragraph" w:styleId="ListContinue4">
    <w:name w:val="List Continue 4"/>
    <w:basedOn w:val="List4"/>
    <w:rsid w:val="00005DE4"/>
    <w:pPr>
      <w:ind w:firstLine="0"/>
    </w:pPr>
  </w:style>
  <w:style w:type="paragraph" w:styleId="ListContinue5">
    <w:name w:val="List Continue 5"/>
    <w:basedOn w:val="List5"/>
    <w:rsid w:val="00005DE4"/>
    <w:pPr>
      <w:ind w:firstLine="0"/>
    </w:pPr>
  </w:style>
  <w:style w:type="paragraph" w:styleId="ListNumber3">
    <w:name w:val="List Number 3"/>
    <w:basedOn w:val="List3"/>
    <w:rsid w:val="00005DE4"/>
    <w:pPr>
      <w:numPr>
        <w:numId w:val="5"/>
      </w:numPr>
    </w:pPr>
  </w:style>
  <w:style w:type="paragraph" w:styleId="ListNumber4">
    <w:name w:val="List Number 4"/>
    <w:basedOn w:val="List4"/>
    <w:rsid w:val="00005DE4"/>
    <w:pPr>
      <w:numPr>
        <w:numId w:val="6"/>
      </w:numPr>
    </w:pPr>
  </w:style>
  <w:style w:type="paragraph" w:styleId="ListNumber5">
    <w:name w:val="List Number 5"/>
    <w:basedOn w:val="List5"/>
    <w:rsid w:val="00005DE4"/>
    <w:pPr>
      <w:numPr>
        <w:numId w:val="7"/>
      </w:numPr>
    </w:pPr>
  </w:style>
  <w:style w:type="paragraph" w:styleId="BlockText">
    <w:name w:val="Block Text"/>
    <w:basedOn w:val="Normal"/>
    <w:rsid w:val="00005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DE4"/>
    <w:rPr>
      <w:sz w:val="16"/>
      <w:vertAlign w:val="superscript"/>
    </w:rPr>
  </w:style>
  <w:style w:type="character" w:customStyle="1" w:styleId="Symbols">
    <w:name w:val="Symbols"/>
    <w:basedOn w:val="DefaultParagraphFont"/>
    <w:rsid w:val="00005DE4"/>
    <w:rPr>
      <w:rFonts w:ascii="Symbol" w:hAnsi="Symbol"/>
    </w:rPr>
  </w:style>
  <w:style w:type="character" w:customStyle="1" w:styleId="MenuOptions">
    <w:name w:val="Menu Options"/>
    <w:basedOn w:val="DefaultParagraphFont"/>
    <w:rsid w:val="00005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DE4"/>
    <w:rPr>
      <w:b/>
    </w:rPr>
  </w:style>
  <w:style w:type="character" w:customStyle="1" w:styleId="Underlined">
    <w:name w:val="Underlined"/>
    <w:basedOn w:val="DefaultParagraphFont"/>
    <w:rsid w:val="00005DE4"/>
    <w:rPr>
      <w:u w:val="single"/>
    </w:rPr>
  </w:style>
  <w:style w:type="paragraph" w:customStyle="1" w:styleId="TableBodyTextRight">
    <w:name w:val="Table Body Text Right"/>
    <w:basedOn w:val="TableBodyText"/>
    <w:rsid w:val="00005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DE4"/>
    <w:rPr>
      <w:sz w:val="18"/>
    </w:rPr>
  </w:style>
  <w:style w:type="paragraph" w:customStyle="1" w:styleId="BodySmallRight">
    <w:name w:val="Body Small Right"/>
    <w:basedOn w:val="BodyTextRight"/>
    <w:rsid w:val="00005DE4"/>
    <w:rPr>
      <w:sz w:val="18"/>
      <w:szCs w:val="18"/>
    </w:rPr>
  </w:style>
  <w:style w:type="paragraph" w:customStyle="1" w:styleId="MarginEdition">
    <w:name w:val="Margin Edition"/>
    <w:basedOn w:val="MarginNote"/>
    <w:rsid w:val="00005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DE4"/>
    <w:rPr>
      <w:sz w:val="2"/>
      <w:szCs w:val="2"/>
    </w:rPr>
  </w:style>
  <w:style w:type="character" w:customStyle="1" w:styleId="Small">
    <w:name w:val="Small"/>
    <w:basedOn w:val="DefaultParagraphFont"/>
    <w:rsid w:val="00005DE4"/>
    <w:rPr>
      <w:sz w:val="16"/>
    </w:rPr>
  </w:style>
  <w:style w:type="paragraph" w:customStyle="1" w:styleId="WideTable">
    <w:name w:val="Wide Table"/>
    <w:basedOn w:val="Normal"/>
    <w:rsid w:val="00005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DE4"/>
  </w:style>
  <w:style w:type="paragraph" w:styleId="Quote">
    <w:name w:val="Quote"/>
    <w:basedOn w:val="Heading1"/>
    <w:link w:val="QuoteChar"/>
    <w:qFormat/>
    <w:rsid w:val="00005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DE4"/>
    <w:pPr>
      <w:pageBreakBefore/>
    </w:pPr>
  </w:style>
  <w:style w:type="paragraph" w:customStyle="1" w:styleId="Border">
    <w:name w:val="Border"/>
    <w:basedOn w:val="Normal"/>
    <w:qFormat/>
    <w:rsid w:val="00005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DE4"/>
    <w:rPr>
      <w:u w:val="single"/>
    </w:rPr>
  </w:style>
  <w:style w:type="character" w:customStyle="1" w:styleId="BoldandItalics">
    <w:name w:val="Bold and Italics"/>
    <w:qFormat/>
    <w:rsid w:val="00005DE4"/>
    <w:rPr>
      <w:b/>
      <w:i/>
      <w:u w:val="none"/>
    </w:rPr>
  </w:style>
  <w:style w:type="paragraph" w:styleId="BalloonText">
    <w:name w:val="Balloon Text"/>
    <w:basedOn w:val="Normal"/>
    <w:link w:val="BalloonTextChar"/>
    <w:rsid w:val="00005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DE4"/>
    <w:pPr>
      <w:spacing w:before="0" w:after="0"/>
    </w:pPr>
  </w:style>
  <w:style w:type="paragraph" w:customStyle="1" w:styleId="BodyTextBold">
    <w:name w:val="Body Text Bold"/>
    <w:basedOn w:val="BodyText"/>
    <w:qFormat/>
    <w:rsid w:val="00005DE4"/>
    <w:rPr>
      <w:b/>
    </w:rPr>
  </w:style>
  <w:style w:type="character" w:styleId="Hyperlink">
    <w:name w:val="Hyperlink"/>
    <w:basedOn w:val="DefaultParagraphFont"/>
    <w:uiPriority w:val="99"/>
    <w:unhideWhenUsed/>
    <w:rsid w:val="007F0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4717</Characters>
  <Application>Microsoft Office Word</Application>
  <DocSecurity>0</DocSecurity>
  <Lines>235</Lines>
  <Paragraphs>109</Paragraphs>
  <ScaleCrop>false</ScaleCrop>
  <Company>Author-it Software Corporation Ltd.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CPPBDN6103 Evaluate construction materials, methods and services for Class 2-9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