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7EAF" w:rsidP="005D7E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CPPBDN6103 Evaluate construction materials, methods and services for Class 2-9 buildings up to three storeys</w:t>
      </w:r>
      <w:r>
        <w:fldChar w:fldCharType="end"/>
      </w:r>
    </w:p>
    <w:p w:rsidR="005D7EAF" w:rsidP="005D7EAF">
      <w:pPr>
        <w:pStyle w:val="Version"/>
        <w:sectPr w:rsidSect="003E6F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6FB2" w:rsidP="003E6FB2">
      <w:pPr>
        <w:pStyle w:val="SuperHeading"/>
      </w:pPr>
      <w:r w:rsidRPr="003E6FB2">
        <w:t>CPPBDN6103 Evaluate construction materials, methods and services for Class 2-9 buildings up to three storeys</w:t>
      </w:r>
    </w:p>
    <w:p w:rsidR="00000000" w:rsidRPr="003E6FB2" w:rsidP="003E6FB2">
      <w:pPr>
        <w:pStyle w:val="Heading1"/>
      </w:pPr>
      <w:bookmarkStart w:id="1" w:name="O_1138019"/>
      <w:bookmarkEnd w:id="1"/>
      <w:r w:rsidRPr="003E6F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E6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  <w:r w:rsidRPr="003E6FB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FB2" w:rsidP="003E6FB2">
            <w:pPr>
              <w:pStyle w:val="BodyText"/>
            </w:pPr>
            <w:r w:rsidRPr="003E6FB2">
              <w:t>This version first released with CPP Property Services Training Package Release 11.0.</w:t>
            </w:r>
          </w:p>
          <w:p w:rsidR="00000000" w:rsidRPr="003E6FB2" w:rsidP="003E6FB2">
            <w:pPr>
              <w:pStyle w:val="BodyText"/>
            </w:pPr>
            <w:r w:rsidRPr="003E6FB2">
              <w:t>New unit.</w:t>
            </w:r>
          </w:p>
        </w:tc>
      </w:tr>
    </w:tbl>
    <w:p w:rsidR="00000000" w:rsidRPr="003E6FB2" w:rsidP="003E6FB2">
      <w:pPr>
        <w:pStyle w:val="BodyText"/>
      </w:pPr>
    </w:p>
    <w:p w:rsidR="00000000" w:rsidRPr="003E6FB2" w:rsidP="003E6FB2">
      <w:pPr>
        <w:pStyle w:val="AllowPageBreak"/>
      </w:pPr>
    </w:p>
    <w:p w:rsidR="00000000" w:rsidRPr="003E6FB2" w:rsidP="003E6FB2">
      <w:pPr>
        <w:pStyle w:val="Heading1"/>
      </w:pPr>
      <w:bookmarkStart w:id="2" w:name="O_1138025"/>
      <w:bookmarkEnd w:id="2"/>
      <w:r w:rsidRPr="003E6FB2">
        <w:t>Application</w:t>
      </w:r>
    </w:p>
    <w:p w:rsidR="00000000" w:rsidRPr="003E6FB2" w:rsidP="005D7EAF">
      <w:pPr>
        <w:pStyle w:val="BodyText"/>
      </w:pPr>
      <w:r w:rsidRPr="003E6FB2">
        <w:t xml:space="preserve">This unit specifies the skills and knowledge required to evaluate traditional, contemporary and emerging construction materials and methods for the design of Class 2-9 buildings, as defined by the National Construction Code </w:t>
      </w:r>
      <w:r w:rsidRPr="003E6FB2">
        <w:t xml:space="preserve">(NCC), having a rise in storeys up to three, including those of Type A construction. It includes researching the application, performance and interaction of construction materials, methods and services. </w:t>
      </w:r>
    </w:p>
    <w:p w:rsidR="00000000" w:rsidRPr="003E6FB2" w:rsidP="005D7EAF">
      <w:pPr>
        <w:pStyle w:val="BodyText"/>
      </w:pPr>
      <w:r w:rsidRPr="003E6FB2">
        <w:t>This unit is suitable for experienced building desig</w:t>
      </w:r>
      <w:r w:rsidRPr="003E6FB2">
        <w:t xml:space="preserve">ners who draw on their broad theoretical and technical knowledge to evaluate construction materials and methods to solve complex problems and provide specialist information. </w:t>
      </w:r>
    </w:p>
    <w:p w:rsidR="00000000" w:rsidRPr="003E6FB2" w:rsidP="005D7EAF">
      <w:pPr>
        <w:pStyle w:val="BodyText"/>
      </w:pPr>
      <w:r w:rsidRPr="003E6FB2">
        <w:t>This unit forms part of the licensing requirements for people engaged in building</w:t>
      </w:r>
      <w:r w:rsidRPr="003E6FB2">
        <w:t xml:space="preserve"> design in some states and territories. For further information, check with the relevant regulatory authority.</w:t>
      </w:r>
    </w:p>
    <w:p w:rsidR="00000000" w:rsidRPr="003E6FB2" w:rsidP="003E6FB2">
      <w:pPr>
        <w:pStyle w:val="Heading1"/>
      </w:pPr>
      <w:bookmarkStart w:id="3" w:name="O_1138024"/>
      <w:bookmarkEnd w:id="3"/>
      <w:r w:rsidRPr="003E6FB2">
        <w:t>Pre-requisite Unit</w:t>
      </w:r>
    </w:p>
    <w:p w:rsidR="00000000" w:rsidRPr="003E6FB2" w:rsidP="005D7EAF">
      <w:pPr>
        <w:pStyle w:val="BodyText"/>
      </w:pPr>
      <w:r w:rsidRPr="003E6FB2">
        <w:t>Nil.</w:t>
      </w:r>
    </w:p>
    <w:p w:rsidR="00000000" w:rsidRPr="003E6FB2" w:rsidP="003E6FB2">
      <w:pPr>
        <w:pStyle w:val="Heading1"/>
      </w:pPr>
      <w:bookmarkStart w:id="4" w:name="O_1138023"/>
      <w:bookmarkEnd w:id="4"/>
      <w:r w:rsidRPr="003E6FB2">
        <w:t>Unit Sector</w:t>
      </w:r>
    </w:p>
    <w:p w:rsidR="00000000" w:rsidRPr="003E6FB2" w:rsidP="005D7EAF">
      <w:pPr>
        <w:pStyle w:val="BodyText"/>
      </w:pPr>
      <w:r w:rsidRPr="003E6FB2">
        <w:t>Building Design</w:t>
      </w:r>
    </w:p>
    <w:p w:rsidR="00000000" w:rsidRPr="003E6FB2" w:rsidP="003E6FB2">
      <w:pPr>
        <w:pStyle w:val="Heading1"/>
      </w:pPr>
      <w:bookmarkStart w:id="5" w:name="O_1138022"/>
      <w:bookmarkEnd w:id="5"/>
      <w:r w:rsidRPr="003E6FB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3E6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  <w:r w:rsidRPr="003E6FB2">
              <w:t>El</w:t>
            </w:r>
            <w:r w:rsidRPr="003E6FB2">
              <w:t>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  <w:r w:rsidRPr="003E6FB2">
              <w:t>Performance criteria describe what needs to be done to demonstrate achievement of the element.</w:t>
            </w:r>
          </w:p>
        </w:tc>
      </w:tr>
      <w:tr w:rsidTr="003E6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  <w:r w:rsidRPr="003E6FB2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  <w:r w:rsidRPr="003E6FB2">
              <w:t xml:space="preserve">Evaluate site preparation, foundations and </w:t>
            </w:r>
            <w:r w:rsidRPr="003E6FB2">
              <w:t>footings.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  <w:r w:rsidRPr="003E6FB2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  <w:r w:rsidRPr="003E6FB2">
              <w:t>Refer to site classification report for information on foundation material and wind classification and implications for structural design of building.</w:t>
            </w:r>
          </w:p>
        </w:tc>
      </w:tr>
      <w:tr w:rsidTr="003E6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  <w:r w:rsidRPr="003E6FB2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  <w:r w:rsidRPr="003E6FB2">
              <w:t>Investigate systems for coordination of building set-out.</w:t>
            </w:r>
          </w:p>
        </w:tc>
      </w:tr>
      <w:tr w:rsidTr="003E6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  <w:r w:rsidRPr="003E6FB2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  <w:r w:rsidRPr="003E6FB2">
              <w:t>Investigate drainage provisions required to manage surface water and subsoil drainage, during and post construction works.</w:t>
            </w:r>
          </w:p>
        </w:tc>
      </w:tr>
      <w:tr w:rsidTr="003E6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  <w:r w:rsidRPr="003E6FB2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  <w:r w:rsidRPr="003E6FB2">
              <w:t>Investigate site stabilisation practices including shoring, underpinning and rock anchors.</w:t>
            </w:r>
          </w:p>
        </w:tc>
      </w:tr>
      <w:tr w:rsidTr="003E6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  <w:r w:rsidRPr="003E6FB2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  <w:r w:rsidRPr="003E6FB2">
              <w:t>Research and analyse commonl</w:t>
            </w:r>
            <w:r w:rsidRPr="003E6FB2">
              <w:t>y used structural footing, basement and floor systems, including tanking and retaining systems.</w:t>
            </w:r>
          </w:p>
        </w:tc>
      </w:tr>
      <w:tr w:rsidTr="003E6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  <w:r w:rsidRPr="003E6FB2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  <w:r w:rsidRPr="003E6FB2">
              <w:t xml:space="preserve">Investigate demolition procedures and requirements and the impact of demolition on existing and new structures.  </w:t>
            </w:r>
          </w:p>
        </w:tc>
      </w:tr>
      <w:tr w:rsidTr="003E6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</w:p>
        </w:tc>
      </w:tr>
      <w:tr w:rsidTr="003E6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  <w:r w:rsidRPr="003E6FB2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  <w:r w:rsidRPr="003E6FB2">
              <w:t>Evaluate and report on construction methods and materials for building.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  <w:r w:rsidRPr="003E6FB2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  <w:r w:rsidRPr="003E6FB2">
              <w:t xml:space="preserve">Research and analyse common, new and emerging structural wall and roof construction systems appropriate for Class 2-9 buildings up to three storeys. </w:t>
            </w:r>
          </w:p>
        </w:tc>
      </w:tr>
      <w:tr w:rsidTr="003E6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  <w:r w:rsidRPr="003E6FB2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  <w:r w:rsidRPr="003E6FB2">
              <w:t>Identify and analyse co</w:t>
            </w:r>
            <w:r w:rsidRPr="003E6FB2">
              <w:t>mmonly used façade and glazing systems in Class 2-9 buildings up to three storeys.</w:t>
            </w:r>
          </w:p>
        </w:tc>
      </w:tr>
      <w:tr w:rsidTr="003E6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  <w:r w:rsidRPr="003E6FB2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  <w:r w:rsidRPr="003E6FB2">
              <w:t>Identify and analyse construction systems to satisfy compartmentation and separation requirements in Class 2-9 buildings up to three storeys.</w:t>
            </w:r>
          </w:p>
        </w:tc>
      </w:tr>
      <w:tr w:rsidTr="003E6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  <w:r w:rsidRPr="003E6FB2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  <w:r w:rsidRPr="003E6FB2">
              <w:t>Identify and analyse requirements for construction of required exits, including stairways, ramps and lobbies.</w:t>
            </w:r>
          </w:p>
        </w:tc>
      </w:tr>
      <w:tr w:rsidTr="003E6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  <w:r w:rsidRPr="003E6FB2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  <w:r w:rsidRPr="003E6FB2">
              <w:t>Identify and analyse requirements for construction of non-required stairways, ramps, escalators and lifts.</w:t>
            </w:r>
          </w:p>
        </w:tc>
      </w:tr>
      <w:tr w:rsidTr="003E6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  <w:r w:rsidRPr="003E6FB2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  <w:r w:rsidRPr="003E6FB2">
              <w:t>Analyse structural implic</w:t>
            </w:r>
            <w:r w:rsidRPr="003E6FB2">
              <w:t>ations for provision of services.</w:t>
            </w:r>
          </w:p>
        </w:tc>
      </w:tr>
      <w:tr w:rsidTr="003E6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  <w:r w:rsidRPr="003E6FB2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  <w:r w:rsidRPr="003E6FB2">
              <w:t xml:space="preserve">Research and analyse partitioning systems appropriate for Class 2-9 buildings up to three storeys. </w:t>
            </w:r>
          </w:p>
        </w:tc>
      </w:tr>
      <w:tr w:rsidTr="003E6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  <w:r w:rsidRPr="003E6FB2">
              <w:t>2.8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  <w:r w:rsidRPr="003E6FB2">
              <w:t xml:space="preserve">Document findings to inform design project. </w:t>
            </w:r>
          </w:p>
        </w:tc>
      </w:tr>
      <w:tr w:rsidTr="003E6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</w:p>
        </w:tc>
      </w:tr>
      <w:tr w:rsidTr="003E6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  <w:r w:rsidRPr="003E6FB2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  <w:r w:rsidRPr="003E6FB2">
              <w:t xml:space="preserve">Evaluate and report on the impact of compliance requirements on structural elements for </w:t>
            </w:r>
            <w:r w:rsidRPr="003E6FB2">
              <w:t>building.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  <w:r w:rsidRPr="003E6FB2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  <w:r w:rsidRPr="003E6FB2">
              <w:t>Identify and analyse fire resisting construction requirements relevant to scope of works, nature and use of building.</w:t>
            </w:r>
          </w:p>
        </w:tc>
      </w:tr>
      <w:tr w:rsidTr="003E6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  <w:r w:rsidRPr="003E6FB2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  <w:r w:rsidRPr="003E6FB2">
              <w:t xml:space="preserve">Identify and analyse NCC requirements for access and egress relevant to scope of works, nature and use of </w:t>
            </w:r>
            <w:r w:rsidRPr="003E6FB2">
              <w:t>building.</w:t>
            </w:r>
          </w:p>
        </w:tc>
      </w:tr>
      <w:tr w:rsidTr="003E6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  <w:r w:rsidRPr="003E6FB2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  <w:r w:rsidRPr="003E6FB2">
              <w:t>Identify and analyse NCC requirements for health and amenity relevant to scope of works, nature and use of building.</w:t>
            </w:r>
          </w:p>
        </w:tc>
      </w:tr>
      <w:tr w:rsidTr="003E6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  <w:r w:rsidRPr="003E6FB2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  <w:r w:rsidRPr="003E6FB2">
              <w:t>Identify and analyse NCC requirements for energy efficiency relevant to scope of works, nature and use of building.</w:t>
            </w:r>
          </w:p>
        </w:tc>
      </w:tr>
      <w:tr w:rsidTr="003E6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  <w:r w:rsidRPr="003E6FB2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  <w:r w:rsidRPr="003E6FB2">
              <w:t>Document findings to inform design project.</w:t>
            </w:r>
          </w:p>
        </w:tc>
      </w:tr>
      <w:tr w:rsidTr="003E6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</w:p>
        </w:tc>
      </w:tr>
      <w:tr w:rsidTr="003E6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  <w:r w:rsidRPr="003E6FB2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  <w:r w:rsidRPr="003E6FB2">
              <w:t>Evaluate services for building.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  <w:r w:rsidRPr="003E6FB2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  <w:r w:rsidRPr="003E6FB2">
              <w:t>Determine NCC requirements for services and equipment relevant to scope of works, nature and use of building.</w:t>
            </w:r>
          </w:p>
        </w:tc>
      </w:tr>
      <w:tr w:rsidTr="003E6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  <w:r w:rsidRPr="003E6FB2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  <w:r w:rsidRPr="003E6FB2">
              <w:t>Identify and analyse installation methods for different types of services, components and systems relevant to scope of works, nature and us</w:t>
            </w:r>
            <w:r w:rsidRPr="003E6FB2">
              <w:t>e of building.</w:t>
            </w:r>
          </w:p>
        </w:tc>
      </w:tr>
      <w:tr w:rsidTr="003E6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  <w:r w:rsidRPr="003E6FB2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  <w:r w:rsidRPr="003E6FB2">
              <w:t xml:space="preserve">Identify and analyse fire protection requirements and installation methods appropriate for Class 2-9 buildings up to three storeys. </w:t>
            </w:r>
          </w:p>
        </w:tc>
      </w:tr>
      <w:tr w:rsidTr="003E6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  <w:r w:rsidRPr="003E6FB2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  <w:r w:rsidRPr="003E6FB2">
              <w:t>Identify and analyse lift installation requirements for Class 2-9 buildings up to three storeys.</w:t>
            </w:r>
          </w:p>
        </w:tc>
      </w:tr>
      <w:tr w:rsidTr="003E6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  <w:r w:rsidRPr="003E6FB2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  <w:r w:rsidRPr="003E6FB2">
              <w:t>Identify and analyse emergency lighting and exit sign requirements for Class 2-9 buildings up to three storeys.</w:t>
            </w:r>
          </w:p>
        </w:tc>
      </w:tr>
      <w:tr w:rsidTr="003E6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  <w:r w:rsidRPr="003E6FB2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  <w:r w:rsidRPr="003E6FB2">
              <w:t>Document findings to inform desig</w:t>
            </w:r>
            <w:r w:rsidRPr="003E6FB2">
              <w:t>n project.</w:t>
            </w:r>
          </w:p>
        </w:tc>
      </w:tr>
      <w:tr w:rsidTr="003E6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</w:p>
        </w:tc>
      </w:tr>
      <w:tr w:rsidTr="003E6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  <w:r w:rsidRPr="003E6FB2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  <w:r w:rsidRPr="003E6FB2">
              <w:t>Plan construction to facilitate continuing maintenance of buildings.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  <w:r w:rsidRPr="003E6FB2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  <w:r w:rsidRPr="003E6FB2">
              <w:t xml:space="preserve">Identify and analyse construction systems for plant decks and safe systems for ongoing access and maintenance. </w:t>
            </w:r>
          </w:p>
        </w:tc>
      </w:tr>
      <w:tr w:rsidTr="003E6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  <w:r w:rsidRPr="003E6FB2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FB2" w:rsidP="003E6FB2">
            <w:pPr>
              <w:pStyle w:val="BodyText"/>
            </w:pPr>
            <w:r w:rsidRPr="003E6FB2">
              <w:t>Nominate key service areas of building project requiring ongoing maintenance.</w:t>
            </w:r>
          </w:p>
        </w:tc>
      </w:tr>
    </w:tbl>
    <w:p w:rsidR="00000000" w:rsidRPr="003E6FB2" w:rsidP="003E6FB2">
      <w:pPr>
        <w:pStyle w:val="BodyText"/>
      </w:pPr>
    </w:p>
    <w:p w:rsidR="00000000" w:rsidRPr="003E6FB2" w:rsidP="003E6FB2">
      <w:pPr>
        <w:pStyle w:val="AllowPageBreak"/>
      </w:pPr>
    </w:p>
    <w:p w:rsidR="00000000" w:rsidRPr="003E6FB2" w:rsidP="003E6FB2">
      <w:pPr>
        <w:pStyle w:val="Heading1"/>
      </w:pPr>
      <w:bookmarkStart w:id="6" w:name="O_1138021"/>
      <w:bookmarkEnd w:id="6"/>
      <w:r w:rsidRPr="003E6FB2">
        <w:t>Foundation Skills</w:t>
      </w:r>
    </w:p>
    <w:p w:rsidR="00000000" w:rsidRPr="003E6FB2" w:rsidP="005D7EAF">
      <w:pPr>
        <w:pStyle w:val="BodyText"/>
      </w:pPr>
      <w:r w:rsidRPr="003E6FB2">
        <w:t>As well as the foundation skills explicit in the performance criteria of this unit, candidates require:</w:t>
      </w:r>
    </w:p>
    <w:p w:rsidR="00000000" w:rsidRPr="003E6FB2" w:rsidP="003E6FB2">
      <w:pPr>
        <w:pStyle w:val="ListBullet"/>
      </w:pPr>
      <w:r w:rsidRPr="003E6FB2">
        <w:t>reading skills to:</w:t>
      </w:r>
    </w:p>
    <w:p w:rsidR="00000000" w:rsidRPr="003E6FB2" w:rsidP="003E6FB2">
      <w:pPr>
        <w:pStyle w:val="ListBullet2"/>
      </w:pPr>
      <w:r w:rsidRPr="003E6FB2">
        <w:t>research construction materials and methods and specifications for their use</w:t>
      </w:r>
    </w:p>
    <w:p w:rsidR="00000000" w:rsidRPr="003E6FB2" w:rsidP="003E6FB2">
      <w:pPr>
        <w:pStyle w:val="ListBullet2"/>
      </w:pPr>
      <w:r w:rsidRPr="003E6FB2">
        <w:t>interpret specialised vocabulary, acronyms and technical terminology used in the NCC.</w:t>
      </w:r>
    </w:p>
    <w:p w:rsidR="00000000" w:rsidRPr="003E6FB2" w:rsidP="003E6FB2">
      <w:pPr>
        <w:pStyle w:val="AllowPageBreak"/>
      </w:pPr>
    </w:p>
    <w:p w:rsidR="00000000" w:rsidRPr="003E6FB2" w:rsidP="003E6FB2">
      <w:pPr>
        <w:pStyle w:val="Heading1"/>
      </w:pPr>
      <w:bookmarkStart w:id="7" w:name="O_1138020"/>
      <w:bookmarkEnd w:id="7"/>
      <w:r w:rsidRPr="003E6FB2">
        <w:t>Unit Mapping Information</w:t>
      </w:r>
    </w:p>
    <w:p w:rsidR="00000000" w:rsidRPr="003E6FB2" w:rsidP="005D7EAF">
      <w:pPr>
        <w:pStyle w:val="BodyText"/>
      </w:pPr>
      <w:r w:rsidRPr="003E6FB2">
        <w:t>No equivalent unit.</w:t>
      </w:r>
    </w:p>
    <w:p w:rsidR="00000000" w:rsidRPr="003E6FB2" w:rsidP="003E6FB2">
      <w:pPr>
        <w:pStyle w:val="Heading1"/>
      </w:pPr>
      <w:bookmarkStart w:id="8" w:name="O_1138013"/>
      <w:bookmarkEnd w:id="8"/>
      <w:r w:rsidRPr="003E6FB2">
        <w:t>Links</w:t>
      </w:r>
    </w:p>
    <w:p w:rsidR="00000000" w:rsidRPr="003E6FB2" w:rsidP="005D7EAF">
      <w:pPr>
        <w:pStyle w:val="BodyText"/>
      </w:pPr>
      <w:r w:rsidRPr="003E6FB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17CF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E6FB2" w:rsidP="005D7EAF">
      <w:pPr>
        <w:pStyle w:val="BodyText"/>
        <w:sectPr w:rsidSect="003E6FB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E6FB2" w:rsidP="003E6FB2">
      <w:pPr>
        <w:pStyle w:val="SuperHeading"/>
      </w:pPr>
      <w:r w:rsidRPr="003E6FB2">
        <w:t>Assessment Requirements for CPPBDN6103 Eval</w:t>
      </w:r>
      <w:r w:rsidRPr="003E6FB2">
        <w:t>uate construction materials, methods and services for Class 2-9 buildings up to three storeys</w:t>
      </w:r>
    </w:p>
    <w:p w:rsidR="00000000" w:rsidRPr="003E6FB2" w:rsidP="003E6FB2">
      <w:pPr>
        <w:pStyle w:val="Heading1"/>
      </w:pPr>
      <w:bookmarkStart w:id="9" w:name="O_1138015"/>
      <w:bookmarkEnd w:id="9"/>
      <w:r w:rsidRPr="003E6F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E6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B2">
            <w:pPr>
              <w:pStyle w:val="BodyText"/>
              <w:rPr>
                <w:lang w:val="en-NZ"/>
              </w:rPr>
            </w:pPr>
            <w:r w:rsidRPr="003E6FB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FB2" w:rsidP="003E6FB2">
            <w:pPr>
              <w:pStyle w:val="BodyText"/>
            </w:pPr>
            <w:r w:rsidRPr="003E6FB2">
              <w:t>This version first released with CPP Property Services Training Package Release 11.0.</w:t>
            </w:r>
          </w:p>
          <w:p w:rsidR="00000000" w:rsidRPr="003E6FB2" w:rsidP="003E6FB2">
            <w:pPr>
              <w:pStyle w:val="BodyText"/>
            </w:pPr>
            <w:r w:rsidRPr="003E6FB2">
              <w:t>New unit.</w:t>
            </w:r>
          </w:p>
        </w:tc>
      </w:tr>
    </w:tbl>
    <w:p w:rsidR="00000000" w:rsidRPr="003E6FB2" w:rsidP="003E6FB2">
      <w:pPr>
        <w:pStyle w:val="BodyText"/>
      </w:pPr>
    </w:p>
    <w:p w:rsidR="00000000" w:rsidRPr="003E6FB2" w:rsidP="003E6FB2">
      <w:pPr>
        <w:pStyle w:val="AllowPageBreak"/>
      </w:pPr>
    </w:p>
    <w:p w:rsidR="00000000" w:rsidRPr="003E6FB2" w:rsidP="003E6FB2">
      <w:pPr>
        <w:pStyle w:val="Heading1"/>
      </w:pPr>
      <w:bookmarkStart w:id="10" w:name="O_1138018"/>
      <w:bookmarkEnd w:id="10"/>
      <w:r w:rsidRPr="003E6FB2">
        <w:t>Performance Evidence</w:t>
      </w:r>
    </w:p>
    <w:p w:rsidR="00000000" w:rsidRPr="003E6FB2" w:rsidP="005D7EAF">
      <w:pPr>
        <w:pStyle w:val="BodyText"/>
      </w:pPr>
      <w:r w:rsidRPr="003E6FB2">
        <w:t>To demonstrate competency, a candidate must meet the performance criteria of this unit by evaluating and reporting on suitable construction materials, methods and services for two different building design projects involving C</w:t>
      </w:r>
      <w:r w:rsidRPr="003E6FB2">
        <w:t>lass 2-9 buildings up to three storeys:</w:t>
      </w:r>
    </w:p>
    <w:p w:rsidR="00000000" w:rsidRPr="003E6FB2" w:rsidP="003E6FB2">
      <w:pPr>
        <w:pStyle w:val="ListBullet"/>
      </w:pPr>
      <w:r w:rsidRPr="003E6FB2">
        <w:t>each project must involve buildings in different locations and conditions and of different classifications from 2-9 as defined by the National Construction Code (NCC)</w:t>
      </w:r>
    </w:p>
    <w:p w:rsidR="00000000" w:rsidRPr="003E6FB2" w:rsidP="003E6FB2">
      <w:pPr>
        <w:pStyle w:val="ListBullet"/>
      </w:pPr>
      <w:r w:rsidRPr="003E6FB2">
        <w:t>at least one building must be of Type A construc</w:t>
      </w:r>
      <w:r w:rsidRPr="003E6FB2">
        <w:t xml:space="preserve">tion as defined by the NCC. </w:t>
      </w:r>
    </w:p>
    <w:p w:rsidR="00000000" w:rsidRPr="003E6FB2" w:rsidP="003E6FB2">
      <w:pPr>
        <w:pStyle w:val="AllowPageBreak"/>
      </w:pPr>
    </w:p>
    <w:p w:rsidR="00000000" w:rsidRPr="003E6FB2" w:rsidP="003E6FB2">
      <w:pPr>
        <w:pStyle w:val="Heading1"/>
      </w:pPr>
      <w:bookmarkStart w:id="11" w:name="O_1138017"/>
      <w:bookmarkEnd w:id="11"/>
      <w:r w:rsidRPr="003E6FB2">
        <w:t>Knowledge Evidence</w:t>
      </w:r>
    </w:p>
    <w:p w:rsidR="00000000" w:rsidRPr="003E6FB2" w:rsidP="005D7EAF">
      <w:pPr>
        <w:pStyle w:val="BodyText"/>
      </w:pPr>
      <w:r w:rsidRPr="003E6FB2">
        <w:t>To be competent in this unit, a candidate must demonstrate knowledge of:</w:t>
      </w:r>
    </w:p>
    <w:p w:rsidR="00000000" w:rsidRPr="003E6FB2" w:rsidP="003E6FB2">
      <w:pPr>
        <w:pStyle w:val="ListBullet"/>
      </w:pPr>
      <w:r w:rsidRPr="003E6FB2">
        <w:t xml:space="preserve">NCC building classifications and construction types A, B and C </w:t>
      </w:r>
    </w:p>
    <w:p w:rsidR="00000000" w:rsidRPr="003E6FB2" w:rsidP="003E6FB2">
      <w:pPr>
        <w:pStyle w:val="ListBullet"/>
      </w:pPr>
      <w:r w:rsidRPr="003E6FB2">
        <w:t>relevant local, state/territory and national legisl</w:t>
      </w:r>
      <w:r w:rsidRPr="003E6FB2">
        <w:t>ative requirements</w:t>
      </w:r>
    </w:p>
    <w:p w:rsidR="00000000" w:rsidRPr="003E6FB2" w:rsidP="003E6FB2">
      <w:pPr>
        <w:pStyle w:val="ListBullet"/>
      </w:pPr>
      <w:r w:rsidRPr="003E6FB2">
        <w:t>correct terminology to define building construction and methodology</w:t>
      </w:r>
    </w:p>
    <w:p w:rsidR="00000000" w:rsidRPr="003E6FB2" w:rsidP="003E6FB2">
      <w:pPr>
        <w:pStyle w:val="ListBullet"/>
      </w:pPr>
      <w:r w:rsidRPr="003E6FB2">
        <w:t>application, behaviour, characteristics, performance and interactions of construction materials and methods</w:t>
      </w:r>
    </w:p>
    <w:p w:rsidR="00000000" w:rsidRPr="003E6FB2" w:rsidP="003E6FB2">
      <w:pPr>
        <w:pStyle w:val="ListBullet"/>
      </w:pPr>
      <w:r w:rsidRPr="003E6FB2">
        <w:t>construction methods for different geographical locations and</w:t>
      </w:r>
      <w:r w:rsidRPr="003E6FB2">
        <w:t xml:space="preserve"> climatic conditions</w:t>
      </w:r>
    </w:p>
    <w:p w:rsidR="00000000" w:rsidRPr="003E6FB2" w:rsidP="003E6FB2">
      <w:pPr>
        <w:pStyle w:val="ListBullet"/>
      </w:pPr>
      <w:r w:rsidRPr="003E6FB2">
        <w:t>strengths and weaknesses of construction methods for different geographical locations and climatic conditions</w:t>
      </w:r>
    </w:p>
    <w:p w:rsidR="00000000" w:rsidRPr="003E6FB2" w:rsidP="003E6FB2">
      <w:pPr>
        <w:pStyle w:val="ListBullet"/>
      </w:pPr>
      <w:r w:rsidRPr="003E6FB2">
        <w:t>common hazards and risks of construction materials and methods</w:t>
      </w:r>
    </w:p>
    <w:p w:rsidR="00000000" w:rsidRPr="003E6FB2" w:rsidP="003E6FB2">
      <w:pPr>
        <w:pStyle w:val="ListBullet"/>
      </w:pPr>
      <w:r w:rsidRPr="003E6FB2">
        <w:t xml:space="preserve">basic principles of structural engineering </w:t>
      </w:r>
    </w:p>
    <w:p w:rsidR="00000000" w:rsidRPr="003E6FB2" w:rsidP="003E6FB2">
      <w:pPr>
        <w:pStyle w:val="ListBullet"/>
      </w:pPr>
      <w:r w:rsidRPr="003E6FB2">
        <w:t>sources of reliable information on traditional, contemporary and emerging uses of construction materials and methods</w:t>
      </w:r>
    </w:p>
    <w:p w:rsidR="00000000" w:rsidRPr="003E6FB2" w:rsidP="003E6FB2">
      <w:pPr>
        <w:pStyle w:val="ListBullet"/>
      </w:pPr>
      <w:r w:rsidRPr="003E6FB2">
        <w:t>construction methods:</w:t>
      </w:r>
    </w:p>
    <w:p w:rsidR="00000000" w:rsidRPr="003E6FB2" w:rsidP="003E6FB2">
      <w:pPr>
        <w:pStyle w:val="ListBullet2"/>
      </w:pPr>
      <w:r w:rsidRPr="003E6FB2">
        <w:t>post-tensioning</w:t>
      </w:r>
    </w:p>
    <w:p w:rsidR="00000000" w:rsidRPr="003E6FB2" w:rsidP="003E6FB2">
      <w:pPr>
        <w:pStyle w:val="ListBullet2"/>
      </w:pPr>
      <w:r w:rsidRPr="003E6FB2">
        <w:t>low pitched or flat roofing</w:t>
      </w:r>
    </w:p>
    <w:p w:rsidR="00000000" w:rsidRPr="003E6FB2" w:rsidP="003E6FB2">
      <w:pPr>
        <w:pStyle w:val="ListBullet2"/>
      </w:pPr>
      <w:r w:rsidRPr="003E6FB2">
        <w:t>service cores</w:t>
      </w:r>
    </w:p>
    <w:p w:rsidR="00000000" w:rsidRPr="003E6FB2" w:rsidP="003E6FB2">
      <w:pPr>
        <w:pStyle w:val="ListBullet2"/>
      </w:pPr>
      <w:r w:rsidRPr="003E6FB2">
        <w:t>piles and pile caps</w:t>
      </w:r>
    </w:p>
    <w:p w:rsidR="00000000" w:rsidRPr="003E6FB2" w:rsidP="003E6FB2">
      <w:pPr>
        <w:pStyle w:val="ListBullet2"/>
      </w:pPr>
      <w:r w:rsidRPr="003E6FB2">
        <w:t>sandwich panels</w:t>
      </w:r>
    </w:p>
    <w:p w:rsidR="00000000" w:rsidRPr="003E6FB2" w:rsidP="003E6FB2">
      <w:pPr>
        <w:pStyle w:val="ListBullet2"/>
      </w:pPr>
      <w:r w:rsidRPr="003E6FB2">
        <w:t>fire doors</w:t>
      </w:r>
    </w:p>
    <w:p w:rsidR="00000000" w:rsidRPr="003E6FB2" w:rsidP="003E6FB2">
      <w:pPr>
        <w:pStyle w:val="ListBullet2"/>
      </w:pPr>
      <w:r w:rsidRPr="003E6FB2">
        <w:t>vehicle acc</w:t>
      </w:r>
      <w:r w:rsidRPr="003E6FB2">
        <w:t>ess doors</w:t>
      </w:r>
    </w:p>
    <w:p w:rsidR="00000000" w:rsidRPr="003E6FB2" w:rsidP="003E6FB2">
      <w:pPr>
        <w:pStyle w:val="ListBullet"/>
      </w:pPr>
      <w:r w:rsidRPr="003E6FB2">
        <w:t>applicable characteristics of traditional, contemporary and emerging materials:</w:t>
      </w:r>
    </w:p>
    <w:p w:rsidR="00000000" w:rsidRPr="003E6FB2" w:rsidP="003E6FB2">
      <w:pPr>
        <w:pStyle w:val="ListBullet2"/>
      </w:pPr>
      <w:r w:rsidRPr="003E6FB2">
        <w:t>acoustic properties</w:t>
      </w:r>
    </w:p>
    <w:p w:rsidR="00000000" w:rsidRPr="003E6FB2" w:rsidP="003E6FB2">
      <w:pPr>
        <w:pStyle w:val="ListBullet2"/>
      </w:pPr>
      <w:r w:rsidRPr="003E6FB2">
        <w:t>aesthetic properties</w:t>
      </w:r>
    </w:p>
    <w:p w:rsidR="00000000" w:rsidRPr="003E6FB2" w:rsidP="003E6FB2">
      <w:pPr>
        <w:pStyle w:val="ListBullet2"/>
      </w:pPr>
      <w:r w:rsidRPr="003E6FB2">
        <w:t>availability</w:t>
      </w:r>
    </w:p>
    <w:p w:rsidR="00000000" w:rsidRPr="003E6FB2" w:rsidP="003E6FB2">
      <w:pPr>
        <w:pStyle w:val="ListBullet2"/>
      </w:pPr>
      <w:r w:rsidRPr="003E6FB2">
        <w:t>defects</w:t>
      </w:r>
    </w:p>
    <w:p w:rsidR="00000000" w:rsidRPr="003E6FB2" w:rsidP="003E6FB2">
      <w:pPr>
        <w:pStyle w:val="ListBullet2"/>
      </w:pPr>
      <w:r w:rsidRPr="003E6FB2">
        <w:t>durability</w:t>
      </w:r>
    </w:p>
    <w:p w:rsidR="00000000" w:rsidRPr="003E6FB2" w:rsidP="003E6FB2">
      <w:pPr>
        <w:pStyle w:val="ListBullet2"/>
      </w:pPr>
      <w:r w:rsidRPr="003E6FB2">
        <w:t xml:space="preserve">fire resistance </w:t>
      </w:r>
    </w:p>
    <w:p w:rsidR="00000000" w:rsidRPr="003E6FB2" w:rsidP="003E6FB2">
      <w:pPr>
        <w:pStyle w:val="ListBullet2"/>
      </w:pPr>
      <w:r w:rsidRPr="003E6FB2">
        <w:t>interaction with other materials</w:t>
      </w:r>
    </w:p>
    <w:p w:rsidR="00000000" w:rsidRPr="003E6FB2" w:rsidP="003E6FB2">
      <w:pPr>
        <w:pStyle w:val="ListBullet2"/>
      </w:pPr>
      <w:r w:rsidRPr="003E6FB2">
        <w:t>limitations due to manufacturing process</w:t>
      </w:r>
    </w:p>
    <w:p w:rsidR="00000000" w:rsidRPr="003E6FB2" w:rsidP="003E6FB2">
      <w:pPr>
        <w:pStyle w:val="ListBullet2"/>
      </w:pPr>
      <w:r w:rsidRPr="003E6FB2">
        <w:t>structural safety</w:t>
      </w:r>
    </w:p>
    <w:p w:rsidR="00000000" w:rsidRPr="003E6FB2" w:rsidP="003E6FB2">
      <w:pPr>
        <w:pStyle w:val="ListBullet2"/>
      </w:pPr>
      <w:r w:rsidRPr="003E6FB2">
        <w:t>sustainability features, such as energy efficiency, thermal properties and lifecycle</w:t>
      </w:r>
    </w:p>
    <w:p w:rsidR="00000000" w:rsidRPr="003E6FB2" w:rsidP="003E6FB2">
      <w:pPr>
        <w:pStyle w:val="ListBullet2"/>
      </w:pPr>
      <w:r w:rsidRPr="003E6FB2">
        <w:t>tolerances</w:t>
      </w:r>
    </w:p>
    <w:p w:rsidR="00000000" w:rsidRPr="003E6FB2" w:rsidP="003E6FB2">
      <w:pPr>
        <w:pStyle w:val="ListBullet2"/>
      </w:pPr>
      <w:r w:rsidRPr="003E6FB2">
        <w:t>transport, storage and handling requirements</w:t>
      </w:r>
    </w:p>
    <w:p w:rsidR="00000000" w:rsidRPr="003E6FB2" w:rsidP="003E6FB2">
      <w:pPr>
        <w:pStyle w:val="ListBullet"/>
      </w:pPr>
      <w:r w:rsidRPr="003E6FB2">
        <w:t>site preparation:</w:t>
      </w:r>
    </w:p>
    <w:p w:rsidR="00000000" w:rsidRPr="003E6FB2" w:rsidP="003E6FB2">
      <w:pPr>
        <w:pStyle w:val="ListBullet2"/>
      </w:pPr>
      <w:r w:rsidRPr="003E6FB2">
        <w:t>shoring</w:t>
      </w:r>
    </w:p>
    <w:p w:rsidR="00000000" w:rsidRPr="003E6FB2" w:rsidP="003E6FB2">
      <w:pPr>
        <w:pStyle w:val="ListBullet2"/>
      </w:pPr>
      <w:r w:rsidRPr="003E6FB2">
        <w:t>underpinning</w:t>
      </w:r>
    </w:p>
    <w:p w:rsidR="00000000" w:rsidRPr="003E6FB2" w:rsidP="003E6FB2">
      <w:pPr>
        <w:pStyle w:val="ListBullet2"/>
      </w:pPr>
      <w:r w:rsidRPr="003E6FB2">
        <w:t>de-watering</w:t>
      </w:r>
    </w:p>
    <w:p w:rsidR="00000000" w:rsidRPr="003E6FB2" w:rsidP="003E6FB2">
      <w:pPr>
        <w:pStyle w:val="ListBullet2"/>
      </w:pPr>
      <w:r w:rsidRPr="003E6FB2">
        <w:t>ground stabilisation</w:t>
      </w:r>
    </w:p>
    <w:p w:rsidR="00000000" w:rsidRPr="003E6FB2" w:rsidP="003E6FB2">
      <w:pPr>
        <w:pStyle w:val="ListBullet2"/>
      </w:pPr>
      <w:r w:rsidRPr="003E6FB2">
        <w:t>retaining structures</w:t>
      </w:r>
    </w:p>
    <w:p w:rsidR="00000000" w:rsidRPr="003E6FB2" w:rsidP="003E6FB2">
      <w:pPr>
        <w:pStyle w:val="ListBullet"/>
      </w:pPr>
      <w:r w:rsidRPr="003E6FB2">
        <w:t>sequencing of construction works</w:t>
      </w:r>
    </w:p>
    <w:p w:rsidR="00000000" w:rsidRPr="003E6FB2" w:rsidP="003E6FB2">
      <w:pPr>
        <w:pStyle w:val="ListBullet"/>
      </w:pPr>
      <w:r w:rsidRPr="003E6FB2">
        <w:t>fire protection:</w:t>
      </w:r>
    </w:p>
    <w:p w:rsidR="00000000" w:rsidRPr="003E6FB2" w:rsidP="003E6FB2">
      <w:pPr>
        <w:pStyle w:val="ListBullet2"/>
      </w:pPr>
      <w:r w:rsidRPr="003E6FB2">
        <w:t>firefighting equipment</w:t>
      </w:r>
    </w:p>
    <w:p w:rsidR="00000000" w:rsidRPr="003E6FB2" w:rsidP="003E6FB2">
      <w:pPr>
        <w:pStyle w:val="ListBullet2"/>
      </w:pPr>
      <w:r w:rsidRPr="003E6FB2">
        <w:t>sprinkler system</w:t>
      </w:r>
    </w:p>
    <w:p w:rsidR="00000000" w:rsidRPr="003E6FB2" w:rsidP="003E6FB2">
      <w:pPr>
        <w:pStyle w:val="ListBullet2"/>
      </w:pPr>
      <w:r w:rsidRPr="003E6FB2">
        <w:t>smoke detection</w:t>
      </w:r>
    </w:p>
    <w:p w:rsidR="00000000" w:rsidRPr="003E6FB2" w:rsidP="003E6FB2">
      <w:pPr>
        <w:pStyle w:val="ListBullet2"/>
      </w:pPr>
      <w:r w:rsidRPr="003E6FB2">
        <w:t>alarm and ventilation systems.</w:t>
      </w:r>
    </w:p>
    <w:p w:rsidR="00000000" w:rsidRPr="003E6FB2" w:rsidP="003E6FB2">
      <w:pPr>
        <w:pStyle w:val="AllowPageBreak"/>
      </w:pPr>
    </w:p>
    <w:p w:rsidR="00000000" w:rsidRPr="003E6FB2" w:rsidP="003E6FB2">
      <w:pPr>
        <w:pStyle w:val="Heading1"/>
      </w:pPr>
      <w:bookmarkStart w:id="12" w:name="O_1138016"/>
      <w:bookmarkEnd w:id="12"/>
      <w:r w:rsidRPr="003E6FB2">
        <w:t>Assessment Conditions</w:t>
      </w:r>
    </w:p>
    <w:p w:rsidR="00000000" w:rsidRPr="003E6FB2" w:rsidP="005D7EAF">
      <w:pPr>
        <w:pStyle w:val="BodyText"/>
      </w:pPr>
      <w:r w:rsidRPr="003E6FB2">
        <w:t>Assessors must meet the requirements for assessors contained in the Standards for Registered Training Organisations. Competency is to be assessed in the workplace or a simulated environment that accurately reflects performance in a real workplace setting w</w:t>
      </w:r>
      <w:r w:rsidRPr="003E6FB2">
        <w:t>here these skills and knowledge would be performed. This includes access to:</w:t>
      </w:r>
    </w:p>
    <w:p w:rsidR="00000000" w:rsidRPr="003E6FB2" w:rsidP="003E6FB2">
      <w:pPr>
        <w:pStyle w:val="ListBullet"/>
      </w:pPr>
      <w:r w:rsidRPr="003E6FB2">
        <w:t>computer with internet access and word processing software</w:t>
      </w:r>
    </w:p>
    <w:p w:rsidR="00000000" w:rsidRPr="003E6FB2" w:rsidP="003E6FB2">
      <w:pPr>
        <w:pStyle w:val="ListBullet"/>
      </w:pPr>
      <w:r w:rsidRPr="003E6FB2">
        <w:t xml:space="preserve">relevant legislation, regulations, codes and standards </w:t>
      </w:r>
    </w:p>
    <w:p w:rsidR="00000000" w:rsidRPr="003E6FB2" w:rsidP="003E6FB2">
      <w:pPr>
        <w:pStyle w:val="ListBullet"/>
      </w:pPr>
      <w:r w:rsidRPr="003E6FB2">
        <w:t>technical references with current information on construction m</w:t>
      </w:r>
      <w:r w:rsidRPr="003E6FB2">
        <w:t>aterials and methods.</w:t>
      </w:r>
    </w:p>
    <w:p w:rsidR="00000000" w:rsidRPr="003E6FB2" w:rsidP="003E6FB2">
      <w:pPr>
        <w:pStyle w:val="AllowPageBreak"/>
      </w:pPr>
    </w:p>
    <w:p w:rsidR="00000000" w:rsidRPr="003E6FB2" w:rsidP="003E6FB2">
      <w:pPr>
        <w:pStyle w:val="Heading1"/>
      </w:pPr>
      <w:bookmarkStart w:id="13" w:name="O_1138014"/>
      <w:bookmarkEnd w:id="13"/>
      <w:r w:rsidRPr="003E6FB2">
        <w:t>Links</w:t>
      </w:r>
    </w:p>
    <w:p w:rsidR="00000000" w:rsidRPr="003E6FB2" w:rsidP="005D7EAF">
      <w:pPr>
        <w:pStyle w:val="BodyText"/>
      </w:pPr>
      <w:r w:rsidRPr="003E6FB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17CF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E6FB2" w:rsidP="003E6FB2"/>
    <w:sectPr w:rsidSect="003E6FB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F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FB2" w:rsidRPr="005D7EAF" w:rsidP="005D7E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F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EAF" w:rsidP="003E6F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7EAF" w:rsidP="003E6F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D7EAF" w:rsidP="003E6FB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FB2" w:rsidP="003E6F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D7EAF">
      <w:t>Approved</w:t>
    </w:r>
    <w:r w:rsidR="005D7EA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D7EA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D7EAF">
      <w:rPr>
        <w:noProof/>
      </w:rPr>
      <w:t>4</w:t>
    </w:r>
    <w:r>
      <w:rPr>
        <w:noProof/>
      </w:rPr>
      <w:fldChar w:fldCharType="end"/>
    </w:r>
  </w:p>
  <w:p w:rsidR="003E6FB2" w:rsidP="003E6F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D7EA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D7EAF">
      <w:t>BuildSkills Australia</w:t>
    </w:r>
    <w:r w:rsidR="005D7EAF">
      <w:fldChar w:fldCharType="end"/>
    </w:r>
  </w:p>
  <w:p w:rsidR="003E6FB2" w:rsidP="003E6F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F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E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6FB2" w:rsidRPr="005D7EAF" w:rsidP="005D7E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F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EAF" w:rsidRPr="002D2AF8" w:rsidP="003E6F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CPPBDN6103 Evaluate construction materials, methods and services for Class 2-9 buildings up to three storeys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D7EAF" w:rsidP="003E6FB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FB2" w:rsidRPr="002D2AF8" w:rsidP="003E6F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D7EAF">
      <w:t>CPPBDN6103 Evaluate construction materials, methods and services for Class 2-9 buildings up to three storeys</w:t>
    </w:r>
    <w:r w:rsidR="005D7EA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D7EAF">
      <w:rPr>
        <w:noProof/>
      </w:rPr>
      <w:t>2 March 2025</w:t>
    </w:r>
    <w:r>
      <w:fldChar w:fldCharType="end"/>
    </w:r>
  </w:p>
  <w:p w:rsidR="003E6FB2" w:rsidP="003E6F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2AC1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4206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D871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6F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6F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6F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6F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6F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6F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6F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6F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6F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6F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6F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6FB2"/>
  </w:style>
  <w:style w:type="character" w:customStyle="1" w:styleId="Heading1Char">
    <w:name w:val="Heading 1 Char"/>
    <w:basedOn w:val="DefaultParagraphFont"/>
    <w:link w:val="Heading1"/>
    <w:rsid w:val="003E6F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6F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6F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6FB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E6FB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E6F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6F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6F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6F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6F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6F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6F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6F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6F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6F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6F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6F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6F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6F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6F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6F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6F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6F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6F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6F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6F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6F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E6FB2"/>
    <w:rPr>
      <w:b/>
      <w:spacing w:val="0"/>
    </w:rPr>
  </w:style>
  <w:style w:type="paragraph" w:customStyle="1" w:styleId="SuperTitle">
    <w:name w:val="SuperTitle"/>
    <w:basedOn w:val="Title"/>
    <w:rsid w:val="003E6F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6F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6F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6F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6F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6F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6F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6F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6F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6F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6F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6F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6FB2"/>
    <w:rPr>
      <w:i/>
    </w:rPr>
  </w:style>
  <w:style w:type="paragraph" w:styleId="Caption">
    <w:name w:val="caption"/>
    <w:basedOn w:val="BodyText"/>
    <w:next w:val="Normal"/>
    <w:qFormat/>
    <w:rsid w:val="003E6F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6F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6F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6FB2"/>
  </w:style>
  <w:style w:type="paragraph" w:styleId="TableofFigures">
    <w:name w:val="table of figures"/>
    <w:basedOn w:val="Normal"/>
    <w:next w:val="Normal"/>
    <w:semiHidden/>
    <w:rsid w:val="003E6F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6F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E6FB2"/>
    <w:rPr>
      <w:rFonts w:ascii="Wingdings" w:hAnsi="Wingdings"/>
    </w:rPr>
  </w:style>
  <w:style w:type="paragraph" w:customStyle="1" w:styleId="TableHeading">
    <w:name w:val="Table Heading"/>
    <w:basedOn w:val="HeadingBase"/>
    <w:rsid w:val="003E6F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6FB2"/>
    <w:rPr>
      <w:color w:val="0033CC"/>
      <w:u w:val="none"/>
    </w:rPr>
  </w:style>
  <w:style w:type="paragraph" w:customStyle="1" w:styleId="BodyTextRight">
    <w:name w:val="Body Text Right"/>
    <w:basedOn w:val="BodyText"/>
    <w:rsid w:val="003E6F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6F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6F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6F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6F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6F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6FB2"/>
    <w:rPr>
      <w:sz w:val="32"/>
    </w:rPr>
  </w:style>
  <w:style w:type="paragraph" w:customStyle="1" w:styleId="HeadingProcedure">
    <w:name w:val="Heading Procedure"/>
    <w:basedOn w:val="HeadingBase"/>
    <w:next w:val="Normal"/>
    <w:rsid w:val="003E6F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6FB2"/>
    <w:pPr>
      <w:spacing w:before="60" w:after="60"/>
    </w:pPr>
  </w:style>
  <w:style w:type="paragraph" w:styleId="ListContinue">
    <w:name w:val="List Continue"/>
    <w:basedOn w:val="List"/>
    <w:rsid w:val="003E6FB2"/>
    <w:pPr>
      <w:ind w:firstLine="0"/>
    </w:pPr>
  </w:style>
  <w:style w:type="paragraph" w:customStyle="1" w:styleId="ListNote">
    <w:name w:val="List Note"/>
    <w:basedOn w:val="List"/>
    <w:rsid w:val="003E6F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6F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6F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6FB2"/>
    <w:rPr>
      <w:rFonts w:ascii="Courier New" w:hAnsi="Courier New"/>
    </w:rPr>
  </w:style>
  <w:style w:type="paragraph" w:customStyle="1" w:styleId="NoteBullet">
    <w:name w:val="Note Bullet"/>
    <w:basedOn w:val="Note"/>
    <w:rsid w:val="003E6F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6F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6F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6F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6F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6F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6F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6FB2"/>
    <w:rPr>
      <w:b/>
      <w:smallCaps/>
    </w:rPr>
  </w:style>
  <w:style w:type="paragraph" w:customStyle="1" w:styleId="TableListNumber">
    <w:name w:val="Table List Number"/>
    <w:basedOn w:val="ListNumber"/>
    <w:rsid w:val="003E6F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6F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6FB2"/>
    <w:pPr>
      <w:numPr>
        <w:numId w:val="9"/>
      </w:numPr>
    </w:pPr>
  </w:style>
  <w:style w:type="paragraph" w:customStyle="1" w:styleId="ListAlpha2">
    <w:name w:val="List Alpha 2"/>
    <w:basedOn w:val="List2"/>
    <w:rsid w:val="003E6FB2"/>
    <w:pPr>
      <w:numPr>
        <w:numId w:val="8"/>
      </w:numPr>
    </w:pPr>
  </w:style>
  <w:style w:type="paragraph" w:styleId="List2">
    <w:name w:val="List 2"/>
    <w:basedOn w:val="BodyText"/>
    <w:rsid w:val="003E6F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6F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6F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6F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6F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6F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E6FB2"/>
    <w:pPr>
      <w:numPr>
        <w:numId w:val="4"/>
      </w:numPr>
    </w:pPr>
  </w:style>
  <w:style w:type="paragraph" w:styleId="ListContinue2">
    <w:name w:val="List Continue 2"/>
    <w:basedOn w:val="List2"/>
    <w:rsid w:val="003E6FB2"/>
    <w:pPr>
      <w:ind w:firstLine="0"/>
    </w:pPr>
  </w:style>
  <w:style w:type="paragraph" w:styleId="ListContinue3">
    <w:name w:val="List Continue 3"/>
    <w:basedOn w:val="List3"/>
    <w:rsid w:val="003E6FB2"/>
    <w:pPr>
      <w:ind w:left="1021" w:firstLine="0"/>
    </w:pPr>
  </w:style>
  <w:style w:type="paragraph" w:styleId="ListContinue4">
    <w:name w:val="List Continue 4"/>
    <w:basedOn w:val="List4"/>
    <w:rsid w:val="003E6FB2"/>
    <w:pPr>
      <w:ind w:firstLine="0"/>
    </w:pPr>
  </w:style>
  <w:style w:type="paragraph" w:styleId="ListContinue5">
    <w:name w:val="List Continue 5"/>
    <w:basedOn w:val="List5"/>
    <w:rsid w:val="003E6FB2"/>
    <w:pPr>
      <w:ind w:firstLine="0"/>
    </w:pPr>
  </w:style>
  <w:style w:type="paragraph" w:styleId="ListNumber3">
    <w:name w:val="List Number 3"/>
    <w:basedOn w:val="List3"/>
    <w:rsid w:val="003E6FB2"/>
    <w:pPr>
      <w:numPr>
        <w:numId w:val="5"/>
      </w:numPr>
    </w:pPr>
  </w:style>
  <w:style w:type="paragraph" w:styleId="ListNumber4">
    <w:name w:val="List Number 4"/>
    <w:basedOn w:val="List4"/>
    <w:rsid w:val="003E6FB2"/>
    <w:pPr>
      <w:numPr>
        <w:numId w:val="6"/>
      </w:numPr>
    </w:pPr>
  </w:style>
  <w:style w:type="paragraph" w:styleId="ListNumber5">
    <w:name w:val="List Number 5"/>
    <w:basedOn w:val="List5"/>
    <w:rsid w:val="003E6FB2"/>
    <w:pPr>
      <w:numPr>
        <w:numId w:val="7"/>
      </w:numPr>
    </w:pPr>
  </w:style>
  <w:style w:type="paragraph" w:styleId="BlockText">
    <w:name w:val="Block Text"/>
    <w:basedOn w:val="Normal"/>
    <w:rsid w:val="003E6F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6F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6FB2"/>
    <w:rPr>
      <w:sz w:val="16"/>
      <w:vertAlign w:val="superscript"/>
    </w:rPr>
  </w:style>
  <w:style w:type="character" w:customStyle="1" w:styleId="Symbols">
    <w:name w:val="Symbols"/>
    <w:basedOn w:val="DefaultParagraphFont"/>
    <w:rsid w:val="003E6FB2"/>
    <w:rPr>
      <w:rFonts w:ascii="Symbol" w:hAnsi="Symbol"/>
    </w:rPr>
  </w:style>
  <w:style w:type="character" w:customStyle="1" w:styleId="MenuOptions">
    <w:name w:val="Menu Options"/>
    <w:basedOn w:val="DefaultParagraphFont"/>
    <w:rsid w:val="003E6F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6FB2"/>
    <w:rPr>
      <w:b/>
    </w:rPr>
  </w:style>
  <w:style w:type="character" w:customStyle="1" w:styleId="Underlined">
    <w:name w:val="Underlined"/>
    <w:basedOn w:val="DefaultParagraphFont"/>
    <w:rsid w:val="003E6FB2"/>
    <w:rPr>
      <w:u w:val="single"/>
    </w:rPr>
  </w:style>
  <w:style w:type="paragraph" w:customStyle="1" w:styleId="TableBodyTextRight">
    <w:name w:val="Table Body Text Right"/>
    <w:basedOn w:val="TableBodyText"/>
    <w:rsid w:val="003E6F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6FB2"/>
    <w:rPr>
      <w:sz w:val="18"/>
    </w:rPr>
  </w:style>
  <w:style w:type="paragraph" w:customStyle="1" w:styleId="BodySmallRight">
    <w:name w:val="Body Small Right"/>
    <w:basedOn w:val="BodyTextRight"/>
    <w:rsid w:val="003E6FB2"/>
    <w:rPr>
      <w:sz w:val="18"/>
      <w:szCs w:val="18"/>
    </w:rPr>
  </w:style>
  <w:style w:type="paragraph" w:customStyle="1" w:styleId="MarginEdition">
    <w:name w:val="Margin Edition"/>
    <w:basedOn w:val="MarginNote"/>
    <w:rsid w:val="003E6F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6FB2"/>
    <w:rPr>
      <w:sz w:val="2"/>
      <w:szCs w:val="2"/>
    </w:rPr>
  </w:style>
  <w:style w:type="character" w:customStyle="1" w:styleId="Small">
    <w:name w:val="Small"/>
    <w:basedOn w:val="DefaultParagraphFont"/>
    <w:rsid w:val="003E6FB2"/>
    <w:rPr>
      <w:sz w:val="16"/>
    </w:rPr>
  </w:style>
  <w:style w:type="paragraph" w:customStyle="1" w:styleId="WideTable">
    <w:name w:val="Wide Table"/>
    <w:basedOn w:val="Normal"/>
    <w:rsid w:val="003E6F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6FB2"/>
  </w:style>
  <w:style w:type="paragraph" w:styleId="Quote">
    <w:name w:val="Quote"/>
    <w:basedOn w:val="Heading1"/>
    <w:link w:val="QuoteChar"/>
    <w:qFormat/>
    <w:rsid w:val="003E6F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6F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6FB2"/>
    <w:pPr>
      <w:pageBreakBefore/>
    </w:pPr>
  </w:style>
  <w:style w:type="paragraph" w:customStyle="1" w:styleId="Border">
    <w:name w:val="Border"/>
    <w:basedOn w:val="Normal"/>
    <w:qFormat/>
    <w:rsid w:val="003E6F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6F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6F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6F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6F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6F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6F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6F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6F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6FB2"/>
    <w:rPr>
      <w:u w:val="single"/>
    </w:rPr>
  </w:style>
  <w:style w:type="character" w:customStyle="1" w:styleId="BoldandItalics">
    <w:name w:val="Bold and Italics"/>
    <w:qFormat/>
    <w:rsid w:val="003E6FB2"/>
    <w:rPr>
      <w:b/>
      <w:i/>
      <w:u w:val="none"/>
    </w:rPr>
  </w:style>
  <w:style w:type="paragraph" w:styleId="BalloonText">
    <w:name w:val="Balloon Text"/>
    <w:basedOn w:val="Normal"/>
    <w:link w:val="BalloonTextChar"/>
    <w:rsid w:val="003E6F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6F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6F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6F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6F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6F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6FB2"/>
    <w:pPr>
      <w:spacing w:before="0" w:after="0"/>
    </w:pPr>
  </w:style>
  <w:style w:type="paragraph" w:customStyle="1" w:styleId="BodyTextBold">
    <w:name w:val="Body Text Bold"/>
    <w:basedOn w:val="BodyText"/>
    <w:qFormat/>
    <w:rsid w:val="003E6FB2"/>
    <w:rPr>
      <w:b/>
    </w:rPr>
  </w:style>
  <w:style w:type="character" w:styleId="Hyperlink">
    <w:name w:val="Hyperlink"/>
    <w:basedOn w:val="DefaultParagraphFont"/>
    <w:uiPriority w:val="99"/>
    <w:unhideWhenUsed/>
    <w:rsid w:val="005D7E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1173</Words>
  <Characters>7545</Characters>
  <Application>Microsoft Office Word</Application>
  <DocSecurity>0</DocSecurity>
  <Lines>314</Lines>
  <Paragraphs>177</Paragraphs>
  <ScaleCrop>false</ScaleCrop>
  <Company>Author-it Software Corporation Ltd.</Company>
  <LinksUpToDate>false</LinksUpToDate>
  <CharactersWithSpaces>8541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CPPBDN6103 Evaluate construction materials, methods and services for Class 2-9 buildings up to three storeys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2025-03-01T17:27:00Z</dcterms:created>
  <dcterms:modified xsi:type="dcterms:W3CDTF">2025-03-01T17:27:00Z</dcterms:modified>
</cp:coreProperties>
</file>