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239" w:rsidP="009E1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CPPBDN6103 Evaluate construction materials, methods and services for Class 2-9 buildings up to three storeys</w:t>
      </w:r>
      <w:r>
        <w:fldChar w:fldCharType="end"/>
      </w:r>
    </w:p>
    <w:p w:rsidR="009E1239" w:rsidP="009E1239">
      <w:pPr>
        <w:pStyle w:val="Version"/>
        <w:sectPr w:rsidSect="004F3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CD1" w:rsidP="004F3CD1">
      <w:pPr>
        <w:pStyle w:val="SuperHeading"/>
      </w:pPr>
      <w:r w:rsidRPr="004F3CD1">
        <w:t>Assessment Requirements for CPPBDN6103 Evaluate construction materials, methods and services for Class 2-9 buildings up to three storeys</w:t>
      </w:r>
    </w:p>
    <w:p w:rsidR="00000000" w:rsidRPr="004F3CD1" w:rsidP="004F3CD1">
      <w:pPr>
        <w:pStyle w:val="Heading1"/>
      </w:pPr>
      <w:bookmarkStart w:id="1" w:name="O_1138015"/>
      <w:bookmarkEnd w:id="1"/>
      <w:r w:rsidRPr="004F3C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F3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D1">
            <w:pPr>
              <w:pStyle w:val="BodyText"/>
              <w:rPr>
                <w:lang w:val="en-NZ"/>
              </w:rPr>
            </w:pPr>
            <w:r w:rsidRPr="004F3CD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D1" w:rsidP="004F3CD1">
            <w:pPr>
              <w:pStyle w:val="BodyText"/>
            </w:pPr>
            <w:r w:rsidRPr="004F3CD1">
              <w:t>This version first released with CPP Property Services Training Package Release 11.0.</w:t>
            </w:r>
          </w:p>
          <w:p w:rsidR="00000000" w:rsidRPr="004F3CD1" w:rsidP="004F3CD1">
            <w:pPr>
              <w:pStyle w:val="BodyText"/>
            </w:pPr>
            <w:r w:rsidRPr="004F3CD1">
              <w:t>New unit.</w:t>
            </w:r>
          </w:p>
        </w:tc>
      </w:tr>
    </w:tbl>
    <w:p w:rsidR="00000000" w:rsidRPr="004F3CD1" w:rsidP="004F3CD1">
      <w:pPr>
        <w:pStyle w:val="BodyText"/>
      </w:pPr>
    </w:p>
    <w:p w:rsidR="00000000" w:rsidRPr="004F3CD1" w:rsidP="004F3CD1">
      <w:pPr>
        <w:pStyle w:val="AllowPageBreak"/>
      </w:pPr>
    </w:p>
    <w:p w:rsidR="00000000" w:rsidRPr="004F3CD1" w:rsidP="004F3CD1">
      <w:pPr>
        <w:pStyle w:val="Heading1"/>
      </w:pPr>
      <w:bookmarkStart w:id="2" w:name="O_1138018"/>
      <w:bookmarkEnd w:id="2"/>
      <w:r w:rsidRPr="004F3CD1">
        <w:t>Performance Evidence</w:t>
      </w:r>
    </w:p>
    <w:p w:rsidR="00000000" w:rsidRPr="004F3CD1" w:rsidP="009E1239">
      <w:pPr>
        <w:pStyle w:val="BodyText"/>
      </w:pPr>
      <w:r w:rsidRPr="004F3CD1">
        <w:t xml:space="preserve">To demonstrate competency, a candidate must meet the performance criteria of this unit by evaluating and reporting on </w:t>
      </w:r>
      <w:r w:rsidRPr="004F3CD1">
        <w:t>suitable construction materials, methods and services for two different building design projects involving Class 2-9 buildings up to three storeys:</w:t>
      </w:r>
    </w:p>
    <w:p w:rsidR="00000000" w:rsidRPr="004F3CD1" w:rsidP="004F3CD1">
      <w:pPr>
        <w:pStyle w:val="ListBullet"/>
      </w:pPr>
      <w:r w:rsidRPr="004F3CD1">
        <w:t xml:space="preserve">each project must involve buildings in different locations and conditions and of different classifications </w:t>
      </w:r>
      <w:r w:rsidRPr="004F3CD1">
        <w:t>from 2-9 as defined by the National Construction Code (NCC)</w:t>
      </w:r>
    </w:p>
    <w:p w:rsidR="00000000" w:rsidRPr="004F3CD1" w:rsidP="004F3CD1">
      <w:pPr>
        <w:pStyle w:val="ListBullet"/>
      </w:pPr>
      <w:r w:rsidRPr="004F3CD1">
        <w:t xml:space="preserve">at least one building must be of Type A construction as defined by the NCC. </w:t>
      </w:r>
    </w:p>
    <w:p w:rsidR="00000000" w:rsidRPr="004F3CD1" w:rsidP="004F3CD1">
      <w:pPr>
        <w:pStyle w:val="AllowPageBreak"/>
      </w:pPr>
    </w:p>
    <w:p w:rsidR="00000000" w:rsidRPr="004F3CD1" w:rsidP="004F3CD1">
      <w:pPr>
        <w:pStyle w:val="Heading1"/>
      </w:pPr>
      <w:bookmarkStart w:id="3" w:name="O_1138017"/>
      <w:bookmarkEnd w:id="3"/>
      <w:r w:rsidRPr="004F3CD1">
        <w:t>Knowledge Evidence</w:t>
      </w:r>
    </w:p>
    <w:p w:rsidR="00000000" w:rsidRPr="004F3CD1" w:rsidP="009E1239">
      <w:pPr>
        <w:pStyle w:val="BodyText"/>
      </w:pPr>
      <w:r w:rsidRPr="004F3CD1">
        <w:t>To be competent in this unit, a candidate must demonstrate knowledge of:</w:t>
      </w:r>
    </w:p>
    <w:p w:rsidR="00000000" w:rsidRPr="004F3CD1" w:rsidP="004F3CD1">
      <w:pPr>
        <w:pStyle w:val="ListBullet"/>
      </w:pPr>
      <w:r w:rsidRPr="004F3CD1">
        <w:t>NCC bui</w:t>
      </w:r>
      <w:r w:rsidRPr="004F3CD1">
        <w:t xml:space="preserve">lding classifications and construction types A, B and C </w:t>
      </w:r>
    </w:p>
    <w:p w:rsidR="00000000" w:rsidRPr="004F3CD1" w:rsidP="004F3CD1">
      <w:pPr>
        <w:pStyle w:val="ListBullet"/>
      </w:pPr>
      <w:r w:rsidRPr="004F3CD1">
        <w:t>relevant local, state/territory and national legislative requirements</w:t>
      </w:r>
    </w:p>
    <w:p w:rsidR="00000000" w:rsidRPr="004F3CD1" w:rsidP="004F3CD1">
      <w:pPr>
        <w:pStyle w:val="ListBullet"/>
      </w:pPr>
      <w:r w:rsidRPr="004F3CD1">
        <w:t>correct terminology to define building construction and methodology</w:t>
      </w:r>
    </w:p>
    <w:p w:rsidR="00000000" w:rsidRPr="004F3CD1" w:rsidP="004F3CD1">
      <w:pPr>
        <w:pStyle w:val="ListBullet"/>
      </w:pPr>
      <w:r w:rsidRPr="004F3CD1">
        <w:t>application, behaviour, characteristics, performance and interactions of construction materials and methods</w:t>
      </w:r>
    </w:p>
    <w:p w:rsidR="00000000" w:rsidRPr="004F3CD1" w:rsidP="004F3CD1">
      <w:pPr>
        <w:pStyle w:val="ListBullet"/>
      </w:pPr>
      <w:r w:rsidRPr="004F3CD1">
        <w:t>construction methods for different geographical locations and climatic conditions</w:t>
      </w:r>
    </w:p>
    <w:p w:rsidR="00000000" w:rsidRPr="004F3CD1" w:rsidP="004F3CD1">
      <w:pPr>
        <w:pStyle w:val="ListBullet"/>
      </w:pPr>
      <w:r w:rsidRPr="004F3CD1">
        <w:t>strengths and weaknesses of construction methods for different geo</w:t>
      </w:r>
      <w:r w:rsidRPr="004F3CD1">
        <w:t>graphical locations and climatic conditions</w:t>
      </w:r>
    </w:p>
    <w:p w:rsidR="00000000" w:rsidRPr="004F3CD1" w:rsidP="004F3CD1">
      <w:pPr>
        <w:pStyle w:val="ListBullet"/>
      </w:pPr>
      <w:r w:rsidRPr="004F3CD1">
        <w:t>common hazards and risks of construction materials and methods</w:t>
      </w:r>
    </w:p>
    <w:p w:rsidR="00000000" w:rsidRPr="004F3CD1" w:rsidP="004F3CD1">
      <w:pPr>
        <w:pStyle w:val="ListBullet"/>
      </w:pPr>
      <w:r w:rsidRPr="004F3CD1">
        <w:t xml:space="preserve">basic principles of structural engineering </w:t>
      </w:r>
    </w:p>
    <w:p w:rsidR="00000000" w:rsidRPr="004F3CD1" w:rsidP="004F3CD1">
      <w:pPr>
        <w:pStyle w:val="ListBullet"/>
      </w:pPr>
      <w:r w:rsidRPr="004F3CD1">
        <w:t xml:space="preserve">sources of reliable information on traditional, contemporary and emerging uses of construction materials </w:t>
      </w:r>
      <w:r w:rsidRPr="004F3CD1">
        <w:t>and methods</w:t>
      </w:r>
    </w:p>
    <w:p w:rsidR="00000000" w:rsidRPr="004F3CD1" w:rsidP="004F3CD1">
      <w:pPr>
        <w:pStyle w:val="ListBullet"/>
      </w:pPr>
      <w:r w:rsidRPr="004F3CD1">
        <w:t>construction methods:</w:t>
      </w:r>
    </w:p>
    <w:p w:rsidR="00000000" w:rsidRPr="004F3CD1" w:rsidP="004F3CD1">
      <w:pPr>
        <w:pStyle w:val="ListBullet2"/>
      </w:pPr>
      <w:r w:rsidRPr="004F3CD1">
        <w:t>post-tensioning</w:t>
      </w:r>
    </w:p>
    <w:p w:rsidR="00000000" w:rsidRPr="004F3CD1" w:rsidP="004F3CD1">
      <w:pPr>
        <w:pStyle w:val="ListBullet2"/>
      </w:pPr>
      <w:r w:rsidRPr="004F3CD1">
        <w:t>low pitched or flat roofing</w:t>
      </w:r>
    </w:p>
    <w:p w:rsidR="00000000" w:rsidRPr="004F3CD1" w:rsidP="004F3CD1">
      <w:pPr>
        <w:pStyle w:val="ListBullet2"/>
      </w:pPr>
      <w:r w:rsidRPr="004F3CD1">
        <w:t>service cores</w:t>
      </w:r>
    </w:p>
    <w:p w:rsidR="00000000" w:rsidRPr="004F3CD1" w:rsidP="004F3CD1">
      <w:pPr>
        <w:pStyle w:val="ListBullet2"/>
      </w:pPr>
      <w:r w:rsidRPr="004F3CD1">
        <w:t>piles and pile caps</w:t>
      </w:r>
    </w:p>
    <w:p w:rsidR="00000000" w:rsidRPr="004F3CD1" w:rsidP="004F3CD1">
      <w:pPr>
        <w:pStyle w:val="ListBullet2"/>
      </w:pPr>
      <w:r w:rsidRPr="004F3CD1">
        <w:t>sandwich panels</w:t>
      </w:r>
    </w:p>
    <w:p w:rsidR="00000000" w:rsidRPr="004F3CD1" w:rsidP="004F3CD1">
      <w:pPr>
        <w:pStyle w:val="ListBullet2"/>
      </w:pPr>
      <w:r w:rsidRPr="004F3CD1">
        <w:t>fire doors</w:t>
      </w:r>
    </w:p>
    <w:p w:rsidR="00000000" w:rsidRPr="004F3CD1" w:rsidP="004F3CD1">
      <w:pPr>
        <w:pStyle w:val="ListBullet2"/>
      </w:pPr>
      <w:r w:rsidRPr="004F3CD1">
        <w:t>vehicle access doors</w:t>
      </w:r>
    </w:p>
    <w:p w:rsidR="00000000" w:rsidRPr="004F3CD1" w:rsidP="004F3CD1">
      <w:pPr>
        <w:pStyle w:val="ListBullet"/>
      </w:pPr>
      <w:r w:rsidRPr="004F3CD1">
        <w:t>applicable characteristics of traditional, contemporary and emerging materials:</w:t>
      </w:r>
    </w:p>
    <w:p w:rsidR="00000000" w:rsidRPr="004F3CD1" w:rsidP="004F3CD1">
      <w:pPr>
        <w:pStyle w:val="ListBullet2"/>
      </w:pPr>
      <w:r w:rsidRPr="004F3CD1">
        <w:t>acoustic properties</w:t>
      </w:r>
    </w:p>
    <w:p w:rsidR="00000000" w:rsidRPr="004F3CD1" w:rsidP="004F3CD1">
      <w:pPr>
        <w:pStyle w:val="ListBullet2"/>
      </w:pPr>
      <w:r w:rsidRPr="004F3CD1">
        <w:t>aesthetic properties</w:t>
      </w:r>
    </w:p>
    <w:p w:rsidR="00000000" w:rsidRPr="004F3CD1" w:rsidP="004F3CD1">
      <w:pPr>
        <w:pStyle w:val="ListBullet2"/>
      </w:pPr>
      <w:r w:rsidRPr="004F3CD1">
        <w:t>availability</w:t>
      </w:r>
    </w:p>
    <w:p w:rsidR="00000000" w:rsidRPr="004F3CD1" w:rsidP="004F3CD1">
      <w:pPr>
        <w:pStyle w:val="ListBullet2"/>
      </w:pPr>
      <w:r w:rsidRPr="004F3CD1">
        <w:t>defects</w:t>
      </w:r>
    </w:p>
    <w:p w:rsidR="00000000" w:rsidRPr="004F3CD1" w:rsidP="004F3CD1">
      <w:pPr>
        <w:pStyle w:val="ListBullet2"/>
      </w:pPr>
      <w:r w:rsidRPr="004F3CD1">
        <w:t>durability</w:t>
      </w:r>
    </w:p>
    <w:p w:rsidR="00000000" w:rsidRPr="004F3CD1" w:rsidP="004F3CD1">
      <w:pPr>
        <w:pStyle w:val="ListBullet2"/>
      </w:pPr>
      <w:r w:rsidRPr="004F3CD1">
        <w:t xml:space="preserve">fire resistance </w:t>
      </w:r>
    </w:p>
    <w:p w:rsidR="00000000" w:rsidRPr="004F3CD1" w:rsidP="004F3CD1">
      <w:pPr>
        <w:pStyle w:val="ListBullet2"/>
      </w:pPr>
      <w:r w:rsidRPr="004F3CD1">
        <w:t>interaction with other materials</w:t>
      </w:r>
    </w:p>
    <w:p w:rsidR="00000000" w:rsidRPr="004F3CD1" w:rsidP="004F3CD1">
      <w:pPr>
        <w:pStyle w:val="ListBullet2"/>
      </w:pPr>
      <w:r w:rsidRPr="004F3CD1">
        <w:t>limitations due to manufacturing process</w:t>
      </w:r>
    </w:p>
    <w:p w:rsidR="00000000" w:rsidRPr="004F3CD1" w:rsidP="004F3CD1">
      <w:pPr>
        <w:pStyle w:val="ListBullet2"/>
      </w:pPr>
      <w:r w:rsidRPr="004F3CD1">
        <w:t>structural safety</w:t>
      </w:r>
    </w:p>
    <w:p w:rsidR="00000000" w:rsidRPr="004F3CD1" w:rsidP="004F3CD1">
      <w:pPr>
        <w:pStyle w:val="ListBullet2"/>
      </w:pPr>
      <w:r w:rsidRPr="004F3CD1">
        <w:t>sustainability features, such as energy efficiency, thermal properties and</w:t>
      </w:r>
      <w:r w:rsidRPr="004F3CD1">
        <w:t xml:space="preserve"> lifecycle</w:t>
      </w:r>
    </w:p>
    <w:p w:rsidR="00000000" w:rsidRPr="004F3CD1" w:rsidP="004F3CD1">
      <w:pPr>
        <w:pStyle w:val="ListBullet2"/>
      </w:pPr>
      <w:r w:rsidRPr="004F3CD1">
        <w:t>tolerances</w:t>
      </w:r>
    </w:p>
    <w:p w:rsidR="00000000" w:rsidRPr="004F3CD1" w:rsidP="004F3CD1">
      <w:pPr>
        <w:pStyle w:val="ListBullet2"/>
      </w:pPr>
      <w:r w:rsidRPr="004F3CD1">
        <w:t>transport, storage and handling requirements</w:t>
      </w:r>
    </w:p>
    <w:p w:rsidR="00000000" w:rsidRPr="004F3CD1" w:rsidP="004F3CD1">
      <w:pPr>
        <w:pStyle w:val="ListBullet"/>
      </w:pPr>
      <w:r w:rsidRPr="004F3CD1">
        <w:t>site preparation:</w:t>
      </w:r>
    </w:p>
    <w:p w:rsidR="00000000" w:rsidRPr="004F3CD1" w:rsidP="004F3CD1">
      <w:pPr>
        <w:pStyle w:val="ListBullet2"/>
      </w:pPr>
      <w:r w:rsidRPr="004F3CD1">
        <w:t>shoring</w:t>
      </w:r>
    </w:p>
    <w:p w:rsidR="00000000" w:rsidRPr="004F3CD1" w:rsidP="004F3CD1">
      <w:pPr>
        <w:pStyle w:val="ListBullet2"/>
      </w:pPr>
      <w:r w:rsidRPr="004F3CD1">
        <w:t>underpinning</w:t>
      </w:r>
    </w:p>
    <w:p w:rsidR="00000000" w:rsidRPr="004F3CD1" w:rsidP="004F3CD1">
      <w:pPr>
        <w:pStyle w:val="ListBullet2"/>
      </w:pPr>
      <w:r w:rsidRPr="004F3CD1">
        <w:t>de-watering</w:t>
      </w:r>
    </w:p>
    <w:p w:rsidR="00000000" w:rsidRPr="004F3CD1" w:rsidP="004F3CD1">
      <w:pPr>
        <w:pStyle w:val="ListBullet2"/>
      </w:pPr>
      <w:r w:rsidRPr="004F3CD1">
        <w:t>ground stabilisation</w:t>
      </w:r>
    </w:p>
    <w:p w:rsidR="00000000" w:rsidRPr="004F3CD1" w:rsidP="004F3CD1">
      <w:pPr>
        <w:pStyle w:val="ListBullet2"/>
      </w:pPr>
      <w:r w:rsidRPr="004F3CD1">
        <w:t>retaining structures</w:t>
      </w:r>
    </w:p>
    <w:p w:rsidR="00000000" w:rsidRPr="004F3CD1" w:rsidP="004F3CD1">
      <w:pPr>
        <w:pStyle w:val="ListBullet"/>
      </w:pPr>
      <w:r w:rsidRPr="004F3CD1">
        <w:t>sequencing of construction works</w:t>
      </w:r>
    </w:p>
    <w:p w:rsidR="00000000" w:rsidRPr="004F3CD1" w:rsidP="004F3CD1">
      <w:pPr>
        <w:pStyle w:val="ListBullet"/>
      </w:pPr>
      <w:r w:rsidRPr="004F3CD1">
        <w:t>fire protection:</w:t>
      </w:r>
    </w:p>
    <w:p w:rsidR="00000000" w:rsidRPr="004F3CD1" w:rsidP="004F3CD1">
      <w:pPr>
        <w:pStyle w:val="ListBullet2"/>
      </w:pPr>
      <w:r w:rsidRPr="004F3CD1">
        <w:t>firefighting equipment</w:t>
      </w:r>
    </w:p>
    <w:p w:rsidR="00000000" w:rsidRPr="004F3CD1" w:rsidP="004F3CD1">
      <w:pPr>
        <w:pStyle w:val="ListBullet2"/>
      </w:pPr>
      <w:r w:rsidRPr="004F3CD1">
        <w:t>sprinkler system</w:t>
      </w:r>
    </w:p>
    <w:p w:rsidR="00000000" w:rsidRPr="004F3CD1" w:rsidP="004F3CD1">
      <w:pPr>
        <w:pStyle w:val="ListBullet2"/>
      </w:pPr>
      <w:r w:rsidRPr="004F3CD1">
        <w:t>smoke detection</w:t>
      </w:r>
    </w:p>
    <w:p w:rsidR="00000000" w:rsidRPr="004F3CD1" w:rsidP="004F3CD1">
      <w:pPr>
        <w:pStyle w:val="ListBullet2"/>
      </w:pPr>
      <w:r w:rsidRPr="004F3CD1">
        <w:t>alarm and ventilation systems.</w:t>
      </w:r>
    </w:p>
    <w:p w:rsidR="00000000" w:rsidRPr="004F3CD1" w:rsidP="004F3CD1">
      <w:pPr>
        <w:pStyle w:val="AllowPageBreak"/>
      </w:pPr>
    </w:p>
    <w:p w:rsidR="00000000" w:rsidRPr="004F3CD1" w:rsidP="004F3CD1">
      <w:pPr>
        <w:pStyle w:val="Heading1"/>
      </w:pPr>
      <w:bookmarkStart w:id="4" w:name="O_1138016"/>
      <w:bookmarkEnd w:id="4"/>
      <w:r w:rsidRPr="004F3CD1">
        <w:t>Assessment Conditions</w:t>
      </w:r>
    </w:p>
    <w:p w:rsidR="00000000" w:rsidRPr="004F3CD1" w:rsidP="009E1239">
      <w:pPr>
        <w:pStyle w:val="BodyText"/>
      </w:pPr>
      <w:r w:rsidRPr="004F3CD1">
        <w:t xml:space="preserve">Assessors must meet the requirements for assessors contained in the Standards for Registered Training Organisations. Competency is to be assessed in the workplace or a </w:t>
      </w:r>
      <w:r w:rsidRPr="004F3CD1">
        <w:t>simulated environment that accurately reflects performance in a real workplace setting where these skills and knowledge would be performed. This includes access to:</w:t>
      </w:r>
    </w:p>
    <w:p w:rsidR="00000000" w:rsidRPr="004F3CD1" w:rsidP="004F3CD1">
      <w:pPr>
        <w:pStyle w:val="ListBullet"/>
      </w:pPr>
      <w:r w:rsidRPr="004F3CD1">
        <w:t>computer with internet access and word processing software</w:t>
      </w:r>
    </w:p>
    <w:p w:rsidR="00000000" w:rsidRPr="004F3CD1" w:rsidP="004F3CD1">
      <w:pPr>
        <w:pStyle w:val="ListBullet"/>
      </w:pPr>
      <w:r w:rsidRPr="004F3CD1">
        <w:t xml:space="preserve">relevant legislation, regulations, codes and standards </w:t>
      </w:r>
    </w:p>
    <w:p w:rsidR="00000000" w:rsidRPr="004F3CD1" w:rsidP="004F3CD1">
      <w:pPr>
        <w:pStyle w:val="ListBullet"/>
      </w:pPr>
      <w:r w:rsidRPr="004F3CD1">
        <w:t>technical references with current information on construction materials and methods.</w:t>
      </w:r>
    </w:p>
    <w:p w:rsidR="00000000" w:rsidRPr="004F3CD1" w:rsidP="004F3CD1">
      <w:pPr>
        <w:pStyle w:val="AllowPageBreak"/>
      </w:pPr>
    </w:p>
    <w:p w:rsidR="00000000" w:rsidRPr="004F3CD1" w:rsidP="004F3CD1">
      <w:pPr>
        <w:pStyle w:val="Heading1"/>
      </w:pPr>
      <w:bookmarkStart w:id="5" w:name="O_1138014"/>
      <w:bookmarkEnd w:id="5"/>
      <w:r w:rsidRPr="004F3CD1">
        <w:t>Links</w:t>
      </w:r>
    </w:p>
    <w:p w:rsidR="00000000" w:rsidRPr="004F3CD1" w:rsidP="009E1239">
      <w:pPr>
        <w:pStyle w:val="BodyText"/>
      </w:pPr>
      <w:r w:rsidRPr="004F3CD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71D2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F3CD1" w:rsidP="004F3CD1"/>
    <w:sectPr w:rsidSect="004F3C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D1" w:rsidRPr="009E1239" w:rsidP="009E1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39" w:rsidP="004F3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1239" w:rsidP="004F3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E1239" w:rsidP="004F3C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CD1" w:rsidRPr="009E1239" w:rsidP="009E12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39" w:rsidRPr="002D2AF8" w:rsidP="004F3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CPPBDN6103 Evaluate construction materials, methods and services for Class 2-9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E1239" w:rsidP="004F3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5C75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1A2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36C7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CD1"/>
  </w:style>
  <w:style w:type="character" w:customStyle="1" w:styleId="Heading1Char">
    <w:name w:val="Heading 1 Char"/>
    <w:basedOn w:val="DefaultParagraphFont"/>
    <w:link w:val="Heading1"/>
    <w:rsid w:val="004F3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C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C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3C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3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C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C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C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3CD1"/>
    <w:rPr>
      <w:b/>
      <w:spacing w:val="0"/>
    </w:rPr>
  </w:style>
  <w:style w:type="paragraph" w:customStyle="1" w:styleId="SuperTitle">
    <w:name w:val="SuperTitle"/>
    <w:basedOn w:val="Title"/>
    <w:rsid w:val="004F3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C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CD1"/>
    <w:rPr>
      <w:i/>
    </w:rPr>
  </w:style>
  <w:style w:type="paragraph" w:styleId="Caption">
    <w:name w:val="caption"/>
    <w:basedOn w:val="BodyText"/>
    <w:next w:val="Normal"/>
    <w:qFormat/>
    <w:rsid w:val="004F3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CD1"/>
  </w:style>
  <w:style w:type="paragraph" w:styleId="TableofFigures">
    <w:name w:val="table of figures"/>
    <w:basedOn w:val="Normal"/>
    <w:next w:val="Normal"/>
    <w:semiHidden/>
    <w:rsid w:val="004F3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C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3CD1"/>
    <w:rPr>
      <w:rFonts w:ascii="Wingdings" w:hAnsi="Wingdings"/>
    </w:rPr>
  </w:style>
  <w:style w:type="paragraph" w:customStyle="1" w:styleId="TableHeading">
    <w:name w:val="Table Heading"/>
    <w:basedOn w:val="HeadingBase"/>
    <w:rsid w:val="004F3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CD1"/>
    <w:rPr>
      <w:color w:val="0033CC"/>
      <w:u w:val="none"/>
    </w:rPr>
  </w:style>
  <w:style w:type="paragraph" w:customStyle="1" w:styleId="BodyTextRight">
    <w:name w:val="Body Text Right"/>
    <w:basedOn w:val="BodyText"/>
    <w:rsid w:val="004F3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C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CD1"/>
    <w:rPr>
      <w:sz w:val="32"/>
    </w:rPr>
  </w:style>
  <w:style w:type="paragraph" w:customStyle="1" w:styleId="HeadingProcedure">
    <w:name w:val="Heading Procedure"/>
    <w:basedOn w:val="HeadingBase"/>
    <w:next w:val="Normal"/>
    <w:rsid w:val="004F3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CD1"/>
    <w:pPr>
      <w:spacing w:before="60" w:after="60"/>
    </w:pPr>
  </w:style>
  <w:style w:type="paragraph" w:styleId="ListContinue">
    <w:name w:val="List Continue"/>
    <w:basedOn w:val="List"/>
    <w:rsid w:val="004F3CD1"/>
    <w:pPr>
      <w:ind w:firstLine="0"/>
    </w:pPr>
  </w:style>
  <w:style w:type="paragraph" w:customStyle="1" w:styleId="ListNote">
    <w:name w:val="List Note"/>
    <w:basedOn w:val="List"/>
    <w:rsid w:val="004F3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CD1"/>
    <w:rPr>
      <w:rFonts w:ascii="Courier New" w:hAnsi="Courier New"/>
    </w:rPr>
  </w:style>
  <w:style w:type="paragraph" w:customStyle="1" w:styleId="NoteBullet">
    <w:name w:val="Note Bullet"/>
    <w:basedOn w:val="Note"/>
    <w:rsid w:val="004F3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C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3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CD1"/>
    <w:rPr>
      <w:b/>
      <w:smallCaps/>
    </w:rPr>
  </w:style>
  <w:style w:type="paragraph" w:customStyle="1" w:styleId="TableListNumber">
    <w:name w:val="Table List Number"/>
    <w:basedOn w:val="ListNumber"/>
    <w:rsid w:val="004F3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CD1"/>
    <w:pPr>
      <w:numPr>
        <w:numId w:val="9"/>
      </w:numPr>
    </w:pPr>
  </w:style>
  <w:style w:type="paragraph" w:customStyle="1" w:styleId="ListAlpha2">
    <w:name w:val="List Alpha 2"/>
    <w:basedOn w:val="List2"/>
    <w:rsid w:val="004F3CD1"/>
    <w:pPr>
      <w:numPr>
        <w:numId w:val="8"/>
      </w:numPr>
    </w:pPr>
  </w:style>
  <w:style w:type="paragraph" w:styleId="List2">
    <w:name w:val="List 2"/>
    <w:basedOn w:val="BodyText"/>
    <w:rsid w:val="004F3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C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C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3CD1"/>
    <w:pPr>
      <w:numPr>
        <w:numId w:val="4"/>
      </w:numPr>
    </w:pPr>
  </w:style>
  <w:style w:type="paragraph" w:styleId="ListContinue2">
    <w:name w:val="List Continue 2"/>
    <w:basedOn w:val="List2"/>
    <w:rsid w:val="004F3CD1"/>
    <w:pPr>
      <w:ind w:firstLine="0"/>
    </w:pPr>
  </w:style>
  <w:style w:type="paragraph" w:styleId="ListContinue3">
    <w:name w:val="List Continue 3"/>
    <w:basedOn w:val="List3"/>
    <w:rsid w:val="004F3CD1"/>
    <w:pPr>
      <w:ind w:left="1021" w:firstLine="0"/>
    </w:pPr>
  </w:style>
  <w:style w:type="paragraph" w:styleId="ListContinue4">
    <w:name w:val="List Continue 4"/>
    <w:basedOn w:val="List4"/>
    <w:rsid w:val="004F3CD1"/>
    <w:pPr>
      <w:ind w:firstLine="0"/>
    </w:pPr>
  </w:style>
  <w:style w:type="paragraph" w:styleId="ListContinue5">
    <w:name w:val="List Continue 5"/>
    <w:basedOn w:val="List5"/>
    <w:rsid w:val="004F3CD1"/>
    <w:pPr>
      <w:ind w:firstLine="0"/>
    </w:pPr>
  </w:style>
  <w:style w:type="paragraph" w:styleId="ListNumber3">
    <w:name w:val="List Number 3"/>
    <w:basedOn w:val="List3"/>
    <w:rsid w:val="004F3CD1"/>
    <w:pPr>
      <w:numPr>
        <w:numId w:val="5"/>
      </w:numPr>
    </w:pPr>
  </w:style>
  <w:style w:type="paragraph" w:styleId="ListNumber4">
    <w:name w:val="List Number 4"/>
    <w:basedOn w:val="List4"/>
    <w:rsid w:val="004F3CD1"/>
    <w:pPr>
      <w:numPr>
        <w:numId w:val="6"/>
      </w:numPr>
    </w:pPr>
  </w:style>
  <w:style w:type="paragraph" w:styleId="ListNumber5">
    <w:name w:val="List Number 5"/>
    <w:basedOn w:val="List5"/>
    <w:rsid w:val="004F3CD1"/>
    <w:pPr>
      <w:numPr>
        <w:numId w:val="7"/>
      </w:numPr>
    </w:pPr>
  </w:style>
  <w:style w:type="paragraph" w:styleId="BlockText">
    <w:name w:val="Block Text"/>
    <w:basedOn w:val="Normal"/>
    <w:rsid w:val="004F3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CD1"/>
    <w:rPr>
      <w:sz w:val="16"/>
      <w:vertAlign w:val="superscript"/>
    </w:rPr>
  </w:style>
  <w:style w:type="character" w:customStyle="1" w:styleId="Symbols">
    <w:name w:val="Symbols"/>
    <w:basedOn w:val="DefaultParagraphFont"/>
    <w:rsid w:val="004F3CD1"/>
    <w:rPr>
      <w:rFonts w:ascii="Symbol" w:hAnsi="Symbol"/>
    </w:rPr>
  </w:style>
  <w:style w:type="character" w:customStyle="1" w:styleId="MenuOptions">
    <w:name w:val="Menu Options"/>
    <w:basedOn w:val="DefaultParagraphFont"/>
    <w:rsid w:val="004F3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CD1"/>
    <w:rPr>
      <w:b/>
    </w:rPr>
  </w:style>
  <w:style w:type="character" w:customStyle="1" w:styleId="Underlined">
    <w:name w:val="Underlined"/>
    <w:basedOn w:val="DefaultParagraphFont"/>
    <w:rsid w:val="004F3CD1"/>
    <w:rPr>
      <w:u w:val="single"/>
    </w:rPr>
  </w:style>
  <w:style w:type="paragraph" w:customStyle="1" w:styleId="TableBodyTextRight">
    <w:name w:val="Table Body Text Right"/>
    <w:basedOn w:val="TableBodyText"/>
    <w:rsid w:val="004F3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CD1"/>
    <w:rPr>
      <w:sz w:val="18"/>
    </w:rPr>
  </w:style>
  <w:style w:type="paragraph" w:customStyle="1" w:styleId="BodySmallRight">
    <w:name w:val="Body Small Right"/>
    <w:basedOn w:val="BodyTextRight"/>
    <w:rsid w:val="004F3CD1"/>
    <w:rPr>
      <w:sz w:val="18"/>
      <w:szCs w:val="18"/>
    </w:rPr>
  </w:style>
  <w:style w:type="paragraph" w:customStyle="1" w:styleId="MarginEdition">
    <w:name w:val="Margin Edition"/>
    <w:basedOn w:val="MarginNote"/>
    <w:rsid w:val="004F3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CD1"/>
    <w:rPr>
      <w:sz w:val="2"/>
      <w:szCs w:val="2"/>
    </w:rPr>
  </w:style>
  <w:style w:type="character" w:customStyle="1" w:styleId="Small">
    <w:name w:val="Small"/>
    <w:basedOn w:val="DefaultParagraphFont"/>
    <w:rsid w:val="004F3CD1"/>
    <w:rPr>
      <w:sz w:val="16"/>
    </w:rPr>
  </w:style>
  <w:style w:type="paragraph" w:customStyle="1" w:styleId="WideTable">
    <w:name w:val="Wide Table"/>
    <w:basedOn w:val="Normal"/>
    <w:rsid w:val="004F3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CD1"/>
  </w:style>
  <w:style w:type="paragraph" w:styleId="Quote">
    <w:name w:val="Quote"/>
    <w:basedOn w:val="Heading1"/>
    <w:link w:val="QuoteChar"/>
    <w:qFormat/>
    <w:rsid w:val="004F3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CD1"/>
    <w:pPr>
      <w:pageBreakBefore/>
    </w:pPr>
  </w:style>
  <w:style w:type="paragraph" w:customStyle="1" w:styleId="Border">
    <w:name w:val="Border"/>
    <w:basedOn w:val="Normal"/>
    <w:qFormat/>
    <w:rsid w:val="004F3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CD1"/>
    <w:rPr>
      <w:u w:val="single"/>
    </w:rPr>
  </w:style>
  <w:style w:type="character" w:customStyle="1" w:styleId="BoldandItalics">
    <w:name w:val="Bold and Italics"/>
    <w:qFormat/>
    <w:rsid w:val="004F3CD1"/>
    <w:rPr>
      <w:b/>
      <w:i/>
      <w:u w:val="none"/>
    </w:rPr>
  </w:style>
  <w:style w:type="paragraph" w:styleId="BalloonText">
    <w:name w:val="Balloon Text"/>
    <w:basedOn w:val="Normal"/>
    <w:link w:val="BalloonTextChar"/>
    <w:rsid w:val="004F3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CD1"/>
    <w:pPr>
      <w:spacing w:before="0" w:after="0"/>
    </w:pPr>
  </w:style>
  <w:style w:type="paragraph" w:customStyle="1" w:styleId="BodyTextBold">
    <w:name w:val="Body Text Bold"/>
    <w:basedOn w:val="BodyText"/>
    <w:qFormat/>
    <w:rsid w:val="004F3CD1"/>
    <w:rPr>
      <w:b/>
    </w:rPr>
  </w:style>
  <w:style w:type="character" w:styleId="Hyperlink">
    <w:name w:val="Hyperlink"/>
    <w:basedOn w:val="DefaultParagraphFont"/>
    <w:uiPriority w:val="99"/>
    <w:unhideWhenUsed/>
    <w:rsid w:val="009E12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3014</Characters>
  <Application>Microsoft Office Word</Application>
  <DocSecurity>0</DocSecurity>
  <Lines>88</Lines>
  <Paragraphs>73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CPPBDN6103 Evaluate construction materials, methods and services for Class 2-9 buildings up to three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2022-12-19T06:32:00Z</dcterms:created>
  <dcterms:modified xsi:type="dcterms:W3CDTF">2022-12-19T06:32:00Z</dcterms:modified>
</cp:coreProperties>
</file>