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4CF3" w:rsidP="00354C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CPPBDN6102 Prepare drawings for planning and building approval for Class 2-9 buildings up to three storeys</w:t>
      </w:r>
      <w:r>
        <w:fldChar w:fldCharType="end"/>
      </w:r>
    </w:p>
    <w:p w:rsidR="00354CF3" w:rsidP="00354CF3">
      <w:pPr>
        <w:pStyle w:val="Version"/>
        <w:sectPr w:rsidSect="00980B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0B9C" w:rsidP="00980B9C">
      <w:pPr>
        <w:pStyle w:val="SuperHeading"/>
      </w:pPr>
      <w:r w:rsidRPr="00980B9C">
        <w:t>CPPBDN6102 Prepare drawings for planning and building approval for Class 2-9 buildings up to three storeys</w:t>
      </w:r>
    </w:p>
    <w:p w:rsidR="00000000" w:rsidRPr="00980B9C" w:rsidP="00980B9C">
      <w:pPr>
        <w:pStyle w:val="Heading1"/>
      </w:pPr>
      <w:bookmarkStart w:id="1" w:name="O_1138002"/>
      <w:bookmarkEnd w:id="1"/>
      <w:r w:rsidRPr="00980B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80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9C" w:rsidP="00980B9C">
            <w:pPr>
              <w:pStyle w:val="BodyText"/>
            </w:pPr>
            <w:r w:rsidRPr="00980B9C">
              <w:t>This version first released with CPP Property Services Training Package Release 11.0.</w:t>
            </w:r>
          </w:p>
          <w:p w:rsidR="00000000" w:rsidRPr="00980B9C" w:rsidP="00980B9C">
            <w:pPr>
              <w:pStyle w:val="BodyText"/>
            </w:pPr>
            <w:r w:rsidRPr="00980B9C">
              <w:t>New unit.</w:t>
            </w:r>
          </w:p>
        </w:tc>
      </w:tr>
    </w:tbl>
    <w:p w:rsidR="00000000" w:rsidRPr="00980B9C" w:rsidP="00980B9C">
      <w:pPr>
        <w:pStyle w:val="BodyText"/>
      </w:pPr>
    </w:p>
    <w:p w:rsidR="00000000" w:rsidRPr="00980B9C" w:rsidP="00980B9C">
      <w:pPr>
        <w:pStyle w:val="AllowPageBreak"/>
      </w:pPr>
    </w:p>
    <w:p w:rsidR="00000000" w:rsidRPr="00980B9C" w:rsidP="00980B9C">
      <w:pPr>
        <w:pStyle w:val="Heading1"/>
      </w:pPr>
      <w:bookmarkStart w:id="2" w:name="O_1138008"/>
      <w:bookmarkEnd w:id="2"/>
      <w:r w:rsidRPr="00980B9C">
        <w:t>Application</w:t>
      </w:r>
    </w:p>
    <w:p w:rsidR="00000000" w:rsidRPr="00980B9C" w:rsidP="00354CF3">
      <w:pPr>
        <w:pStyle w:val="BodyText"/>
      </w:pPr>
      <w:r w:rsidRPr="00980B9C">
        <w:t xml:space="preserve">This unit specifies the skills and knowledge required to prepare drawings that comply with planning and building approval requirements for Class 2-9 buildings, as defined in the National Construction Code (NCC), having a rise </w:t>
      </w:r>
      <w:r w:rsidRPr="00980B9C">
        <w:t xml:space="preserve">in storeys up to three, including buildings of Type A construction.  It includes planning methods and processes for producing required documentation and checking drawings to confirm quality and consistency against technical expert documentation. </w:t>
      </w:r>
    </w:p>
    <w:p w:rsidR="00000000" w:rsidRPr="00980B9C" w:rsidP="00354CF3">
      <w:pPr>
        <w:pStyle w:val="BodyText"/>
      </w:pPr>
      <w:r w:rsidRPr="00980B9C">
        <w:t>This unit</w:t>
      </w:r>
      <w:r w:rsidRPr="00980B9C">
        <w:t xml:space="preserve"> is suitable for experienced drafters and building designers who draw on their broad theoretical knowledge and technical skill to prepare drawings and provide specialist information. </w:t>
      </w:r>
    </w:p>
    <w:p w:rsidR="00000000" w:rsidRPr="00980B9C" w:rsidP="00354CF3">
      <w:pPr>
        <w:pStyle w:val="BodyText"/>
      </w:pPr>
      <w:r w:rsidRPr="00980B9C">
        <w:t>This unit forms part of the licensing requirements for people engaged in</w:t>
      </w:r>
      <w:r w:rsidRPr="00980B9C">
        <w:t xml:space="preserve"> building design in some states and territories. For further information, check with the relevant regulatory authority.</w:t>
      </w:r>
    </w:p>
    <w:p w:rsidR="00000000" w:rsidRPr="00980B9C" w:rsidP="00980B9C">
      <w:pPr>
        <w:pStyle w:val="Heading1"/>
      </w:pPr>
      <w:bookmarkStart w:id="3" w:name="O_1138007"/>
      <w:bookmarkEnd w:id="3"/>
      <w:r w:rsidRPr="00980B9C">
        <w:t>Pre-requisite Unit</w:t>
      </w:r>
    </w:p>
    <w:p w:rsidR="00000000" w:rsidRPr="00980B9C" w:rsidP="00354CF3">
      <w:pPr>
        <w:pStyle w:val="BodyText"/>
      </w:pPr>
      <w:r w:rsidRPr="00980B9C">
        <w:t>Nil.</w:t>
      </w:r>
    </w:p>
    <w:p w:rsidR="00000000" w:rsidRPr="00980B9C" w:rsidP="00980B9C">
      <w:pPr>
        <w:pStyle w:val="Heading1"/>
      </w:pPr>
      <w:bookmarkStart w:id="4" w:name="O_1138006"/>
      <w:bookmarkEnd w:id="4"/>
      <w:r w:rsidRPr="00980B9C">
        <w:t>Unit Sector</w:t>
      </w:r>
    </w:p>
    <w:p w:rsidR="00000000" w:rsidRPr="00980B9C" w:rsidP="00354CF3">
      <w:pPr>
        <w:pStyle w:val="BodyText"/>
      </w:pPr>
      <w:r w:rsidRPr="00980B9C">
        <w:t>Building Design</w:t>
      </w:r>
    </w:p>
    <w:p w:rsidR="00000000" w:rsidRPr="00980B9C" w:rsidP="00980B9C">
      <w:pPr>
        <w:pStyle w:val="Heading1"/>
      </w:pPr>
      <w:bookmarkStart w:id="5" w:name="O_1138005"/>
      <w:bookmarkEnd w:id="5"/>
      <w:r w:rsidRPr="00980B9C">
        <w:t>Elements and Performance Cr</w:t>
      </w:r>
      <w:r w:rsidRPr="00980B9C">
        <w:t>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80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Performance criteria describe what needs to be done to demonstrate achievement of the element.</w:t>
            </w:r>
          </w:p>
        </w:tc>
      </w:tr>
      <w:tr w:rsidTr="00980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Plan documentation production.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Consult with relevant authorities to confirm documentation requirements for planning and building approval applications.</w:t>
            </w:r>
          </w:p>
        </w:tc>
      </w:tr>
      <w:tr w:rsidTr="00980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Establish and follow timelines and methodologies for producing required drawings.</w:t>
            </w:r>
          </w:p>
        </w:tc>
      </w:tr>
      <w:tr w:rsidTr="00980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Resolve construction details requiring clarification through research or consultation with relevant technical experts and authorities.</w:t>
            </w:r>
          </w:p>
        </w:tc>
      </w:tr>
      <w:tr w:rsidTr="00980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Specify and request drawings and documentation required from technical experts in accordance with workplace requir</w:t>
            </w:r>
            <w:r w:rsidRPr="00980B9C">
              <w:t>ements.</w:t>
            </w:r>
          </w:p>
        </w:tc>
      </w:tr>
      <w:tr w:rsidTr="00980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</w:p>
        </w:tc>
      </w:tr>
      <w:tr w:rsidTr="00980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Develop application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Identify requirements for planning and building application drawings.</w:t>
            </w:r>
          </w:p>
        </w:tc>
      </w:tr>
      <w:tr w:rsidTr="00980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Prepare compliant planning permit application drawings according to project and workplace requirements.</w:t>
            </w:r>
          </w:p>
        </w:tc>
      </w:tr>
      <w:tr w:rsidTr="00980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Prepare compliant building permit application drawings according to project and workplace requirements.</w:t>
            </w:r>
          </w:p>
        </w:tc>
      </w:tr>
      <w:tr w:rsidTr="00980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Store drawings for retrieval according to workplace requirements.</w:t>
            </w:r>
          </w:p>
        </w:tc>
      </w:tr>
      <w:tr w:rsidTr="00980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</w:p>
        </w:tc>
      </w:tr>
      <w:tr w:rsidTr="00980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Check quality and compliance of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Develop detailed drawing components checklist of requirements for compliance and documentation for planning and building approval.</w:t>
            </w:r>
          </w:p>
        </w:tc>
      </w:tr>
      <w:tr w:rsidTr="00980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Use drawing checklist to confirm quality and compliance of planning and building drawings.</w:t>
            </w:r>
          </w:p>
        </w:tc>
      </w:tr>
      <w:tr w:rsidTr="00980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 xml:space="preserve">Confirm drawing consistency with requirements of technical expert documentation. </w:t>
            </w:r>
          </w:p>
        </w:tc>
      </w:tr>
      <w:tr w:rsidTr="00980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Make necessary changes to drawings to adhere to compliance requirements.</w:t>
            </w:r>
          </w:p>
        </w:tc>
      </w:tr>
      <w:tr w:rsidTr="00980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Name, save and file drawings according to workplace requirements.</w:t>
            </w:r>
          </w:p>
        </w:tc>
      </w:tr>
      <w:tr w:rsidTr="00980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</w:p>
        </w:tc>
      </w:tr>
      <w:tr w:rsidTr="00980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Respond to requests for additional information.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Identify information sought by approving authority or specialist.</w:t>
            </w:r>
          </w:p>
        </w:tc>
      </w:tr>
      <w:tr w:rsidTr="00980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 xml:space="preserve">Prepare response documentation including making and </w:t>
            </w:r>
            <w:r w:rsidRPr="00980B9C">
              <w:t>notating amendments.</w:t>
            </w:r>
          </w:p>
        </w:tc>
      </w:tr>
      <w:tr w:rsidTr="00980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9C">
            <w:pPr>
              <w:pStyle w:val="BodyText"/>
              <w:rPr>
                <w:lang w:val="en-NZ"/>
              </w:rPr>
            </w:pPr>
            <w:r w:rsidRPr="00980B9C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9C" w:rsidP="00980B9C">
            <w:pPr>
              <w:pStyle w:val="BodyText"/>
            </w:pPr>
            <w:r w:rsidRPr="00980B9C">
              <w:t>Confirm any implications of requested changes for consistency with the original concept and technical expert documentation.</w:t>
            </w:r>
          </w:p>
        </w:tc>
      </w:tr>
    </w:tbl>
    <w:p w:rsidR="00000000" w:rsidRPr="00980B9C" w:rsidP="00980B9C">
      <w:pPr>
        <w:pStyle w:val="BodyText"/>
      </w:pPr>
    </w:p>
    <w:p w:rsidR="00000000" w:rsidRPr="00980B9C" w:rsidP="00980B9C">
      <w:pPr>
        <w:pStyle w:val="AllowPageBreak"/>
      </w:pPr>
    </w:p>
    <w:p w:rsidR="00000000" w:rsidRPr="00980B9C" w:rsidP="00980B9C">
      <w:pPr>
        <w:pStyle w:val="Heading1"/>
      </w:pPr>
      <w:bookmarkStart w:id="6" w:name="O_1138004"/>
      <w:bookmarkEnd w:id="6"/>
      <w:r w:rsidRPr="00980B9C">
        <w:t>Foundation Skills</w:t>
      </w:r>
    </w:p>
    <w:p w:rsidR="00000000" w:rsidRPr="00980B9C" w:rsidP="00354CF3">
      <w:pPr>
        <w:pStyle w:val="BodyText"/>
      </w:pPr>
      <w:r w:rsidRPr="00980B9C">
        <w:t>As well as the foundation skills explicit in the performance criteria of this unit, candidate</w:t>
      </w:r>
      <w:r w:rsidRPr="00980B9C">
        <w:t>s require:</w:t>
      </w:r>
    </w:p>
    <w:p w:rsidR="00000000" w:rsidRPr="00980B9C" w:rsidP="00980B9C">
      <w:pPr>
        <w:pStyle w:val="ListBullet"/>
      </w:pPr>
      <w:r w:rsidRPr="00980B9C">
        <w:t>reading skills to interpret:</w:t>
      </w:r>
    </w:p>
    <w:p w:rsidR="00000000" w:rsidRPr="00980B9C" w:rsidP="00980B9C">
      <w:pPr>
        <w:pStyle w:val="ListBullet2"/>
      </w:pPr>
      <w:r w:rsidRPr="00980B9C">
        <w:t>specialised vocabulary, acronyms and technical terminology used in documentation</w:t>
      </w:r>
    </w:p>
    <w:p w:rsidR="00000000" w:rsidRPr="00980B9C" w:rsidP="00980B9C">
      <w:pPr>
        <w:pStyle w:val="ListBullet2"/>
      </w:pPr>
      <w:r w:rsidRPr="00980B9C">
        <w:t>documentation compliance requirements of relevant authorities</w:t>
      </w:r>
    </w:p>
    <w:p w:rsidR="00000000" w:rsidRPr="00980B9C" w:rsidP="00980B9C">
      <w:pPr>
        <w:pStyle w:val="ListBullet"/>
      </w:pPr>
      <w:r w:rsidRPr="00980B9C">
        <w:t>numeracy skills to:</w:t>
      </w:r>
    </w:p>
    <w:p w:rsidR="00000000" w:rsidRPr="00980B9C" w:rsidP="00980B9C">
      <w:pPr>
        <w:pStyle w:val="ListBullet2"/>
      </w:pPr>
      <w:r w:rsidRPr="00980B9C">
        <w:t xml:space="preserve">apply measurements prescribed in compliance requirements to drawings </w:t>
      </w:r>
    </w:p>
    <w:p w:rsidR="00000000" w:rsidRPr="00980B9C" w:rsidP="00980B9C">
      <w:pPr>
        <w:pStyle w:val="ListBullet2"/>
      </w:pPr>
      <w:r w:rsidRPr="00980B9C">
        <w:t>accurately apply scale to drawings</w:t>
      </w:r>
    </w:p>
    <w:p w:rsidR="00000000" w:rsidRPr="00980B9C" w:rsidP="00980B9C">
      <w:pPr>
        <w:pStyle w:val="ListBullet2"/>
      </w:pPr>
      <w:r w:rsidRPr="00980B9C">
        <w:t xml:space="preserve">calculate and confirm measurements in drawings. </w:t>
      </w:r>
    </w:p>
    <w:p w:rsidR="00000000" w:rsidRPr="00980B9C" w:rsidP="00980B9C">
      <w:pPr>
        <w:pStyle w:val="AllowPageBreak"/>
      </w:pPr>
    </w:p>
    <w:p w:rsidR="00000000" w:rsidRPr="00980B9C" w:rsidP="00980B9C">
      <w:pPr>
        <w:pStyle w:val="Heading1"/>
      </w:pPr>
      <w:bookmarkStart w:id="7" w:name="O_1138003"/>
      <w:bookmarkEnd w:id="7"/>
      <w:r w:rsidRPr="00980B9C">
        <w:t>Unit Mapping Information</w:t>
      </w:r>
    </w:p>
    <w:p w:rsidR="00000000" w:rsidRPr="00980B9C" w:rsidP="00354CF3">
      <w:pPr>
        <w:pStyle w:val="BodyText"/>
      </w:pPr>
      <w:r w:rsidRPr="00980B9C">
        <w:t>No equivalent unit.</w:t>
      </w:r>
    </w:p>
    <w:p w:rsidR="00000000" w:rsidRPr="00980B9C" w:rsidP="00980B9C">
      <w:pPr>
        <w:pStyle w:val="Heading1"/>
      </w:pPr>
      <w:bookmarkStart w:id="8" w:name="O_1137996"/>
      <w:bookmarkEnd w:id="8"/>
      <w:r w:rsidRPr="00980B9C">
        <w:t>Links</w:t>
      </w:r>
    </w:p>
    <w:p w:rsidR="00000000" w:rsidRPr="00980B9C" w:rsidP="00354CF3">
      <w:pPr>
        <w:pStyle w:val="BodyText"/>
      </w:pPr>
      <w:r w:rsidRPr="00980B9C">
        <w:t>Companion vol</w:t>
      </w:r>
      <w:r w:rsidRPr="00980B9C">
        <w:t xml:space="preserve">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A180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80B9C" w:rsidP="00980B9C"/>
    <w:sectPr w:rsidSect="00980B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B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B9C" w:rsidRPr="00354CF3" w:rsidP="00354C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B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CF3" w:rsidP="00980B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4CF3" w:rsidP="00980B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54CF3" w:rsidP="00980B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B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C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0B9C" w:rsidRPr="00354CF3" w:rsidP="00354C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B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CF3" w:rsidRPr="002D2AF8" w:rsidP="00980B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CPPBDN6102 Prepare drawings for planning and building approval for Class 2-9 buildings up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54CF3" w:rsidP="00980B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BABE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3042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6439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B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0B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0B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0B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0B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0B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0B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0B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0B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0B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0B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0B9C"/>
  </w:style>
  <w:style w:type="character" w:customStyle="1" w:styleId="Heading1Char">
    <w:name w:val="Heading 1 Char"/>
    <w:basedOn w:val="DefaultParagraphFont"/>
    <w:link w:val="Heading1"/>
    <w:rsid w:val="00980B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0B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0B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0B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0B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0B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0B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0B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0B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0B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0B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0B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0B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0B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0B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0B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0B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0B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0B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0B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0B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0B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0B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0B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0B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0B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0B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0B9C"/>
    <w:rPr>
      <w:b/>
      <w:spacing w:val="0"/>
    </w:rPr>
  </w:style>
  <w:style w:type="paragraph" w:customStyle="1" w:styleId="SuperTitle">
    <w:name w:val="SuperTitle"/>
    <w:basedOn w:val="Title"/>
    <w:rsid w:val="00980B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0B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0B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0B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0B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0B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0B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0B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0B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0B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0B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0B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0B9C"/>
    <w:rPr>
      <w:i/>
    </w:rPr>
  </w:style>
  <w:style w:type="paragraph" w:styleId="Caption">
    <w:name w:val="caption"/>
    <w:basedOn w:val="BodyText"/>
    <w:next w:val="Normal"/>
    <w:qFormat/>
    <w:rsid w:val="00980B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0B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0B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0B9C"/>
  </w:style>
  <w:style w:type="paragraph" w:styleId="TableofFigures">
    <w:name w:val="table of figures"/>
    <w:basedOn w:val="Normal"/>
    <w:next w:val="Normal"/>
    <w:semiHidden/>
    <w:rsid w:val="00980B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0B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0B9C"/>
    <w:rPr>
      <w:rFonts w:ascii="Wingdings" w:hAnsi="Wingdings"/>
    </w:rPr>
  </w:style>
  <w:style w:type="paragraph" w:customStyle="1" w:styleId="TableHeading">
    <w:name w:val="Table Heading"/>
    <w:basedOn w:val="HeadingBase"/>
    <w:rsid w:val="00980B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0B9C"/>
    <w:rPr>
      <w:color w:val="0033CC"/>
      <w:u w:val="none"/>
    </w:rPr>
  </w:style>
  <w:style w:type="paragraph" w:customStyle="1" w:styleId="BodyTextRight">
    <w:name w:val="Body Text Right"/>
    <w:basedOn w:val="BodyText"/>
    <w:rsid w:val="00980B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0B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0B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0B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0B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0B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0B9C"/>
    <w:rPr>
      <w:sz w:val="32"/>
    </w:rPr>
  </w:style>
  <w:style w:type="paragraph" w:customStyle="1" w:styleId="HeadingProcedure">
    <w:name w:val="Heading Procedure"/>
    <w:basedOn w:val="HeadingBase"/>
    <w:next w:val="Normal"/>
    <w:rsid w:val="00980B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0B9C"/>
    <w:pPr>
      <w:spacing w:before="60" w:after="60"/>
    </w:pPr>
  </w:style>
  <w:style w:type="paragraph" w:styleId="ListContinue">
    <w:name w:val="List Continue"/>
    <w:basedOn w:val="List"/>
    <w:rsid w:val="00980B9C"/>
    <w:pPr>
      <w:ind w:firstLine="0"/>
    </w:pPr>
  </w:style>
  <w:style w:type="paragraph" w:customStyle="1" w:styleId="ListNote">
    <w:name w:val="List Note"/>
    <w:basedOn w:val="List"/>
    <w:rsid w:val="00980B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0B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0B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0B9C"/>
    <w:rPr>
      <w:rFonts w:ascii="Courier New" w:hAnsi="Courier New"/>
    </w:rPr>
  </w:style>
  <w:style w:type="paragraph" w:customStyle="1" w:styleId="NoteBullet">
    <w:name w:val="Note Bullet"/>
    <w:basedOn w:val="Note"/>
    <w:rsid w:val="00980B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0B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0B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0B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0B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0B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0B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0B9C"/>
    <w:rPr>
      <w:b/>
      <w:smallCaps/>
    </w:rPr>
  </w:style>
  <w:style w:type="paragraph" w:customStyle="1" w:styleId="TableListNumber">
    <w:name w:val="Table List Number"/>
    <w:basedOn w:val="ListNumber"/>
    <w:rsid w:val="00980B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0B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0B9C"/>
    <w:pPr>
      <w:numPr>
        <w:numId w:val="9"/>
      </w:numPr>
    </w:pPr>
  </w:style>
  <w:style w:type="paragraph" w:customStyle="1" w:styleId="ListAlpha2">
    <w:name w:val="List Alpha 2"/>
    <w:basedOn w:val="List2"/>
    <w:rsid w:val="00980B9C"/>
    <w:pPr>
      <w:numPr>
        <w:numId w:val="8"/>
      </w:numPr>
    </w:pPr>
  </w:style>
  <w:style w:type="paragraph" w:styleId="List2">
    <w:name w:val="List 2"/>
    <w:basedOn w:val="BodyText"/>
    <w:rsid w:val="00980B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0B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0B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0B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0B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0B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0B9C"/>
    <w:pPr>
      <w:numPr>
        <w:numId w:val="4"/>
      </w:numPr>
    </w:pPr>
  </w:style>
  <w:style w:type="paragraph" w:styleId="ListContinue2">
    <w:name w:val="List Continue 2"/>
    <w:basedOn w:val="List2"/>
    <w:rsid w:val="00980B9C"/>
    <w:pPr>
      <w:ind w:firstLine="0"/>
    </w:pPr>
  </w:style>
  <w:style w:type="paragraph" w:styleId="ListContinue3">
    <w:name w:val="List Continue 3"/>
    <w:basedOn w:val="List3"/>
    <w:rsid w:val="00980B9C"/>
    <w:pPr>
      <w:ind w:left="1021" w:firstLine="0"/>
    </w:pPr>
  </w:style>
  <w:style w:type="paragraph" w:styleId="ListContinue4">
    <w:name w:val="List Continue 4"/>
    <w:basedOn w:val="List4"/>
    <w:rsid w:val="00980B9C"/>
    <w:pPr>
      <w:ind w:firstLine="0"/>
    </w:pPr>
  </w:style>
  <w:style w:type="paragraph" w:styleId="ListContinue5">
    <w:name w:val="List Continue 5"/>
    <w:basedOn w:val="List5"/>
    <w:rsid w:val="00980B9C"/>
    <w:pPr>
      <w:ind w:firstLine="0"/>
    </w:pPr>
  </w:style>
  <w:style w:type="paragraph" w:styleId="ListNumber3">
    <w:name w:val="List Number 3"/>
    <w:basedOn w:val="List3"/>
    <w:rsid w:val="00980B9C"/>
    <w:pPr>
      <w:numPr>
        <w:numId w:val="5"/>
      </w:numPr>
    </w:pPr>
  </w:style>
  <w:style w:type="paragraph" w:styleId="ListNumber4">
    <w:name w:val="List Number 4"/>
    <w:basedOn w:val="List4"/>
    <w:rsid w:val="00980B9C"/>
    <w:pPr>
      <w:numPr>
        <w:numId w:val="6"/>
      </w:numPr>
    </w:pPr>
  </w:style>
  <w:style w:type="paragraph" w:styleId="ListNumber5">
    <w:name w:val="List Number 5"/>
    <w:basedOn w:val="List5"/>
    <w:rsid w:val="00980B9C"/>
    <w:pPr>
      <w:numPr>
        <w:numId w:val="7"/>
      </w:numPr>
    </w:pPr>
  </w:style>
  <w:style w:type="paragraph" w:styleId="BlockText">
    <w:name w:val="Block Text"/>
    <w:basedOn w:val="Normal"/>
    <w:rsid w:val="00980B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0B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0B9C"/>
    <w:rPr>
      <w:sz w:val="16"/>
      <w:vertAlign w:val="superscript"/>
    </w:rPr>
  </w:style>
  <w:style w:type="character" w:customStyle="1" w:styleId="Symbols">
    <w:name w:val="Symbols"/>
    <w:basedOn w:val="DefaultParagraphFont"/>
    <w:rsid w:val="00980B9C"/>
    <w:rPr>
      <w:rFonts w:ascii="Symbol" w:hAnsi="Symbol"/>
    </w:rPr>
  </w:style>
  <w:style w:type="character" w:customStyle="1" w:styleId="MenuOptions">
    <w:name w:val="Menu Options"/>
    <w:basedOn w:val="DefaultParagraphFont"/>
    <w:rsid w:val="00980B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0B9C"/>
    <w:rPr>
      <w:b/>
    </w:rPr>
  </w:style>
  <w:style w:type="character" w:customStyle="1" w:styleId="Underlined">
    <w:name w:val="Underlined"/>
    <w:basedOn w:val="DefaultParagraphFont"/>
    <w:rsid w:val="00980B9C"/>
    <w:rPr>
      <w:u w:val="single"/>
    </w:rPr>
  </w:style>
  <w:style w:type="paragraph" w:customStyle="1" w:styleId="TableBodyTextRight">
    <w:name w:val="Table Body Text Right"/>
    <w:basedOn w:val="TableBodyText"/>
    <w:rsid w:val="00980B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0B9C"/>
    <w:rPr>
      <w:sz w:val="18"/>
    </w:rPr>
  </w:style>
  <w:style w:type="paragraph" w:customStyle="1" w:styleId="BodySmallRight">
    <w:name w:val="Body Small Right"/>
    <w:basedOn w:val="BodyTextRight"/>
    <w:rsid w:val="00980B9C"/>
    <w:rPr>
      <w:sz w:val="18"/>
      <w:szCs w:val="18"/>
    </w:rPr>
  </w:style>
  <w:style w:type="paragraph" w:customStyle="1" w:styleId="MarginEdition">
    <w:name w:val="Margin Edition"/>
    <w:basedOn w:val="MarginNote"/>
    <w:rsid w:val="00980B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0B9C"/>
    <w:rPr>
      <w:sz w:val="2"/>
      <w:szCs w:val="2"/>
    </w:rPr>
  </w:style>
  <w:style w:type="character" w:customStyle="1" w:styleId="Small">
    <w:name w:val="Small"/>
    <w:basedOn w:val="DefaultParagraphFont"/>
    <w:rsid w:val="00980B9C"/>
    <w:rPr>
      <w:sz w:val="16"/>
    </w:rPr>
  </w:style>
  <w:style w:type="paragraph" w:customStyle="1" w:styleId="WideTable">
    <w:name w:val="Wide Table"/>
    <w:basedOn w:val="Normal"/>
    <w:rsid w:val="00980B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0B9C"/>
  </w:style>
  <w:style w:type="paragraph" w:styleId="Quote">
    <w:name w:val="Quote"/>
    <w:basedOn w:val="Heading1"/>
    <w:link w:val="QuoteChar"/>
    <w:qFormat/>
    <w:rsid w:val="00980B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0B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0B9C"/>
    <w:pPr>
      <w:pageBreakBefore/>
    </w:pPr>
  </w:style>
  <w:style w:type="paragraph" w:customStyle="1" w:styleId="Border">
    <w:name w:val="Border"/>
    <w:basedOn w:val="Normal"/>
    <w:qFormat/>
    <w:rsid w:val="00980B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0B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B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B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0B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0B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0B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0B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0B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0B9C"/>
    <w:rPr>
      <w:u w:val="single"/>
    </w:rPr>
  </w:style>
  <w:style w:type="character" w:customStyle="1" w:styleId="BoldandItalics">
    <w:name w:val="Bold and Italics"/>
    <w:qFormat/>
    <w:rsid w:val="00980B9C"/>
    <w:rPr>
      <w:b/>
      <w:i/>
      <w:u w:val="none"/>
    </w:rPr>
  </w:style>
  <w:style w:type="paragraph" w:styleId="BalloonText">
    <w:name w:val="Balloon Text"/>
    <w:basedOn w:val="Normal"/>
    <w:link w:val="BalloonTextChar"/>
    <w:rsid w:val="00980B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B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0B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0B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0B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0B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0B9C"/>
    <w:pPr>
      <w:spacing w:before="0" w:after="0"/>
    </w:pPr>
  </w:style>
  <w:style w:type="paragraph" w:customStyle="1" w:styleId="BodyTextBold">
    <w:name w:val="Body Text Bold"/>
    <w:basedOn w:val="BodyText"/>
    <w:qFormat/>
    <w:rsid w:val="00980B9C"/>
    <w:rPr>
      <w:b/>
    </w:rPr>
  </w:style>
  <w:style w:type="character" w:styleId="Hyperlink">
    <w:name w:val="Hyperlink"/>
    <w:basedOn w:val="DefaultParagraphFont"/>
    <w:uiPriority w:val="99"/>
    <w:unhideWhenUsed/>
    <w:rsid w:val="00354C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3552</Characters>
  <Application>Microsoft Office Word</Application>
  <DocSecurity>0</DocSecurity>
  <Lines>161</Lines>
  <Paragraphs>85</Paragraphs>
  <ScaleCrop>false</ScaleCrop>
  <Company>Author-it Software Corporation Ltd.</Company>
  <LinksUpToDate>false</LinksUpToDate>
  <CharactersWithSpaces>4002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CPPBDN6102 Prepare drawings for planning and building approval for Class 2-9 buildings up to three storeys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2022-12-19T06:14:00Z</dcterms:created>
  <dcterms:modified xsi:type="dcterms:W3CDTF">2022-12-19T06:14:00Z</dcterms:modified>
</cp:coreProperties>
</file>