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D08" w:rsidP="00851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CPPBDN5110 Inspect and assess sites to inform the design process</w:t>
      </w:r>
      <w:r>
        <w:fldChar w:fldCharType="end"/>
      </w:r>
    </w:p>
    <w:p w:rsidR="00851D08" w:rsidP="00851D08">
      <w:pPr>
        <w:pStyle w:val="Version"/>
        <w:sectPr w:rsidSect="00271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42E" w:rsidP="0027142E">
      <w:pPr>
        <w:pStyle w:val="SuperHeading"/>
      </w:pPr>
      <w:r w:rsidRPr="0027142E">
        <w:t>CPPBDN5110 Inspect and assess sites to inform the design process</w:t>
      </w:r>
    </w:p>
    <w:p w:rsidR="00000000" w:rsidRPr="0027142E" w:rsidP="0027142E">
      <w:pPr>
        <w:pStyle w:val="Heading1"/>
      </w:pPr>
      <w:bookmarkStart w:id="1" w:name="O_1137951"/>
      <w:bookmarkEnd w:id="1"/>
      <w:r w:rsidRPr="002714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42E" w:rsidP="0027142E">
            <w:pPr>
              <w:pStyle w:val="BodyText"/>
            </w:pPr>
            <w:r w:rsidRPr="0027142E">
              <w:t>This version first released with CPP Property Services Training Package Release 11.0.</w:t>
            </w:r>
          </w:p>
          <w:p w:rsidR="00000000" w:rsidRPr="0027142E" w:rsidP="0027142E">
            <w:pPr>
              <w:pStyle w:val="BodyText"/>
            </w:pPr>
            <w:r w:rsidRPr="0027142E">
              <w:t>Supersedes and is equivalent to CPPBDN5007A Inspect and analyse sites and produce measured drawings for small-scale building design projects.   Title adjusted to better reflect unit outcome.  Updated to meet the Standards for Training Packages 2012.</w:t>
            </w:r>
          </w:p>
        </w:tc>
      </w:tr>
    </w:tbl>
    <w:p w:rsidR="00000000" w:rsidRPr="0027142E" w:rsidP="0027142E">
      <w:pPr>
        <w:pStyle w:val="BodyText"/>
      </w:pPr>
    </w:p>
    <w:p w:rsidR="00000000" w:rsidRPr="0027142E" w:rsidP="0027142E">
      <w:pPr>
        <w:pStyle w:val="AllowPageBreak"/>
      </w:pPr>
    </w:p>
    <w:p w:rsidR="00000000" w:rsidRPr="0027142E" w:rsidP="0027142E">
      <w:pPr>
        <w:pStyle w:val="Heading1"/>
      </w:pPr>
      <w:bookmarkStart w:id="2" w:name="O_1137957"/>
      <w:bookmarkEnd w:id="2"/>
      <w:r w:rsidRPr="0027142E">
        <w:t>Application</w:t>
      </w:r>
    </w:p>
    <w:p w:rsidR="00000000" w:rsidRPr="0027142E" w:rsidP="00851D08">
      <w:pPr>
        <w:pStyle w:val="BodyText"/>
      </w:pPr>
      <w:r w:rsidRPr="0027142E">
        <w:t>This unit specifies the skills and knowledge required to examine building design project sites and surveyor’s drawings to identify contours and measurements, existing conditions, structures, features and services and neighbourhoo</w:t>
      </w:r>
      <w:r w:rsidRPr="0027142E">
        <w:t>d characteristics. It includes determining site orientation and layout, access and egress points, and existing utilities and services infrastructure, and producing measured drawings. It includes using basic measuring equipment and recording and interpretin</w:t>
      </w:r>
      <w:r w:rsidRPr="0027142E">
        <w:t>g data.</w:t>
      </w:r>
    </w:p>
    <w:p w:rsidR="00000000" w:rsidRPr="0027142E" w:rsidP="00851D08">
      <w:pPr>
        <w:pStyle w:val="BodyText"/>
      </w:pPr>
      <w:r w:rsidRPr="0027142E">
        <w:t>The unit does not apply to construction Type A buildings. Building classifications and construction Types are set out in the National Construction Code (NCC).</w:t>
      </w:r>
    </w:p>
    <w:p w:rsidR="00000000" w:rsidRPr="0027142E" w:rsidP="00851D08">
      <w:pPr>
        <w:pStyle w:val="BodyText"/>
      </w:pPr>
      <w:r w:rsidRPr="0027142E">
        <w:t>This unit is suitable for drafters and building designers who apply technical and theoret</w:t>
      </w:r>
      <w:r w:rsidRPr="0027142E">
        <w:t>ical knowledge and skills to building design work tasks.</w:t>
      </w:r>
    </w:p>
    <w:p w:rsidR="00000000" w:rsidRPr="0027142E" w:rsidP="00851D08">
      <w:pPr>
        <w:pStyle w:val="BodyText"/>
      </w:pPr>
      <w:r w:rsidRPr="0027142E">
        <w:t>This unit forms part of the licensing requirements for people engaged in building design in some states and territories. For further information, check with the relevant regulatory authority.</w:t>
      </w:r>
    </w:p>
    <w:p w:rsidR="00000000" w:rsidRPr="0027142E" w:rsidP="0027142E">
      <w:pPr>
        <w:pStyle w:val="Heading1"/>
      </w:pPr>
      <w:bookmarkStart w:id="3" w:name="O_1137956"/>
      <w:bookmarkEnd w:id="3"/>
      <w:r w:rsidRPr="0027142E">
        <w:t>Pre-requisite Unit</w:t>
      </w:r>
    </w:p>
    <w:p w:rsidR="00000000" w:rsidRPr="0027142E" w:rsidP="00851D08">
      <w:pPr>
        <w:pStyle w:val="BodyText"/>
      </w:pPr>
      <w:r w:rsidRPr="0027142E">
        <w:t>Nil.</w:t>
      </w:r>
    </w:p>
    <w:p w:rsidR="00000000" w:rsidRPr="0027142E" w:rsidP="0027142E">
      <w:pPr>
        <w:pStyle w:val="Heading1"/>
      </w:pPr>
      <w:bookmarkStart w:id="4" w:name="O_1137955"/>
      <w:bookmarkEnd w:id="4"/>
      <w:r w:rsidRPr="0027142E">
        <w:t>Unit Sector</w:t>
      </w:r>
    </w:p>
    <w:p w:rsidR="00000000" w:rsidRPr="0027142E" w:rsidP="00851D08">
      <w:pPr>
        <w:pStyle w:val="BodyText"/>
      </w:pPr>
      <w:r w:rsidRPr="0027142E">
        <w:t>Building Design</w:t>
      </w:r>
    </w:p>
    <w:p w:rsidR="00000000" w:rsidRPr="0027142E" w:rsidP="0027142E">
      <w:pPr>
        <w:pStyle w:val="Heading1"/>
      </w:pPr>
      <w:bookmarkStart w:id="5" w:name="O_1137954"/>
      <w:bookmarkEnd w:id="5"/>
      <w:r w:rsidRPr="002714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Performance criteria describe what needs to be done to demonstrate achievement of the element.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Prepare to carry out site measure-up.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 xml:space="preserve">Plan site inspection tasks for small-scale building design project with reference to relevant site information and </w:t>
            </w:r>
            <w:r w:rsidRPr="0027142E">
              <w:t>workplace requirements.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Identify and document work health and safety (WHS) hazards and implement required controls.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Identify required devices and equipment for measure-up.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 xml:space="preserve">Perform desk-top assessment prior to site visit using online resources to obtain relevant site information. 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Assess and record site and building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Establish context of development by identifying relationship of site to adjoining properties and surrounding environment.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Note physical characteristics and local climate conditions of site.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Produce field sketches which accurately record site and building elements that are transferable to accurate, scaled measured drawing format.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Take digital images of relevant site and building elements to assist in development of accurate scaled and m</w:t>
            </w:r>
            <w:r w:rsidRPr="0027142E">
              <w:t>easured drawings.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Use basic measuring equipment to measure and record accurate linear site dimensions according to workplace requirements.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Produce measured drawings and documentation for existing conditions.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Collate site analysis data to determine site features, existing conditions and contour levels.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Clearly and accurately document results of analysis for interpretation by others.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Apply site survey and site analysis data to measured drawings.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 xml:space="preserve">Produce accurate representation of site and building elements for measured drawings. 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Use land surveyor’s drawings to plot contours and cut and fill areas.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Examine site survey from registered land surveyor to plot spot levels.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Interpolate contour lines from spot level values and plot on site plan.</w:t>
            </w:r>
          </w:p>
        </w:tc>
      </w:tr>
      <w:tr w:rsidTr="00271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42E">
            <w:pPr>
              <w:pStyle w:val="BodyText"/>
              <w:rPr>
                <w:lang w:val="en-NZ"/>
              </w:rPr>
            </w:pPr>
            <w:r w:rsidRPr="0027142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42E" w:rsidP="0027142E">
            <w:pPr>
              <w:pStyle w:val="BodyText"/>
            </w:pPr>
            <w:r w:rsidRPr="0027142E">
              <w:t>Measure or calculate cut and fill areas and plot in plan and section drawings.</w:t>
            </w:r>
          </w:p>
        </w:tc>
      </w:tr>
    </w:tbl>
    <w:p w:rsidR="00000000" w:rsidRPr="0027142E" w:rsidP="0027142E">
      <w:pPr>
        <w:pStyle w:val="BodyText"/>
      </w:pPr>
    </w:p>
    <w:p w:rsidR="00000000" w:rsidRPr="0027142E" w:rsidP="0027142E">
      <w:pPr>
        <w:pStyle w:val="AllowPageBreak"/>
      </w:pPr>
    </w:p>
    <w:p w:rsidR="00000000" w:rsidRPr="0027142E" w:rsidP="0027142E">
      <w:pPr>
        <w:pStyle w:val="Heading1"/>
      </w:pPr>
      <w:bookmarkStart w:id="6" w:name="O_1137953"/>
      <w:bookmarkEnd w:id="6"/>
      <w:r w:rsidRPr="0027142E">
        <w:t>Foundation Skills</w:t>
      </w:r>
    </w:p>
    <w:p w:rsidR="00000000" w:rsidRPr="0027142E" w:rsidP="00851D08">
      <w:pPr>
        <w:pStyle w:val="BodyText"/>
      </w:pPr>
      <w:r w:rsidRPr="0027142E">
        <w:t>As well as the foundation skills explicit in the performance criteria of this unit, candidates require:</w:t>
      </w:r>
    </w:p>
    <w:p w:rsidR="00000000" w:rsidRPr="0027142E" w:rsidP="0027142E">
      <w:pPr>
        <w:pStyle w:val="ListBullet"/>
      </w:pPr>
      <w:r w:rsidRPr="0027142E">
        <w:t>reading skills to:</w:t>
      </w:r>
    </w:p>
    <w:p w:rsidR="00000000" w:rsidRPr="0027142E" w:rsidP="0027142E">
      <w:pPr>
        <w:pStyle w:val="ListBullet2"/>
      </w:pPr>
      <w:r w:rsidRPr="0027142E">
        <w:t>interpret complex documents, including client briefs, land titles and site plans</w:t>
      </w:r>
    </w:p>
    <w:p w:rsidR="00000000" w:rsidRPr="0027142E" w:rsidP="0027142E">
      <w:pPr>
        <w:pStyle w:val="ListBullet2"/>
      </w:pPr>
      <w:r w:rsidRPr="0027142E">
        <w:t>correlate site information from different sources</w:t>
      </w:r>
    </w:p>
    <w:p w:rsidR="00000000" w:rsidRPr="0027142E" w:rsidP="0027142E">
      <w:pPr>
        <w:pStyle w:val="ListBullet"/>
      </w:pPr>
      <w:r w:rsidRPr="0027142E">
        <w:t xml:space="preserve">written and oral skills to communicate appropriately for the audience and situation. </w:t>
      </w:r>
    </w:p>
    <w:p w:rsidR="00000000" w:rsidRPr="0027142E" w:rsidP="0027142E">
      <w:pPr>
        <w:pStyle w:val="AllowPageBreak"/>
      </w:pPr>
    </w:p>
    <w:p w:rsidR="00000000" w:rsidRPr="0027142E" w:rsidP="0027142E">
      <w:pPr>
        <w:pStyle w:val="Heading1"/>
      </w:pPr>
      <w:bookmarkStart w:id="7" w:name="O_1137952"/>
      <w:bookmarkEnd w:id="7"/>
      <w:r w:rsidRPr="0027142E">
        <w:t>Unit Mapping Information</w:t>
      </w:r>
    </w:p>
    <w:p w:rsidR="00000000" w:rsidRPr="0027142E" w:rsidP="00851D08">
      <w:pPr>
        <w:pStyle w:val="BodyText"/>
      </w:pPr>
      <w:r w:rsidRPr="0027142E">
        <w:t xml:space="preserve">Supersedes and is equivalent to CPPBDN5007A Inspect and analyse sites and produce measured drawings for small-scale building </w:t>
      </w:r>
      <w:r w:rsidRPr="0027142E">
        <w:t xml:space="preserve">design projects. </w:t>
      </w:r>
    </w:p>
    <w:p w:rsidR="00000000" w:rsidRPr="0027142E" w:rsidP="00851D08">
      <w:pPr>
        <w:pStyle w:val="BodyText"/>
      </w:pPr>
      <w:r w:rsidRPr="0027142E">
        <w:t>Title adjusted to better reflect unit outcome.</w:t>
      </w:r>
    </w:p>
    <w:p w:rsidR="00000000" w:rsidRPr="0027142E" w:rsidP="0027142E">
      <w:pPr>
        <w:pStyle w:val="Heading1"/>
      </w:pPr>
      <w:bookmarkStart w:id="8" w:name="O_1137945"/>
      <w:bookmarkEnd w:id="8"/>
      <w:r w:rsidRPr="0027142E">
        <w:t>Links</w:t>
      </w:r>
    </w:p>
    <w:p w:rsidR="00000000" w:rsidRPr="0027142E" w:rsidP="00851D08">
      <w:pPr>
        <w:pStyle w:val="BodyText"/>
      </w:pPr>
      <w:r w:rsidRPr="0027142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30AC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7142E" w:rsidP="0027142E"/>
    <w:sectPr w:rsidSect="002714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2E" w:rsidRPr="00851D08" w:rsidP="00851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08" w:rsidP="00271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D08" w:rsidP="00271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51D08" w:rsidP="00271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42E" w:rsidRPr="00851D08" w:rsidP="00851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08" w:rsidRPr="002D2AF8" w:rsidP="00271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CPPBDN5110 Inspect and assess sites to inform the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51D08" w:rsidP="00271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425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06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220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42E"/>
  </w:style>
  <w:style w:type="character" w:customStyle="1" w:styleId="Heading1Char">
    <w:name w:val="Heading 1 Char"/>
    <w:basedOn w:val="DefaultParagraphFont"/>
    <w:link w:val="Heading1"/>
    <w:rsid w:val="00271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4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4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14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4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42E"/>
    <w:rPr>
      <w:b/>
      <w:spacing w:val="0"/>
    </w:rPr>
  </w:style>
  <w:style w:type="paragraph" w:customStyle="1" w:styleId="SuperTitle">
    <w:name w:val="SuperTitle"/>
    <w:basedOn w:val="Title"/>
    <w:rsid w:val="00271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4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42E"/>
    <w:rPr>
      <w:i/>
    </w:rPr>
  </w:style>
  <w:style w:type="paragraph" w:styleId="Caption">
    <w:name w:val="caption"/>
    <w:basedOn w:val="BodyText"/>
    <w:next w:val="Normal"/>
    <w:qFormat/>
    <w:rsid w:val="00271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42E"/>
  </w:style>
  <w:style w:type="paragraph" w:styleId="TableofFigures">
    <w:name w:val="table of figures"/>
    <w:basedOn w:val="Normal"/>
    <w:next w:val="Normal"/>
    <w:semiHidden/>
    <w:rsid w:val="00271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4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42E"/>
    <w:rPr>
      <w:rFonts w:ascii="Wingdings" w:hAnsi="Wingdings"/>
    </w:rPr>
  </w:style>
  <w:style w:type="paragraph" w:customStyle="1" w:styleId="TableHeading">
    <w:name w:val="Table Heading"/>
    <w:basedOn w:val="HeadingBase"/>
    <w:rsid w:val="00271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42E"/>
    <w:rPr>
      <w:color w:val="0033CC"/>
      <w:u w:val="none"/>
    </w:rPr>
  </w:style>
  <w:style w:type="paragraph" w:customStyle="1" w:styleId="BodyTextRight">
    <w:name w:val="Body Text Right"/>
    <w:basedOn w:val="BodyText"/>
    <w:rsid w:val="00271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4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42E"/>
    <w:rPr>
      <w:sz w:val="32"/>
    </w:rPr>
  </w:style>
  <w:style w:type="paragraph" w:customStyle="1" w:styleId="HeadingProcedure">
    <w:name w:val="Heading Procedure"/>
    <w:basedOn w:val="HeadingBase"/>
    <w:next w:val="Normal"/>
    <w:rsid w:val="00271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42E"/>
    <w:pPr>
      <w:spacing w:before="60" w:after="60"/>
    </w:pPr>
  </w:style>
  <w:style w:type="paragraph" w:styleId="ListContinue">
    <w:name w:val="List Continue"/>
    <w:basedOn w:val="List"/>
    <w:rsid w:val="0027142E"/>
    <w:pPr>
      <w:ind w:firstLine="0"/>
    </w:pPr>
  </w:style>
  <w:style w:type="paragraph" w:customStyle="1" w:styleId="ListNote">
    <w:name w:val="List Note"/>
    <w:basedOn w:val="List"/>
    <w:rsid w:val="00271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42E"/>
    <w:rPr>
      <w:rFonts w:ascii="Courier New" w:hAnsi="Courier New"/>
    </w:rPr>
  </w:style>
  <w:style w:type="paragraph" w:customStyle="1" w:styleId="NoteBullet">
    <w:name w:val="Note Bullet"/>
    <w:basedOn w:val="Note"/>
    <w:rsid w:val="00271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4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42E"/>
    <w:rPr>
      <w:b/>
      <w:smallCaps/>
    </w:rPr>
  </w:style>
  <w:style w:type="paragraph" w:customStyle="1" w:styleId="TableListNumber">
    <w:name w:val="Table List Number"/>
    <w:basedOn w:val="ListNumber"/>
    <w:rsid w:val="00271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42E"/>
    <w:pPr>
      <w:numPr>
        <w:numId w:val="9"/>
      </w:numPr>
    </w:pPr>
  </w:style>
  <w:style w:type="paragraph" w:customStyle="1" w:styleId="ListAlpha2">
    <w:name w:val="List Alpha 2"/>
    <w:basedOn w:val="List2"/>
    <w:rsid w:val="0027142E"/>
    <w:pPr>
      <w:numPr>
        <w:numId w:val="8"/>
      </w:numPr>
    </w:pPr>
  </w:style>
  <w:style w:type="paragraph" w:styleId="List2">
    <w:name w:val="List 2"/>
    <w:basedOn w:val="BodyText"/>
    <w:rsid w:val="00271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4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4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42E"/>
    <w:pPr>
      <w:numPr>
        <w:numId w:val="4"/>
      </w:numPr>
    </w:pPr>
  </w:style>
  <w:style w:type="paragraph" w:styleId="ListContinue2">
    <w:name w:val="List Continue 2"/>
    <w:basedOn w:val="List2"/>
    <w:rsid w:val="0027142E"/>
    <w:pPr>
      <w:ind w:firstLine="0"/>
    </w:pPr>
  </w:style>
  <w:style w:type="paragraph" w:styleId="ListContinue3">
    <w:name w:val="List Continue 3"/>
    <w:basedOn w:val="List3"/>
    <w:rsid w:val="0027142E"/>
    <w:pPr>
      <w:ind w:left="1021" w:firstLine="0"/>
    </w:pPr>
  </w:style>
  <w:style w:type="paragraph" w:styleId="ListContinue4">
    <w:name w:val="List Continue 4"/>
    <w:basedOn w:val="List4"/>
    <w:rsid w:val="0027142E"/>
    <w:pPr>
      <w:ind w:firstLine="0"/>
    </w:pPr>
  </w:style>
  <w:style w:type="paragraph" w:styleId="ListContinue5">
    <w:name w:val="List Continue 5"/>
    <w:basedOn w:val="List5"/>
    <w:rsid w:val="0027142E"/>
    <w:pPr>
      <w:ind w:firstLine="0"/>
    </w:pPr>
  </w:style>
  <w:style w:type="paragraph" w:styleId="ListNumber3">
    <w:name w:val="List Number 3"/>
    <w:basedOn w:val="List3"/>
    <w:rsid w:val="0027142E"/>
    <w:pPr>
      <w:numPr>
        <w:numId w:val="5"/>
      </w:numPr>
    </w:pPr>
  </w:style>
  <w:style w:type="paragraph" w:styleId="ListNumber4">
    <w:name w:val="List Number 4"/>
    <w:basedOn w:val="List4"/>
    <w:rsid w:val="0027142E"/>
    <w:pPr>
      <w:numPr>
        <w:numId w:val="6"/>
      </w:numPr>
    </w:pPr>
  </w:style>
  <w:style w:type="paragraph" w:styleId="ListNumber5">
    <w:name w:val="List Number 5"/>
    <w:basedOn w:val="List5"/>
    <w:rsid w:val="0027142E"/>
    <w:pPr>
      <w:numPr>
        <w:numId w:val="7"/>
      </w:numPr>
    </w:pPr>
  </w:style>
  <w:style w:type="paragraph" w:styleId="BlockText">
    <w:name w:val="Block Text"/>
    <w:basedOn w:val="Normal"/>
    <w:rsid w:val="00271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42E"/>
    <w:rPr>
      <w:sz w:val="16"/>
      <w:vertAlign w:val="superscript"/>
    </w:rPr>
  </w:style>
  <w:style w:type="character" w:customStyle="1" w:styleId="Symbols">
    <w:name w:val="Symbols"/>
    <w:basedOn w:val="DefaultParagraphFont"/>
    <w:rsid w:val="0027142E"/>
    <w:rPr>
      <w:rFonts w:ascii="Symbol" w:hAnsi="Symbol"/>
    </w:rPr>
  </w:style>
  <w:style w:type="character" w:customStyle="1" w:styleId="MenuOptions">
    <w:name w:val="Menu Options"/>
    <w:basedOn w:val="DefaultParagraphFont"/>
    <w:rsid w:val="00271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42E"/>
    <w:rPr>
      <w:b/>
    </w:rPr>
  </w:style>
  <w:style w:type="character" w:customStyle="1" w:styleId="Underlined">
    <w:name w:val="Underlined"/>
    <w:basedOn w:val="DefaultParagraphFont"/>
    <w:rsid w:val="0027142E"/>
    <w:rPr>
      <w:u w:val="single"/>
    </w:rPr>
  </w:style>
  <w:style w:type="paragraph" w:customStyle="1" w:styleId="TableBodyTextRight">
    <w:name w:val="Table Body Text Right"/>
    <w:basedOn w:val="TableBodyText"/>
    <w:rsid w:val="00271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42E"/>
    <w:rPr>
      <w:sz w:val="18"/>
    </w:rPr>
  </w:style>
  <w:style w:type="paragraph" w:customStyle="1" w:styleId="BodySmallRight">
    <w:name w:val="Body Small Right"/>
    <w:basedOn w:val="BodyTextRight"/>
    <w:rsid w:val="0027142E"/>
    <w:rPr>
      <w:sz w:val="18"/>
      <w:szCs w:val="18"/>
    </w:rPr>
  </w:style>
  <w:style w:type="paragraph" w:customStyle="1" w:styleId="MarginEdition">
    <w:name w:val="Margin Edition"/>
    <w:basedOn w:val="MarginNote"/>
    <w:rsid w:val="00271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42E"/>
    <w:rPr>
      <w:sz w:val="2"/>
      <w:szCs w:val="2"/>
    </w:rPr>
  </w:style>
  <w:style w:type="character" w:customStyle="1" w:styleId="Small">
    <w:name w:val="Small"/>
    <w:basedOn w:val="DefaultParagraphFont"/>
    <w:rsid w:val="0027142E"/>
    <w:rPr>
      <w:sz w:val="16"/>
    </w:rPr>
  </w:style>
  <w:style w:type="paragraph" w:customStyle="1" w:styleId="WideTable">
    <w:name w:val="Wide Table"/>
    <w:basedOn w:val="Normal"/>
    <w:rsid w:val="00271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42E"/>
  </w:style>
  <w:style w:type="paragraph" w:styleId="Quote">
    <w:name w:val="Quote"/>
    <w:basedOn w:val="Heading1"/>
    <w:link w:val="QuoteChar"/>
    <w:qFormat/>
    <w:rsid w:val="00271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42E"/>
    <w:pPr>
      <w:pageBreakBefore/>
    </w:pPr>
  </w:style>
  <w:style w:type="paragraph" w:customStyle="1" w:styleId="Border">
    <w:name w:val="Border"/>
    <w:basedOn w:val="Normal"/>
    <w:qFormat/>
    <w:rsid w:val="00271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42E"/>
    <w:rPr>
      <w:u w:val="single"/>
    </w:rPr>
  </w:style>
  <w:style w:type="character" w:customStyle="1" w:styleId="BoldandItalics">
    <w:name w:val="Bold and Italics"/>
    <w:qFormat/>
    <w:rsid w:val="0027142E"/>
    <w:rPr>
      <w:b/>
      <w:i/>
      <w:u w:val="none"/>
    </w:rPr>
  </w:style>
  <w:style w:type="paragraph" w:styleId="BalloonText">
    <w:name w:val="Balloon Text"/>
    <w:basedOn w:val="Normal"/>
    <w:link w:val="BalloonTextChar"/>
    <w:rsid w:val="00271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42E"/>
    <w:pPr>
      <w:spacing w:before="0" w:after="0"/>
    </w:pPr>
  </w:style>
  <w:style w:type="paragraph" w:customStyle="1" w:styleId="BodyTextBold">
    <w:name w:val="Body Text Bold"/>
    <w:basedOn w:val="BodyText"/>
    <w:qFormat/>
    <w:rsid w:val="0027142E"/>
    <w:rPr>
      <w:b/>
    </w:rPr>
  </w:style>
  <w:style w:type="character" w:styleId="Hyperlink">
    <w:name w:val="Hyperlink"/>
    <w:basedOn w:val="DefaultParagraphFont"/>
    <w:uiPriority w:val="99"/>
    <w:unhideWhenUsed/>
    <w:rsid w:val="00851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633</Words>
  <Characters>3889</Characters>
  <Application>Microsoft Office Word</Application>
  <DocSecurity>0</DocSecurity>
  <Lines>169</Lines>
  <Paragraphs>85</Paragraphs>
  <ScaleCrop>false</ScaleCrop>
  <Company>Author-it Software Corporation Ltd.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CPPBDN5110 Inspect and assess sites to inform the design process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2024-12-24T00:47:00Z</dcterms:created>
  <dcterms:modified xsi:type="dcterms:W3CDTF">2024-12-24T00:48:00Z</dcterms:modified>
</cp:coreProperties>
</file>