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0E5" w:rsidP="001A5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CPPBDN5105 Evaluate construction materials and methods for Class 2-9 buildings up to two storeys</w:t>
      </w:r>
      <w:r>
        <w:fldChar w:fldCharType="end"/>
      </w:r>
    </w:p>
    <w:p w:rsidR="001A50E5" w:rsidP="001A50E5">
      <w:pPr>
        <w:pStyle w:val="Version"/>
        <w:sectPr w:rsidSect="00842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77A" w:rsidP="0084277A">
      <w:pPr>
        <w:pStyle w:val="SuperHeading"/>
      </w:pPr>
      <w:r w:rsidRPr="0084277A">
        <w:t>CPPBDN5105 Evaluate c</w:t>
      </w:r>
      <w:r w:rsidRPr="0084277A">
        <w:t>onstruction materials and methods for Class 2-9 buildings up to two storeys</w:t>
      </w:r>
    </w:p>
    <w:p w:rsidR="00000000" w:rsidRPr="0084277A" w:rsidP="0084277A">
      <w:pPr>
        <w:pStyle w:val="Heading1"/>
      </w:pPr>
      <w:bookmarkStart w:id="1" w:name="O_1137866"/>
      <w:bookmarkEnd w:id="1"/>
      <w:r w:rsidRPr="008427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7A" w:rsidP="0084277A">
            <w:pPr>
              <w:pStyle w:val="BodyText"/>
            </w:pPr>
            <w:r w:rsidRPr="0084277A">
              <w:t>This version first released with CPP Property Services Training Package Release 11.0.</w:t>
            </w:r>
          </w:p>
          <w:p w:rsidR="00000000" w:rsidRPr="0084277A" w:rsidP="0084277A">
            <w:pPr>
              <w:pStyle w:val="BodyText"/>
            </w:pPr>
            <w:r w:rsidRPr="0084277A">
              <w:t>Supersedes and is not equivalent to:</w:t>
            </w:r>
          </w:p>
          <w:p w:rsidR="00000000" w:rsidRPr="0084277A" w:rsidP="0084277A">
            <w:pPr>
              <w:pStyle w:val="ListBullet"/>
            </w:pPr>
            <w:r w:rsidRPr="0084277A">
              <w:t>CPPBDN5001A Research construction materials and methods for small-scale residential building design projects.</w:t>
            </w:r>
          </w:p>
          <w:p w:rsidR="00000000" w:rsidRPr="0084277A" w:rsidP="0084277A">
            <w:pPr>
              <w:pStyle w:val="ListBullet"/>
            </w:pPr>
            <w:r w:rsidRPr="0084277A">
              <w:t>CPPBDN5002A Research construction materials and methods for small-scale non-residential building design projects.</w:t>
            </w:r>
          </w:p>
          <w:p w:rsidR="00000000" w:rsidRPr="0084277A" w:rsidP="0084277A">
            <w:pPr>
              <w:pStyle w:val="BodyText"/>
            </w:pPr>
            <w:r w:rsidRPr="0084277A">
              <w:t>Updated to meet the Standards fo</w:t>
            </w:r>
            <w:r w:rsidRPr="0084277A">
              <w:t>r Training Packages 2012.</w:t>
            </w:r>
          </w:p>
        </w:tc>
      </w:tr>
    </w:tbl>
    <w:p w:rsidR="00000000" w:rsidRPr="0084277A" w:rsidP="0084277A">
      <w:pPr>
        <w:pStyle w:val="BodyText"/>
      </w:pPr>
    </w:p>
    <w:p w:rsidR="00000000" w:rsidRPr="0084277A" w:rsidP="0084277A">
      <w:pPr>
        <w:pStyle w:val="AllowPageBreak"/>
      </w:pPr>
    </w:p>
    <w:p w:rsidR="00000000" w:rsidRPr="0084277A" w:rsidP="0084277A">
      <w:pPr>
        <w:pStyle w:val="Heading1"/>
      </w:pPr>
      <w:bookmarkStart w:id="2" w:name="O_1137872"/>
      <w:bookmarkEnd w:id="2"/>
      <w:r w:rsidRPr="0084277A">
        <w:t>Application</w:t>
      </w:r>
    </w:p>
    <w:p w:rsidR="00000000" w:rsidRPr="0084277A" w:rsidP="001A50E5">
      <w:pPr>
        <w:pStyle w:val="BodyText"/>
      </w:pPr>
      <w:r w:rsidRPr="0084277A">
        <w:t xml:space="preserve">This unit specifies the skills and knowledge required to evaluate traditional, contemporary and emerging construction materials and methods for the design of Class 2-9 buildings to a maximum floor </w:t>
      </w:r>
      <w:r w:rsidRPr="0084277A">
        <w:t>area of 2000m</w:t>
      </w:r>
      <w:r w:rsidRPr="0084277A">
        <w:rPr>
          <w:rStyle w:val="Superscript"/>
        </w:rPr>
        <w:t>2</w:t>
      </w:r>
      <w:r w:rsidRPr="0084277A">
        <w:t>, except construction Type A buildings. It includes researching the application, performance and interaction of available construction materials and methods.</w:t>
      </w:r>
    </w:p>
    <w:p w:rsidR="00000000" w:rsidRPr="0084277A" w:rsidP="001A50E5">
      <w:pPr>
        <w:pStyle w:val="BodyText"/>
      </w:pPr>
      <w:r w:rsidRPr="0084277A">
        <w:t>Building classifications and construction types are set out in the National Construc</w:t>
      </w:r>
      <w:r w:rsidRPr="0084277A">
        <w:t>tion Code (NCC).</w:t>
      </w:r>
    </w:p>
    <w:p w:rsidR="00000000" w:rsidRPr="0084277A" w:rsidP="001A50E5">
      <w:pPr>
        <w:pStyle w:val="BodyText"/>
      </w:pPr>
      <w:r w:rsidRPr="0084277A">
        <w:t>This unit is suitable for drafters and building designers who apply technical and theoretical knowledge and skills to building design work tasks.</w:t>
      </w:r>
    </w:p>
    <w:p w:rsidR="00000000" w:rsidRPr="0084277A" w:rsidP="001A50E5">
      <w:pPr>
        <w:pStyle w:val="BodyText"/>
      </w:pPr>
      <w:r w:rsidRPr="0084277A">
        <w:t>This unit forms part of the licensing requirements for people engaged in building design in some states and territories. For further information, check with the relevant regulatory authority.</w:t>
      </w:r>
    </w:p>
    <w:p w:rsidR="00000000" w:rsidRPr="0084277A" w:rsidP="0084277A">
      <w:pPr>
        <w:pStyle w:val="Heading1"/>
      </w:pPr>
      <w:bookmarkStart w:id="3" w:name="O_1137871"/>
      <w:bookmarkEnd w:id="3"/>
      <w:r w:rsidRPr="0084277A">
        <w:t>Pre-requisite Unit</w:t>
      </w:r>
    </w:p>
    <w:p w:rsidR="00000000" w:rsidRPr="0084277A" w:rsidP="001A50E5">
      <w:pPr>
        <w:pStyle w:val="BodyText"/>
      </w:pPr>
      <w:r w:rsidRPr="0084277A">
        <w:t>Nil.</w:t>
      </w:r>
    </w:p>
    <w:p w:rsidR="00000000" w:rsidRPr="0084277A" w:rsidP="0084277A">
      <w:pPr>
        <w:pStyle w:val="Heading1"/>
      </w:pPr>
      <w:bookmarkStart w:id="4" w:name="O_1137870"/>
      <w:bookmarkEnd w:id="4"/>
      <w:r w:rsidRPr="0084277A">
        <w:t>Un</w:t>
      </w:r>
      <w:r w:rsidRPr="0084277A">
        <w:t>it Sector</w:t>
      </w:r>
    </w:p>
    <w:p w:rsidR="00000000" w:rsidRPr="0084277A" w:rsidP="001A50E5">
      <w:pPr>
        <w:pStyle w:val="BodyText"/>
      </w:pPr>
      <w:r w:rsidRPr="0084277A">
        <w:t>Building Design</w:t>
      </w:r>
    </w:p>
    <w:p w:rsidR="00000000" w:rsidRPr="0084277A" w:rsidP="0084277A">
      <w:pPr>
        <w:pStyle w:val="Heading1"/>
      </w:pPr>
      <w:bookmarkStart w:id="5" w:name="O_1137869"/>
      <w:bookmarkEnd w:id="5"/>
      <w:r w:rsidRPr="008427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 xml:space="preserve">Elements describe the </w:t>
            </w:r>
            <w:r w:rsidRPr="0084277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 xml:space="preserve">Performance criteria describe what needs to be done to </w:t>
            </w:r>
            <w:r w:rsidRPr="0084277A">
              <w:t>demonstrate achievement of the element.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Evaluate site preparation, foundati</w:t>
            </w:r>
            <w:r w:rsidRPr="0084277A">
              <w:t>ons and footings.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Read and interpret site classification reports to confirm foundation material and wind classification and identify implications for structural design.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Investigate impact of earthworks and vegetation on adjoining land and existing structures.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Investigate drainage provisions required to manage surface water and subsoil drainage, during and post construction works.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 xml:space="preserve">Research and select termite </w:t>
            </w:r>
            <w:r w:rsidRPr="0084277A">
              <w:t>risk management to suit regional characteristics.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Determine articulation and shrinkage control measures for footing and slab construction.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 xml:space="preserve">Analyse, sketch and annotate commonly used structural footing and floor systems, including on-grade and suspended. 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Evaluate and report on construction methods and materials for framing, cladding and lining.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Analyse, sketch and annotate commonly used structural wall and roof framing systems, including portal frames, bracing and tie-down.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Analyse, sketch and annotate commonly used systems for structural concrete, including pre-cast and cast-in situ walls</w:t>
            </w:r>
            <w:r w:rsidRPr="0084277A">
              <w:t>, floors and roofs.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Analyse, sketch and annotate commonly used façade and glazing systems.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Analyse, sketch and annotate commonly used roof cladding and drainage systems, including flashings.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Investigate new and emerging construction materials, methods and systems.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 xml:space="preserve">Select appropriate thermal and acoustic insulation systems for building envelope and occupancy separation for different usage classifications. 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Research, analyse and sk</w:t>
            </w:r>
            <w:r w:rsidRPr="0084277A">
              <w:t>etch commonly used lining systems.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 xml:space="preserve">Analyse integration of construction materials and </w:t>
            </w:r>
            <w:r w:rsidRPr="0084277A">
              <w:t>methods.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Analyse structural implications for provision of services.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Evaluate and report on the impact of compliance requirements on structural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Research, analyse and report on fire resistant construction requirements relevant to scope of works, nature and use of building.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Research, analyse and report on NCC requirements for access and egress relevant to scope of works, nature and use of building.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Research, analyse and report on NCC requirements for health and amenity relevant to scope of works, nature and use of buil</w:t>
            </w:r>
            <w:r w:rsidRPr="0084277A">
              <w:t>ding.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Research, analyse and report on NCC requirements for energy efficiency relevant to scope of works, nature and use of building.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Evaluate and report on internal fit-out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Research, analyse and sketch typical joinery components for commercial cabinetry and decorative finishes.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Determine structural, environmental and services implications of placement and selection of internal fixtures, fittings and finishes.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Evaluate and report on services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 installation methods for different types of services, components, and systems relevant to scope of works, nature and use of building.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Research and report on NCC requirements for services and</w:t>
            </w:r>
            <w:r w:rsidRPr="0084277A">
              <w:t xml:space="preserve"> equipment relevant to scope of works, nature and use of building.</w:t>
            </w:r>
          </w:p>
        </w:tc>
      </w:tr>
      <w:tr w:rsidTr="00842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77A">
            <w:pPr>
              <w:pStyle w:val="BodyText"/>
              <w:rPr>
                <w:lang w:val="en-NZ"/>
              </w:rPr>
            </w:pPr>
            <w:r w:rsidRPr="0084277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77A" w:rsidP="0084277A">
            <w:pPr>
              <w:pStyle w:val="BodyText"/>
            </w:pPr>
            <w:r w:rsidRPr="0084277A">
              <w:t>Research and report on environmental impact and sustainability of systems and components for services relevant to scope of works, nature and use of building.</w:t>
            </w:r>
          </w:p>
        </w:tc>
      </w:tr>
    </w:tbl>
    <w:p w:rsidR="00000000" w:rsidRPr="0084277A" w:rsidP="0084277A">
      <w:pPr>
        <w:pStyle w:val="BodyText"/>
      </w:pPr>
    </w:p>
    <w:p w:rsidR="00000000" w:rsidRPr="0084277A" w:rsidP="0084277A">
      <w:pPr>
        <w:pStyle w:val="AllowPageBreak"/>
      </w:pPr>
    </w:p>
    <w:p w:rsidR="00000000" w:rsidRPr="0084277A" w:rsidP="0084277A">
      <w:pPr>
        <w:pStyle w:val="Heading1"/>
      </w:pPr>
      <w:bookmarkStart w:id="6" w:name="O_1137868"/>
      <w:bookmarkEnd w:id="6"/>
      <w:r w:rsidRPr="0084277A">
        <w:t>Foundation Skills</w:t>
      </w:r>
    </w:p>
    <w:p w:rsidR="00000000" w:rsidRPr="0084277A" w:rsidP="001A50E5">
      <w:pPr>
        <w:pStyle w:val="BodyText"/>
      </w:pPr>
      <w:r w:rsidRPr="0084277A">
        <w:t>Foundation skills essential to performance are explicit in the performance criteria of this unit of competency.</w:t>
      </w:r>
    </w:p>
    <w:p w:rsidR="00000000" w:rsidRPr="0084277A" w:rsidP="0084277A">
      <w:pPr>
        <w:pStyle w:val="Heading1"/>
      </w:pPr>
      <w:bookmarkStart w:id="7" w:name="O_1137867"/>
      <w:bookmarkEnd w:id="7"/>
      <w:r w:rsidRPr="0084277A">
        <w:t>Unit Mapping Information</w:t>
      </w:r>
    </w:p>
    <w:p w:rsidR="00000000" w:rsidRPr="0084277A" w:rsidP="001A50E5">
      <w:pPr>
        <w:pStyle w:val="BodyText"/>
      </w:pPr>
      <w:r w:rsidRPr="0084277A">
        <w:t>Supersedes and is not equivalent to:</w:t>
      </w:r>
    </w:p>
    <w:p w:rsidR="00000000" w:rsidRPr="0084277A" w:rsidP="0084277A">
      <w:pPr>
        <w:pStyle w:val="ListBullet"/>
      </w:pPr>
      <w:r w:rsidRPr="0084277A">
        <w:t xml:space="preserve">CPPBDN5001A Research construction materials </w:t>
      </w:r>
      <w:r w:rsidRPr="0084277A">
        <w:t>and methods for small-scale residential building design projects.</w:t>
      </w:r>
    </w:p>
    <w:p w:rsidR="00000000" w:rsidRPr="0084277A" w:rsidP="0084277A">
      <w:pPr>
        <w:pStyle w:val="ListBullet"/>
      </w:pPr>
      <w:r w:rsidRPr="0084277A">
        <w:t>CPPBDN5002A Research construction materials and methods for small-scale non-residential building design projects.</w:t>
      </w:r>
    </w:p>
    <w:p w:rsidR="00000000" w:rsidRPr="0084277A" w:rsidP="0084277A">
      <w:pPr>
        <w:pStyle w:val="AllowPageBreak"/>
      </w:pPr>
    </w:p>
    <w:p w:rsidR="00000000" w:rsidRPr="0084277A" w:rsidP="0084277A">
      <w:pPr>
        <w:pStyle w:val="Heading1"/>
      </w:pPr>
      <w:bookmarkStart w:id="8" w:name="O_1137860"/>
      <w:bookmarkEnd w:id="8"/>
      <w:r w:rsidRPr="0084277A">
        <w:t>Links</w:t>
      </w:r>
    </w:p>
    <w:p w:rsidR="00000000" w:rsidRPr="0084277A" w:rsidP="001A50E5">
      <w:pPr>
        <w:pStyle w:val="BodyText"/>
      </w:pPr>
      <w:r w:rsidRPr="0084277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305E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4277A" w:rsidP="0084277A"/>
    <w:sectPr w:rsidSect="008427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7A" w:rsidRPr="001A50E5" w:rsidP="001A5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E5" w:rsidP="00842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0E5" w:rsidP="00842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50E5" w:rsidP="00842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77A" w:rsidRPr="001A50E5" w:rsidP="001A50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E5" w:rsidRPr="002D2AF8" w:rsidP="00842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CPPBDN5105 Evaluate construction materials and methods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A50E5" w:rsidP="00842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86E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6E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77A"/>
  </w:style>
  <w:style w:type="character" w:customStyle="1" w:styleId="Heading1Char">
    <w:name w:val="Heading 1 Char"/>
    <w:basedOn w:val="DefaultParagraphFont"/>
    <w:link w:val="Heading1"/>
    <w:rsid w:val="00842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7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2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84277A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42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77A"/>
    <w:rPr>
      <w:b/>
      <w:spacing w:val="0"/>
    </w:rPr>
  </w:style>
  <w:style w:type="paragraph" w:customStyle="1" w:styleId="SuperTitle">
    <w:name w:val="SuperTitle"/>
    <w:basedOn w:val="Title"/>
    <w:rsid w:val="00842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7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77A"/>
    <w:rPr>
      <w:i/>
    </w:rPr>
  </w:style>
  <w:style w:type="paragraph" w:styleId="Caption">
    <w:name w:val="caption"/>
    <w:basedOn w:val="BodyText"/>
    <w:next w:val="Normal"/>
    <w:qFormat/>
    <w:rsid w:val="00842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77A"/>
  </w:style>
  <w:style w:type="paragraph" w:styleId="TableofFigures">
    <w:name w:val="table of figures"/>
    <w:basedOn w:val="Normal"/>
    <w:next w:val="Normal"/>
    <w:semiHidden/>
    <w:rsid w:val="00842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7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77A"/>
    <w:rPr>
      <w:rFonts w:ascii="Wingdings" w:hAnsi="Wingdings"/>
    </w:rPr>
  </w:style>
  <w:style w:type="paragraph" w:customStyle="1" w:styleId="TableHeading">
    <w:name w:val="Table Heading"/>
    <w:basedOn w:val="HeadingBase"/>
    <w:rsid w:val="00842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77A"/>
    <w:rPr>
      <w:color w:val="0033CC"/>
      <w:u w:val="none"/>
    </w:rPr>
  </w:style>
  <w:style w:type="paragraph" w:customStyle="1" w:styleId="BodyTextRight">
    <w:name w:val="Body Text Right"/>
    <w:basedOn w:val="BodyText"/>
    <w:rsid w:val="00842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77A"/>
    <w:rPr>
      <w:sz w:val="32"/>
    </w:rPr>
  </w:style>
  <w:style w:type="paragraph" w:customStyle="1" w:styleId="HeadingProcedure">
    <w:name w:val="Heading Procedure"/>
    <w:basedOn w:val="HeadingBase"/>
    <w:next w:val="Normal"/>
    <w:rsid w:val="00842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77A"/>
    <w:pPr>
      <w:spacing w:before="60" w:after="60"/>
    </w:pPr>
  </w:style>
  <w:style w:type="paragraph" w:styleId="ListContinue">
    <w:name w:val="List Continue"/>
    <w:basedOn w:val="List"/>
    <w:rsid w:val="0084277A"/>
    <w:pPr>
      <w:ind w:firstLine="0"/>
    </w:pPr>
  </w:style>
  <w:style w:type="paragraph" w:customStyle="1" w:styleId="ListNote">
    <w:name w:val="List Note"/>
    <w:basedOn w:val="List"/>
    <w:rsid w:val="00842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77A"/>
    <w:rPr>
      <w:rFonts w:ascii="Courier New" w:hAnsi="Courier New"/>
    </w:rPr>
  </w:style>
  <w:style w:type="paragraph" w:customStyle="1" w:styleId="NoteBullet">
    <w:name w:val="Note Bullet"/>
    <w:basedOn w:val="Note"/>
    <w:rsid w:val="00842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7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77A"/>
    <w:rPr>
      <w:b/>
      <w:smallCaps/>
    </w:rPr>
  </w:style>
  <w:style w:type="paragraph" w:customStyle="1" w:styleId="TableListNumber">
    <w:name w:val="Table List Number"/>
    <w:basedOn w:val="ListNumber"/>
    <w:rsid w:val="00842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77A"/>
    <w:pPr>
      <w:numPr>
        <w:numId w:val="8"/>
      </w:numPr>
    </w:pPr>
  </w:style>
  <w:style w:type="paragraph" w:customStyle="1" w:styleId="ListAlpha2">
    <w:name w:val="List Alpha 2"/>
    <w:basedOn w:val="List2"/>
    <w:rsid w:val="0084277A"/>
    <w:pPr>
      <w:numPr>
        <w:numId w:val="7"/>
      </w:numPr>
    </w:pPr>
  </w:style>
  <w:style w:type="paragraph" w:styleId="List2">
    <w:name w:val="List 2"/>
    <w:basedOn w:val="BodyText"/>
    <w:rsid w:val="00842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7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7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77A"/>
    <w:pPr>
      <w:numPr>
        <w:numId w:val="3"/>
      </w:numPr>
    </w:pPr>
  </w:style>
  <w:style w:type="paragraph" w:styleId="ListContinue2">
    <w:name w:val="List Continue 2"/>
    <w:basedOn w:val="List2"/>
    <w:rsid w:val="0084277A"/>
    <w:pPr>
      <w:ind w:firstLine="0"/>
    </w:pPr>
  </w:style>
  <w:style w:type="paragraph" w:styleId="ListContinue3">
    <w:name w:val="List Continue 3"/>
    <w:basedOn w:val="List3"/>
    <w:rsid w:val="0084277A"/>
    <w:pPr>
      <w:ind w:left="1021" w:firstLine="0"/>
    </w:pPr>
  </w:style>
  <w:style w:type="paragraph" w:styleId="ListContinue4">
    <w:name w:val="List Continue 4"/>
    <w:basedOn w:val="List4"/>
    <w:rsid w:val="0084277A"/>
    <w:pPr>
      <w:ind w:firstLine="0"/>
    </w:pPr>
  </w:style>
  <w:style w:type="paragraph" w:styleId="ListContinue5">
    <w:name w:val="List Continue 5"/>
    <w:basedOn w:val="List5"/>
    <w:rsid w:val="0084277A"/>
    <w:pPr>
      <w:ind w:firstLine="0"/>
    </w:pPr>
  </w:style>
  <w:style w:type="paragraph" w:styleId="ListNumber3">
    <w:name w:val="List Number 3"/>
    <w:basedOn w:val="List3"/>
    <w:rsid w:val="0084277A"/>
    <w:pPr>
      <w:numPr>
        <w:numId w:val="4"/>
      </w:numPr>
    </w:pPr>
  </w:style>
  <w:style w:type="paragraph" w:styleId="ListNumber4">
    <w:name w:val="List Number 4"/>
    <w:basedOn w:val="List4"/>
    <w:rsid w:val="0084277A"/>
    <w:pPr>
      <w:numPr>
        <w:numId w:val="5"/>
      </w:numPr>
    </w:pPr>
  </w:style>
  <w:style w:type="paragraph" w:styleId="ListNumber5">
    <w:name w:val="List Number 5"/>
    <w:basedOn w:val="List5"/>
    <w:rsid w:val="0084277A"/>
    <w:pPr>
      <w:numPr>
        <w:numId w:val="6"/>
      </w:numPr>
    </w:pPr>
  </w:style>
  <w:style w:type="paragraph" w:styleId="BlockText">
    <w:name w:val="Block Text"/>
    <w:basedOn w:val="Normal"/>
    <w:rsid w:val="00842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77A"/>
    <w:rPr>
      <w:sz w:val="16"/>
      <w:vertAlign w:val="subscript"/>
    </w:rPr>
  </w:style>
  <w:style w:type="character" w:customStyle="1" w:styleId="Symbols">
    <w:name w:val="Symbols"/>
    <w:basedOn w:val="DefaultParagraphFont"/>
    <w:rsid w:val="0084277A"/>
    <w:rPr>
      <w:rFonts w:ascii="Symbol" w:hAnsi="Symbol"/>
    </w:rPr>
  </w:style>
  <w:style w:type="character" w:customStyle="1" w:styleId="MenuOptions">
    <w:name w:val="Menu Options"/>
    <w:basedOn w:val="DefaultParagraphFont"/>
    <w:rsid w:val="00842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77A"/>
    <w:rPr>
      <w:b/>
    </w:rPr>
  </w:style>
  <w:style w:type="character" w:customStyle="1" w:styleId="Underlined">
    <w:name w:val="Underlined"/>
    <w:basedOn w:val="DefaultParagraphFont"/>
    <w:rsid w:val="0084277A"/>
    <w:rPr>
      <w:u w:val="single"/>
    </w:rPr>
  </w:style>
  <w:style w:type="paragraph" w:customStyle="1" w:styleId="TableBodyTextRight">
    <w:name w:val="Table Body Text Right"/>
    <w:basedOn w:val="TableBodyText"/>
    <w:rsid w:val="00842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77A"/>
    <w:rPr>
      <w:sz w:val="18"/>
    </w:rPr>
  </w:style>
  <w:style w:type="paragraph" w:customStyle="1" w:styleId="BodySmallRight">
    <w:name w:val="Body Small Right"/>
    <w:basedOn w:val="BodyTextRight"/>
    <w:rsid w:val="0084277A"/>
    <w:rPr>
      <w:sz w:val="18"/>
      <w:szCs w:val="18"/>
    </w:rPr>
  </w:style>
  <w:style w:type="paragraph" w:customStyle="1" w:styleId="MarginEdition">
    <w:name w:val="Margin Edition"/>
    <w:basedOn w:val="MarginNote"/>
    <w:rsid w:val="00842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77A"/>
    <w:rPr>
      <w:sz w:val="2"/>
      <w:szCs w:val="2"/>
    </w:rPr>
  </w:style>
  <w:style w:type="character" w:customStyle="1" w:styleId="Small">
    <w:name w:val="Small"/>
    <w:basedOn w:val="DefaultParagraphFont"/>
    <w:rsid w:val="0084277A"/>
    <w:rPr>
      <w:sz w:val="16"/>
    </w:rPr>
  </w:style>
  <w:style w:type="paragraph" w:customStyle="1" w:styleId="WideTable">
    <w:name w:val="Wide Table"/>
    <w:basedOn w:val="Normal"/>
    <w:rsid w:val="00842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77A"/>
  </w:style>
  <w:style w:type="paragraph" w:styleId="Quote">
    <w:name w:val="Quote"/>
    <w:basedOn w:val="Heading1"/>
    <w:link w:val="QuoteChar"/>
    <w:qFormat/>
    <w:rsid w:val="00842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77A"/>
    <w:pPr>
      <w:pageBreakBefore/>
    </w:pPr>
  </w:style>
  <w:style w:type="paragraph" w:customStyle="1" w:styleId="Border">
    <w:name w:val="Border"/>
    <w:basedOn w:val="Normal"/>
    <w:qFormat/>
    <w:rsid w:val="00842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77A"/>
    <w:rPr>
      <w:u w:val="single"/>
    </w:rPr>
  </w:style>
  <w:style w:type="character" w:customStyle="1" w:styleId="BoldandItalics">
    <w:name w:val="Bold and Italics"/>
    <w:qFormat/>
    <w:rsid w:val="0084277A"/>
    <w:rPr>
      <w:b/>
      <w:i/>
      <w:u w:val="none"/>
    </w:rPr>
  </w:style>
  <w:style w:type="paragraph" w:styleId="BalloonText">
    <w:name w:val="Balloon Text"/>
    <w:basedOn w:val="Normal"/>
    <w:link w:val="BalloonTextChar"/>
    <w:rsid w:val="00842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77A"/>
    <w:pPr>
      <w:spacing w:before="0" w:after="0"/>
    </w:pPr>
  </w:style>
  <w:style w:type="paragraph" w:customStyle="1" w:styleId="BodyTextBold">
    <w:name w:val="Body Text Bold"/>
    <w:basedOn w:val="BodyText"/>
    <w:qFormat/>
    <w:rsid w:val="0084277A"/>
    <w:rPr>
      <w:b/>
    </w:rPr>
  </w:style>
  <w:style w:type="character" w:styleId="Hyperlink">
    <w:name w:val="Hyperlink"/>
    <w:basedOn w:val="DefaultParagraphFont"/>
    <w:uiPriority w:val="99"/>
    <w:unhideWhenUsed/>
    <w:rsid w:val="001A50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4841</Characters>
  <Application>Microsoft Office Word</Application>
  <DocSecurity>0</DocSecurity>
  <Lines>220</Lines>
  <Paragraphs>105</Paragraphs>
  <ScaleCrop>false</ScaleCrop>
  <Company>Author-it Software Corporation Ltd.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CPPBDN5105 Evaluate construction materials and methods for Class 2-9 buildings up to two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