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2BE" w:rsidP="00052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CPPBDN5104 Prepare drawings for planning and building approval for Class 2-9 buildings up to two storeys</w:t>
      </w:r>
      <w:r>
        <w:fldChar w:fldCharType="end"/>
      </w:r>
    </w:p>
    <w:p w:rsidR="000522BE" w:rsidP="000522BE">
      <w:pPr>
        <w:pStyle w:val="Version"/>
        <w:sectPr w:rsidSect="00BA1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05A" w:rsidP="00BA105A">
      <w:pPr>
        <w:pStyle w:val="SuperHeading"/>
      </w:pPr>
      <w:r w:rsidRPr="00BA105A">
        <w:t>Assessment Requirements for CPPBDN5104 Prepare drawings for planning and building approval for Class 2-9 buildings up to two storeys</w:t>
      </w:r>
    </w:p>
    <w:p w:rsidR="00000000" w:rsidRPr="00BA105A" w:rsidP="00BA105A">
      <w:pPr>
        <w:pStyle w:val="Heading1"/>
      </w:pPr>
      <w:bookmarkStart w:id="1" w:name="O_1137845"/>
      <w:bookmarkEnd w:id="1"/>
      <w:r w:rsidRPr="00BA10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1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5A">
            <w:pPr>
              <w:pStyle w:val="BodyText"/>
              <w:rPr>
                <w:lang w:val="en-NZ"/>
              </w:rPr>
            </w:pPr>
            <w:r w:rsidRPr="00BA105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05A" w:rsidP="00BA105A">
            <w:pPr>
              <w:pStyle w:val="BodyText"/>
            </w:pPr>
            <w:r w:rsidRPr="00BA105A">
              <w:t>This version first released with CPP Property Services Training Package Release 11.0.</w:t>
            </w:r>
          </w:p>
          <w:p w:rsidR="00000000" w:rsidRPr="00BA105A" w:rsidP="00BA105A">
            <w:pPr>
              <w:pStyle w:val="BodyText"/>
            </w:pPr>
            <w:r w:rsidRPr="00BA105A">
              <w:t>Supersedes and is not equivalent to:</w:t>
            </w:r>
          </w:p>
          <w:p w:rsidR="00000000" w:rsidRPr="00BA105A" w:rsidP="00BA105A">
            <w:pPr>
              <w:pStyle w:val="ListBullet"/>
            </w:pPr>
            <w:r w:rsidRPr="00BA105A">
              <w:t>CPPBDN5011A Produce compliant client-approved working drawings for small-scale residential buildings.</w:t>
            </w:r>
          </w:p>
          <w:p w:rsidR="00000000" w:rsidRPr="00BA105A" w:rsidP="00BA105A">
            <w:pPr>
              <w:pStyle w:val="ListBullet"/>
            </w:pPr>
            <w:r w:rsidRPr="00BA105A">
              <w:t xml:space="preserve">CPPBDN5015A Produce compliant </w:t>
            </w:r>
            <w:r w:rsidRPr="00BA105A">
              <w:t>client-approved working drawings for non-residential buildings.</w:t>
            </w:r>
          </w:p>
          <w:p w:rsidR="00000000" w:rsidRPr="00BA105A" w:rsidP="00BA105A">
            <w:pPr>
              <w:pStyle w:val="BodyText"/>
            </w:pPr>
            <w:r w:rsidRPr="00BA105A">
              <w:t>Updated to meet the Standards for Training Packages 2012.</w:t>
            </w:r>
          </w:p>
        </w:tc>
      </w:tr>
    </w:tbl>
    <w:p w:rsidR="00000000" w:rsidRPr="00BA105A" w:rsidP="00BA105A">
      <w:pPr>
        <w:pStyle w:val="BodyText"/>
      </w:pPr>
    </w:p>
    <w:p w:rsidR="00000000" w:rsidRPr="00BA105A" w:rsidP="00BA105A">
      <w:pPr>
        <w:pStyle w:val="AllowPageBreak"/>
      </w:pPr>
    </w:p>
    <w:p w:rsidR="00000000" w:rsidRPr="00BA105A" w:rsidP="00BA105A">
      <w:pPr>
        <w:pStyle w:val="Heading1"/>
      </w:pPr>
      <w:bookmarkStart w:id="2" w:name="O_1137848"/>
      <w:bookmarkEnd w:id="2"/>
      <w:r w:rsidRPr="00BA105A">
        <w:t>Performance Evidence</w:t>
      </w:r>
    </w:p>
    <w:p w:rsidR="00000000" w:rsidRPr="00BA105A" w:rsidP="000522BE">
      <w:pPr>
        <w:pStyle w:val="BodyText"/>
      </w:pPr>
      <w:r w:rsidRPr="00BA105A">
        <w:t>To demonstrate competency, a candidate must meet the performance criteria of this unit by pr</w:t>
      </w:r>
      <w:r w:rsidRPr="00BA105A">
        <w:t xml:space="preserve">eparing planning and building drawings that comply with approval requirements for two buildings of construction Types B and C:  </w:t>
      </w:r>
    </w:p>
    <w:p w:rsidR="00000000" w:rsidRPr="00BA105A" w:rsidP="00BA105A">
      <w:pPr>
        <w:pStyle w:val="ListBullet"/>
      </w:pPr>
      <w:r w:rsidRPr="00BA105A">
        <w:t>drawings must involve buildings in different locations and conditions</w:t>
      </w:r>
    </w:p>
    <w:p w:rsidR="00000000" w:rsidRPr="00BA105A" w:rsidP="00BA105A">
      <w:pPr>
        <w:pStyle w:val="ListBullet"/>
      </w:pPr>
      <w:r w:rsidRPr="00BA105A">
        <w:t>each project must be of different classifications from 2-9 as defined by the National Construction Code (NCC).</w:t>
      </w:r>
    </w:p>
    <w:p w:rsidR="00000000" w:rsidRPr="00BA105A" w:rsidP="00BA105A">
      <w:pPr>
        <w:pStyle w:val="AllowPageBreak"/>
      </w:pPr>
    </w:p>
    <w:p w:rsidR="00000000" w:rsidRPr="00BA105A" w:rsidP="00BA105A">
      <w:pPr>
        <w:pStyle w:val="Heading1"/>
      </w:pPr>
      <w:bookmarkStart w:id="3" w:name="O_1137847"/>
      <w:bookmarkEnd w:id="3"/>
      <w:r w:rsidRPr="00BA105A">
        <w:t>Knowledge Evidence</w:t>
      </w:r>
    </w:p>
    <w:p w:rsidR="00000000" w:rsidRPr="00BA105A" w:rsidP="000522BE">
      <w:pPr>
        <w:pStyle w:val="BodyText"/>
      </w:pPr>
      <w:r w:rsidRPr="00BA105A">
        <w:t>To be competent in this unit, a candidate must demonstrate knowledge of:</w:t>
      </w:r>
    </w:p>
    <w:p w:rsidR="00000000" w:rsidRPr="00BA105A" w:rsidP="00BA105A">
      <w:pPr>
        <w:pStyle w:val="ListBullet"/>
      </w:pPr>
      <w:r w:rsidRPr="00BA105A">
        <w:t xml:space="preserve">NCC building classifications and </w:t>
      </w:r>
      <w:r w:rsidRPr="00BA105A">
        <w:t>construction Types B and C</w:t>
      </w:r>
    </w:p>
    <w:p w:rsidR="00000000" w:rsidRPr="00BA105A" w:rsidP="00BA105A">
      <w:pPr>
        <w:pStyle w:val="ListBullet"/>
      </w:pPr>
      <w:r w:rsidRPr="00BA105A">
        <w:t>architectural styles and building construction terminology relevant to working with building plans specified in the approval process</w:t>
      </w:r>
    </w:p>
    <w:p w:rsidR="00000000" w:rsidRPr="00BA105A" w:rsidP="00BA105A">
      <w:pPr>
        <w:pStyle w:val="ListBullet"/>
      </w:pPr>
      <w:r w:rsidRPr="00BA105A">
        <w:t>duty of care required to ensure quality and safety of designs submitted for approval</w:t>
      </w:r>
    </w:p>
    <w:p w:rsidR="00000000" w:rsidRPr="00BA105A" w:rsidP="00BA105A">
      <w:pPr>
        <w:pStyle w:val="ListBullet"/>
      </w:pPr>
      <w:r w:rsidRPr="00BA105A">
        <w:t>relevant ap</w:t>
      </w:r>
      <w:r w:rsidRPr="00BA105A">
        <w:t>proving authority processes that must be confirmed and satisfied</w:t>
      </w:r>
    </w:p>
    <w:p w:rsidR="00000000" w:rsidRPr="00BA105A" w:rsidP="00BA105A">
      <w:pPr>
        <w:pStyle w:val="ListBullet"/>
      </w:pPr>
      <w:r w:rsidRPr="00BA105A">
        <w:t>range of drawings required for approval applications relating to specified types of building design projects:</w:t>
      </w:r>
    </w:p>
    <w:p w:rsidR="00000000" w:rsidRPr="00BA105A" w:rsidP="00BA105A">
      <w:pPr>
        <w:pStyle w:val="ListBullet2"/>
      </w:pPr>
      <w:r w:rsidRPr="00BA105A">
        <w:t>assessments and technical reports</w:t>
      </w:r>
    </w:p>
    <w:p w:rsidR="00000000" w:rsidRPr="00BA105A" w:rsidP="00BA105A">
      <w:pPr>
        <w:pStyle w:val="ListBullet2"/>
      </w:pPr>
      <w:r w:rsidRPr="00BA105A">
        <w:t>specifications</w:t>
      </w:r>
    </w:p>
    <w:p w:rsidR="00000000" w:rsidRPr="00BA105A" w:rsidP="00BA105A">
      <w:pPr>
        <w:pStyle w:val="ListBullet"/>
      </w:pPr>
      <w:r w:rsidRPr="00BA105A">
        <w:t>legislation, codes and standar</w:t>
      </w:r>
      <w:r w:rsidRPr="00BA105A">
        <w:t>ds relevant to sustainable design requirements required to ensure compliance with approval requirements:</w:t>
      </w:r>
    </w:p>
    <w:p w:rsidR="00000000" w:rsidRPr="00BA105A" w:rsidP="00BA105A">
      <w:pPr>
        <w:pStyle w:val="ListBullet2"/>
      </w:pPr>
      <w:r w:rsidRPr="00BA105A">
        <w:t>current Australian Standards applicable to the building design</w:t>
      </w:r>
    </w:p>
    <w:p w:rsidR="00000000" w:rsidRPr="00BA105A" w:rsidP="00BA105A">
      <w:pPr>
        <w:pStyle w:val="ListBullet2"/>
      </w:pPr>
      <w:r w:rsidRPr="00BA105A">
        <w:t xml:space="preserve">federal, state or territory and local authority legislation and regulations applicable </w:t>
      </w:r>
      <w:r w:rsidRPr="00BA105A">
        <w:t>to the building design</w:t>
      </w:r>
    </w:p>
    <w:p w:rsidR="00000000" w:rsidRPr="00BA105A" w:rsidP="00BA105A">
      <w:pPr>
        <w:pStyle w:val="ListBullet2"/>
      </w:pPr>
      <w:r w:rsidRPr="00BA105A">
        <w:t>NCC</w:t>
      </w:r>
    </w:p>
    <w:p w:rsidR="00000000" w:rsidRPr="00BA105A" w:rsidP="00BA105A">
      <w:pPr>
        <w:pStyle w:val="ListBullet"/>
      </w:pPr>
      <w:r w:rsidRPr="00BA105A">
        <w:t>contingencies and the impact of changes to designs as directed by client or other stakeholders</w:t>
      </w:r>
    </w:p>
    <w:p w:rsidR="00000000" w:rsidRPr="00BA105A" w:rsidP="00BA105A">
      <w:pPr>
        <w:pStyle w:val="ListBullet"/>
      </w:pPr>
      <w:r w:rsidRPr="00BA105A">
        <w:t>planning and building approval requirements and processes:</w:t>
      </w:r>
    </w:p>
    <w:p w:rsidR="00000000" w:rsidRPr="00BA105A" w:rsidP="00BA105A">
      <w:pPr>
        <w:pStyle w:val="ListBullet2"/>
      </w:pPr>
      <w:r w:rsidRPr="00BA105A">
        <w:t>reports such as access, conservation, energy rating, fire safety, bushfire attack level rating and soil analysis</w:t>
      </w:r>
    </w:p>
    <w:p w:rsidR="00000000" w:rsidRPr="00BA105A" w:rsidP="00BA105A">
      <w:pPr>
        <w:pStyle w:val="ListBullet2"/>
      </w:pPr>
      <w:r w:rsidRPr="00BA105A">
        <w:t>plans for demolition, cut and fill and excavation</w:t>
      </w:r>
    </w:p>
    <w:p w:rsidR="00000000" w:rsidRPr="00BA105A" w:rsidP="00BA105A">
      <w:pPr>
        <w:pStyle w:val="ListBullet2"/>
      </w:pPr>
      <w:r w:rsidRPr="00BA105A">
        <w:t>risk assessments</w:t>
      </w:r>
    </w:p>
    <w:p w:rsidR="00000000" w:rsidRPr="00BA105A" w:rsidP="00BA105A">
      <w:pPr>
        <w:pStyle w:val="ListBullet"/>
      </w:pPr>
      <w:r w:rsidRPr="00BA105A">
        <w:t>quality of drawings:</w:t>
      </w:r>
    </w:p>
    <w:p w:rsidR="00000000" w:rsidRPr="00BA105A" w:rsidP="00BA105A">
      <w:pPr>
        <w:pStyle w:val="ListBullet2"/>
      </w:pPr>
      <w:r w:rsidRPr="00BA105A">
        <w:t>accuracy</w:t>
      </w:r>
    </w:p>
    <w:p w:rsidR="00000000" w:rsidRPr="00BA105A" w:rsidP="00BA105A">
      <w:pPr>
        <w:pStyle w:val="ListBullet2"/>
      </w:pPr>
      <w:r w:rsidRPr="00BA105A">
        <w:t>consistency</w:t>
      </w:r>
    </w:p>
    <w:p w:rsidR="00000000" w:rsidRPr="00BA105A" w:rsidP="00BA105A">
      <w:pPr>
        <w:pStyle w:val="ListBullet2"/>
      </w:pPr>
      <w:r w:rsidRPr="00BA105A">
        <w:t>completeness</w:t>
      </w:r>
    </w:p>
    <w:p w:rsidR="00000000" w:rsidRPr="00BA105A" w:rsidP="00BA105A">
      <w:pPr>
        <w:pStyle w:val="ListBullet2"/>
      </w:pPr>
      <w:r w:rsidRPr="00BA105A">
        <w:t>compliance</w:t>
      </w:r>
    </w:p>
    <w:p w:rsidR="00000000" w:rsidRPr="00BA105A" w:rsidP="00BA105A">
      <w:pPr>
        <w:pStyle w:val="ListBullet2"/>
      </w:pPr>
      <w:r w:rsidRPr="00BA105A">
        <w:t xml:space="preserve">version </w:t>
      </w:r>
      <w:r w:rsidRPr="00BA105A">
        <w:t xml:space="preserve">control  </w:t>
      </w:r>
    </w:p>
    <w:p w:rsidR="00000000" w:rsidRPr="00BA105A" w:rsidP="00BA105A">
      <w:pPr>
        <w:pStyle w:val="ListBullet"/>
      </w:pPr>
      <w:r w:rsidRPr="00BA105A">
        <w:t>drawings:</w:t>
      </w:r>
    </w:p>
    <w:p w:rsidR="00000000" w:rsidRPr="00BA105A" w:rsidP="00BA105A">
      <w:pPr>
        <w:pStyle w:val="ListBullet2"/>
      </w:pPr>
      <w:r w:rsidRPr="00BA105A">
        <w:t>site plans</w:t>
      </w:r>
    </w:p>
    <w:p w:rsidR="00000000" w:rsidRPr="00BA105A" w:rsidP="00BA105A">
      <w:pPr>
        <w:pStyle w:val="ListBullet2"/>
      </w:pPr>
      <w:r w:rsidRPr="00BA105A">
        <w:t>floor plans</w:t>
      </w:r>
    </w:p>
    <w:p w:rsidR="00000000" w:rsidRPr="00BA105A" w:rsidP="00BA105A">
      <w:pPr>
        <w:pStyle w:val="ListBullet2"/>
      </w:pPr>
      <w:r w:rsidRPr="00BA105A">
        <w:t>elevations</w:t>
      </w:r>
    </w:p>
    <w:p w:rsidR="00000000" w:rsidRPr="00BA105A" w:rsidP="00BA105A">
      <w:pPr>
        <w:pStyle w:val="ListBullet2"/>
      </w:pPr>
      <w:r w:rsidRPr="00BA105A">
        <w:t>sections</w:t>
      </w:r>
    </w:p>
    <w:p w:rsidR="00000000" w:rsidRPr="00BA105A" w:rsidP="00BA105A">
      <w:pPr>
        <w:pStyle w:val="ListBullet2"/>
      </w:pPr>
      <w:r w:rsidRPr="00BA105A">
        <w:t>construction details</w:t>
      </w:r>
    </w:p>
    <w:p w:rsidR="00000000" w:rsidRPr="00BA105A" w:rsidP="00BA105A">
      <w:pPr>
        <w:pStyle w:val="ListBullet2"/>
      </w:pPr>
      <w:r w:rsidRPr="00BA105A">
        <w:t>internal elevations</w:t>
      </w:r>
    </w:p>
    <w:p w:rsidR="00000000" w:rsidRPr="00BA105A" w:rsidP="00BA105A">
      <w:pPr>
        <w:pStyle w:val="ListBullet2"/>
      </w:pPr>
      <w:r w:rsidRPr="00BA105A">
        <w:t>reflected ceiling plans</w:t>
      </w:r>
    </w:p>
    <w:p w:rsidR="00000000" w:rsidRPr="00BA105A" w:rsidP="00BA105A">
      <w:pPr>
        <w:pStyle w:val="ListBullet2"/>
      </w:pPr>
      <w:r w:rsidRPr="00BA105A">
        <w:t>roof plans</w:t>
      </w:r>
    </w:p>
    <w:p w:rsidR="00000000" w:rsidRPr="00BA105A" w:rsidP="00BA105A">
      <w:pPr>
        <w:pStyle w:val="ListBullet"/>
      </w:pPr>
      <w:r w:rsidRPr="00BA105A">
        <w:t>construction materials and methods.</w:t>
      </w:r>
    </w:p>
    <w:p w:rsidR="00000000" w:rsidRPr="00BA105A" w:rsidP="00BA105A">
      <w:pPr>
        <w:pStyle w:val="AllowPageBreak"/>
      </w:pPr>
    </w:p>
    <w:p w:rsidR="00000000" w:rsidRPr="00BA105A" w:rsidP="00BA105A">
      <w:pPr>
        <w:pStyle w:val="Heading1"/>
      </w:pPr>
      <w:bookmarkStart w:id="4" w:name="O_1137846"/>
      <w:bookmarkEnd w:id="4"/>
      <w:r w:rsidRPr="00BA105A">
        <w:t>Assessment Conditions</w:t>
      </w:r>
    </w:p>
    <w:p w:rsidR="00000000" w:rsidRPr="00BA105A" w:rsidP="000522BE">
      <w:pPr>
        <w:pStyle w:val="BodyText"/>
      </w:pPr>
      <w:r w:rsidRPr="00BA105A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BA105A">
        <w:t>here these skills and knowledge would be performed. This includes access to:</w:t>
      </w:r>
    </w:p>
    <w:p w:rsidR="00000000" w:rsidRPr="00BA105A" w:rsidP="00BA105A">
      <w:pPr>
        <w:pStyle w:val="ListBullet"/>
      </w:pPr>
      <w:r w:rsidRPr="00BA105A">
        <w:t>computer with internet access and building design software and business software currently used in drafting and building design practice</w:t>
      </w:r>
    </w:p>
    <w:p w:rsidR="00000000" w:rsidRPr="00BA105A" w:rsidP="00BA105A">
      <w:pPr>
        <w:pStyle w:val="ListBullet"/>
      </w:pPr>
      <w:r w:rsidRPr="00BA105A">
        <w:t xml:space="preserve">relevant legislation, regulations, codes </w:t>
      </w:r>
      <w:r w:rsidRPr="00BA105A">
        <w:t xml:space="preserve">and standards </w:t>
      </w:r>
    </w:p>
    <w:p w:rsidR="00000000" w:rsidRPr="00BA105A" w:rsidP="00BA105A">
      <w:pPr>
        <w:pStyle w:val="ListBullet"/>
      </w:pPr>
      <w:r w:rsidRPr="00BA105A">
        <w:t>planning and building application forms and documentation</w:t>
      </w:r>
    </w:p>
    <w:p w:rsidR="00000000" w:rsidRPr="00BA105A" w:rsidP="00BA105A">
      <w:pPr>
        <w:pStyle w:val="ListBullet"/>
      </w:pPr>
      <w:r w:rsidRPr="00BA105A">
        <w:t>technical reports prepared by external consultants relevant to the planning and building approval process.</w:t>
      </w:r>
    </w:p>
    <w:p w:rsidR="00000000" w:rsidRPr="00BA105A" w:rsidP="00BA105A">
      <w:pPr>
        <w:pStyle w:val="AllowPageBreak"/>
      </w:pPr>
    </w:p>
    <w:p w:rsidR="00000000" w:rsidRPr="00BA105A" w:rsidP="00BA105A">
      <w:pPr>
        <w:pStyle w:val="Heading1"/>
      </w:pPr>
      <w:bookmarkStart w:id="5" w:name="O_1137844"/>
      <w:bookmarkEnd w:id="5"/>
      <w:r w:rsidRPr="00BA105A">
        <w:t>Links</w:t>
      </w:r>
    </w:p>
    <w:p w:rsidR="00000000" w:rsidRPr="00BA105A" w:rsidP="000522BE">
      <w:pPr>
        <w:pStyle w:val="BodyText"/>
      </w:pPr>
      <w:r w:rsidRPr="00BA10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49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A105A" w:rsidP="00BA105A"/>
    <w:sectPr w:rsidSect="00BA1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5A" w:rsidRPr="000522BE" w:rsidP="00052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BE" w:rsidP="00BA1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2BE" w:rsidP="00BA1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522BE" w:rsidP="00BA1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05A" w:rsidRPr="000522BE" w:rsidP="00052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BE" w:rsidRPr="002D2AF8" w:rsidP="00BA1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CPPBDN5104 Prepare drawings for planning and building approval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22BE" w:rsidP="00BA1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246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46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88A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05A"/>
  </w:style>
  <w:style w:type="character" w:customStyle="1" w:styleId="Heading1Char">
    <w:name w:val="Heading 1 Char"/>
    <w:basedOn w:val="DefaultParagraphFont"/>
    <w:link w:val="Heading1"/>
    <w:rsid w:val="00BA1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0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1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1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05A"/>
    <w:rPr>
      <w:b/>
      <w:spacing w:val="0"/>
    </w:rPr>
  </w:style>
  <w:style w:type="paragraph" w:customStyle="1" w:styleId="SuperTitle">
    <w:name w:val="SuperTitle"/>
    <w:basedOn w:val="Title"/>
    <w:rsid w:val="00BA1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05A"/>
    <w:rPr>
      <w:i/>
    </w:rPr>
  </w:style>
  <w:style w:type="paragraph" w:styleId="Caption">
    <w:name w:val="caption"/>
    <w:basedOn w:val="BodyText"/>
    <w:next w:val="Normal"/>
    <w:qFormat/>
    <w:rsid w:val="00BA1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05A"/>
  </w:style>
  <w:style w:type="paragraph" w:styleId="TableofFigures">
    <w:name w:val="table of figures"/>
    <w:basedOn w:val="Normal"/>
    <w:next w:val="Normal"/>
    <w:semiHidden/>
    <w:rsid w:val="00BA1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105A"/>
    <w:rPr>
      <w:rFonts w:ascii="Wingdings" w:hAnsi="Wingdings"/>
    </w:rPr>
  </w:style>
  <w:style w:type="paragraph" w:customStyle="1" w:styleId="TableHeading">
    <w:name w:val="Table Heading"/>
    <w:basedOn w:val="HeadingBase"/>
    <w:rsid w:val="00BA1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05A"/>
    <w:rPr>
      <w:color w:val="0033CC"/>
      <w:u w:val="none"/>
    </w:rPr>
  </w:style>
  <w:style w:type="paragraph" w:customStyle="1" w:styleId="BodyTextRight">
    <w:name w:val="Body Text Right"/>
    <w:basedOn w:val="BodyText"/>
    <w:rsid w:val="00BA1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05A"/>
    <w:rPr>
      <w:sz w:val="32"/>
    </w:rPr>
  </w:style>
  <w:style w:type="paragraph" w:customStyle="1" w:styleId="HeadingProcedure">
    <w:name w:val="Heading Procedure"/>
    <w:basedOn w:val="HeadingBase"/>
    <w:next w:val="Normal"/>
    <w:rsid w:val="00BA1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05A"/>
    <w:pPr>
      <w:spacing w:before="60" w:after="60"/>
    </w:pPr>
  </w:style>
  <w:style w:type="paragraph" w:styleId="ListContinue">
    <w:name w:val="List Continue"/>
    <w:basedOn w:val="List"/>
    <w:rsid w:val="00BA105A"/>
    <w:pPr>
      <w:ind w:firstLine="0"/>
    </w:pPr>
  </w:style>
  <w:style w:type="paragraph" w:customStyle="1" w:styleId="ListNote">
    <w:name w:val="List Note"/>
    <w:basedOn w:val="List"/>
    <w:rsid w:val="00BA1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05A"/>
    <w:rPr>
      <w:rFonts w:ascii="Courier New" w:hAnsi="Courier New"/>
    </w:rPr>
  </w:style>
  <w:style w:type="paragraph" w:customStyle="1" w:styleId="NoteBullet">
    <w:name w:val="Note Bullet"/>
    <w:basedOn w:val="Note"/>
    <w:rsid w:val="00BA1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05A"/>
    <w:rPr>
      <w:b/>
      <w:smallCaps/>
    </w:rPr>
  </w:style>
  <w:style w:type="paragraph" w:customStyle="1" w:styleId="TableListNumber">
    <w:name w:val="Table List Number"/>
    <w:basedOn w:val="ListNumber"/>
    <w:rsid w:val="00BA1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05A"/>
    <w:pPr>
      <w:numPr>
        <w:numId w:val="9"/>
      </w:numPr>
    </w:pPr>
  </w:style>
  <w:style w:type="paragraph" w:customStyle="1" w:styleId="ListAlpha2">
    <w:name w:val="List Alpha 2"/>
    <w:basedOn w:val="List2"/>
    <w:rsid w:val="00BA105A"/>
    <w:pPr>
      <w:numPr>
        <w:numId w:val="8"/>
      </w:numPr>
    </w:pPr>
  </w:style>
  <w:style w:type="paragraph" w:styleId="List2">
    <w:name w:val="List 2"/>
    <w:basedOn w:val="BodyText"/>
    <w:rsid w:val="00BA1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105A"/>
    <w:pPr>
      <w:numPr>
        <w:numId w:val="4"/>
      </w:numPr>
    </w:pPr>
  </w:style>
  <w:style w:type="paragraph" w:styleId="ListContinue2">
    <w:name w:val="List Continue 2"/>
    <w:basedOn w:val="List2"/>
    <w:rsid w:val="00BA105A"/>
    <w:pPr>
      <w:ind w:firstLine="0"/>
    </w:pPr>
  </w:style>
  <w:style w:type="paragraph" w:styleId="ListContinue3">
    <w:name w:val="List Continue 3"/>
    <w:basedOn w:val="List3"/>
    <w:rsid w:val="00BA105A"/>
    <w:pPr>
      <w:ind w:left="1021" w:firstLine="0"/>
    </w:pPr>
  </w:style>
  <w:style w:type="paragraph" w:styleId="ListContinue4">
    <w:name w:val="List Continue 4"/>
    <w:basedOn w:val="List4"/>
    <w:rsid w:val="00BA105A"/>
    <w:pPr>
      <w:ind w:firstLine="0"/>
    </w:pPr>
  </w:style>
  <w:style w:type="paragraph" w:styleId="ListContinue5">
    <w:name w:val="List Continue 5"/>
    <w:basedOn w:val="List5"/>
    <w:rsid w:val="00BA105A"/>
    <w:pPr>
      <w:ind w:firstLine="0"/>
    </w:pPr>
  </w:style>
  <w:style w:type="paragraph" w:styleId="ListNumber3">
    <w:name w:val="List Number 3"/>
    <w:basedOn w:val="List3"/>
    <w:rsid w:val="00BA105A"/>
    <w:pPr>
      <w:numPr>
        <w:numId w:val="5"/>
      </w:numPr>
    </w:pPr>
  </w:style>
  <w:style w:type="paragraph" w:styleId="ListNumber4">
    <w:name w:val="List Number 4"/>
    <w:basedOn w:val="List4"/>
    <w:rsid w:val="00BA105A"/>
    <w:pPr>
      <w:numPr>
        <w:numId w:val="6"/>
      </w:numPr>
    </w:pPr>
  </w:style>
  <w:style w:type="paragraph" w:styleId="ListNumber5">
    <w:name w:val="List Number 5"/>
    <w:basedOn w:val="List5"/>
    <w:rsid w:val="00BA105A"/>
    <w:pPr>
      <w:numPr>
        <w:numId w:val="7"/>
      </w:numPr>
    </w:pPr>
  </w:style>
  <w:style w:type="paragraph" w:styleId="BlockText">
    <w:name w:val="Block Text"/>
    <w:basedOn w:val="Normal"/>
    <w:rsid w:val="00BA1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05A"/>
    <w:rPr>
      <w:sz w:val="16"/>
      <w:vertAlign w:val="superscript"/>
    </w:rPr>
  </w:style>
  <w:style w:type="character" w:customStyle="1" w:styleId="Symbols">
    <w:name w:val="Symbols"/>
    <w:basedOn w:val="DefaultParagraphFont"/>
    <w:rsid w:val="00BA105A"/>
    <w:rPr>
      <w:rFonts w:ascii="Symbol" w:hAnsi="Symbol"/>
    </w:rPr>
  </w:style>
  <w:style w:type="character" w:customStyle="1" w:styleId="MenuOptions">
    <w:name w:val="Menu Options"/>
    <w:basedOn w:val="DefaultParagraphFont"/>
    <w:rsid w:val="00BA1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05A"/>
    <w:rPr>
      <w:b/>
    </w:rPr>
  </w:style>
  <w:style w:type="character" w:customStyle="1" w:styleId="Underlined">
    <w:name w:val="Underlined"/>
    <w:basedOn w:val="DefaultParagraphFont"/>
    <w:rsid w:val="00BA105A"/>
    <w:rPr>
      <w:u w:val="single"/>
    </w:rPr>
  </w:style>
  <w:style w:type="paragraph" w:customStyle="1" w:styleId="TableBodyTextRight">
    <w:name w:val="Table Body Text Right"/>
    <w:basedOn w:val="TableBodyText"/>
    <w:rsid w:val="00BA1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05A"/>
    <w:rPr>
      <w:sz w:val="18"/>
    </w:rPr>
  </w:style>
  <w:style w:type="paragraph" w:customStyle="1" w:styleId="BodySmallRight">
    <w:name w:val="Body Small Right"/>
    <w:basedOn w:val="BodyTextRight"/>
    <w:rsid w:val="00BA105A"/>
    <w:rPr>
      <w:sz w:val="18"/>
      <w:szCs w:val="18"/>
    </w:rPr>
  </w:style>
  <w:style w:type="paragraph" w:customStyle="1" w:styleId="MarginEdition">
    <w:name w:val="Margin Edition"/>
    <w:basedOn w:val="MarginNote"/>
    <w:rsid w:val="00BA1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05A"/>
    <w:rPr>
      <w:sz w:val="2"/>
      <w:szCs w:val="2"/>
    </w:rPr>
  </w:style>
  <w:style w:type="character" w:customStyle="1" w:styleId="Small">
    <w:name w:val="Small"/>
    <w:basedOn w:val="DefaultParagraphFont"/>
    <w:rsid w:val="00BA105A"/>
    <w:rPr>
      <w:sz w:val="16"/>
    </w:rPr>
  </w:style>
  <w:style w:type="paragraph" w:customStyle="1" w:styleId="WideTable">
    <w:name w:val="Wide Table"/>
    <w:basedOn w:val="Normal"/>
    <w:rsid w:val="00BA1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05A"/>
  </w:style>
  <w:style w:type="paragraph" w:styleId="Quote">
    <w:name w:val="Quote"/>
    <w:basedOn w:val="Heading1"/>
    <w:link w:val="QuoteChar"/>
    <w:qFormat/>
    <w:rsid w:val="00BA1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05A"/>
    <w:pPr>
      <w:pageBreakBefore/>
    </w:pPr>
  </w:style>
  <w:style w:type="paragraph" w:customStyle="1" w:styleId="Border">
    <w:name w:val="Border"/>
    <w:basedOn w:val="Normal"/>
    <w:qFormat/>
    <w:rsid w:val="00BA1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05A"/>
    <w:rPr>
      <w:u w:val="single"/>
    </w:rPr>
  </w:style>
  <w:style w:type="character" w:customStyle="1" w:styleId="BoldandItalics">
    <w:name w:val="Bold and Italics"/>
    <w:qFormat/>
    <w:rsid w:val="00BA105A"/>
    <w:rPr>
      <w:b/>
      <w:i/>
      <w:u w:val="none"/>
    </w:rPr>
  </w:style>
  <w:style w:type="paragraph" w:styleId="BalloonText">
    <w:name w:val="Balloon Text"/>
    <w:basedOn w:val="Normal"/>
    <w:link w:val="BalloonTextChar"/>
    <w:rsid w:val="00BA1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05A"/>
    <w:pPr>
      <w:spacing w:before="0" w:after="0"/>
    </w:pPr>
  </w:style>
  <w:style w:type="paragraph" w:customStyle="1" w:styleId="BodyTextBold">
    <w:name w:val="Body Text Bold"/>
    <w:basedOn w:val="BodyText"/>
    <w:qFormat/>
    <w:rsid w:val="00BA105A"/>
    <w:rPr>
      <w:b/>
    </w:rPr>
  </w:style>
  <w:style w:type="character" w:styleId="Hyperlink">
    <w:name w:val="Hyperlink"/>
    <w:basedOn w:val="DefaultParagraphFont"/>
    <w:uiPriority w:val="99"/>
    <w:unhideWhenUsed/>
    <w:rsid w:val="00052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3188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CPPBDN5104 Prepare drawings for planning and building approval for Class 2-9 buildings up to two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