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E18" w:rsidP="00340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CPPBDN5101 Produce digital 3-D models of building designs</w:t>
      </w:r>
      <w:r>
        <w:fldChar w:fldCharType="end"/>
      </w:r>
    </w:p>
    <w:p w:rsidR="00340E18" w:rsidP="00340E18">
      <w:pPr>
        <w:pStyle w:val="Version"/>
        <w:sectPr w:rsidSect="00C06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1CC" w:rsidP="00C061CC">
      <w:pPr>
        <w:pStyle w:val="SuperHeading"/>
      </w:pPr>
      <w:r w:rsidRPr="00C061CC">
        <w:t>CPPBDN5101 Produce digital 3-D models of building designs</w:t>
      </w:r>
    </w:p>
    <w:p w:rsidR="00000000" w:rsidRPr="00C061CC" w:rsidP="00C061CC">
      <w:pPr>
        <w:pStyle w:val="Heading1"/>
      </w:pPr>
      <w:bookmarkStart w:id="1" w:name="O_1137798"/>
      <w:bookmarkEnd w:id="1"/>
      <w:r w:rsidRPr="00C061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1CC" w:rsidP="00C061CC">
            <w:pPr>
              <w:pStyle w:val="BodyText"/>
            </w:pPr>
            <w:r w:rsidRPr="00C061CC">
              <w:t>This version first released with CPP Property Services Training Package Release 11.0.</w:t>
            </w:r>
          </w:p>
          <w:p w:rsidR="00000000" w:rsidRPr="00C061CC" w:rsidP="00C061CC">
            <w:pPr>
              <w:pStyle w:val="BodyText"/>
            </w:pPr>
            <w:r w:rsidRPr="00C061CC">
              <w:t>Supersedes and is equivalent to CPPBDN5012A Produce and present 3-D models of small-scale building designs.  Updated to m</w:t>
            </w:r>
            <w:r w:rsidRPr="00C061CC">
              <w:t>eet the Standards for Training Packages 2012.</w:t>
            </w:r>
          </w:p>
        </w:tc>
      </w:tr>
    </w:tbl>
    <w:p w:rsidR="00000000" w:rsidRPr="00C061CC" w:rsidP="00C061CC">
      <w:pPr>
        <w:pStyle w:val="BodyText"/>
      </w:pPr>
    </w:p>
    <w:p w:rsidR="00000000" w:rsidRPr="00C061CC" w:rsidP="00C061CC">
      <w:pPr>
        <w:pStyle w:val="AllowPageBreak"/>
      </w:pPr>
    </w:p>
    <w:p w:rsidR="00000000" w:rsidRPr="00C061CC" w:rsidP="00C061CC">
      <w:pPr>
        <w:pStyle w:val="Heading1"/>
      </w:pPr>
      <w:bookmarkStart w:id="2" w:name="O_1137804"/>
      <w:bookmarkEnd w:id="2"/>
      <w:r w:rsidRPr="00C061CC">
        <w:t>Application</w:t>
      </w:r>
    </w:p>
    <w:p w:rsidR="00000000" w:rsidRPr="00C061CC" w:rsidP="00340E18">
      <w:pPr>
        <w:pStyle w:val="BodyText"/>
      </w:pPr>
      <w:r w:rsidRPr="00C061CC">
        <w:t>This unit specifies the skills and knowledge required to produce three-dimensional (3-D) models for small-scale building design projects involving residential projects and comme</w:t>
      </w:r>
      <w:r w:rsidRPr="00C061CC">
        <w:t>rcial or industrial projects up to 2,000m</w:t>
      </w:r>
      <w:r w:rsidRPr="00C061CC">
        <w:rPr>
          <w:rStyle w:val="Superscript"/>
        </w:rPr>
        <w:t>2</w:t>
      </w:r>
      <w:r w:rsidRPr="00C061CC">
        <w:t xml:space="preserve"> floor area and buildings of Type B and C construction, as defined in the National Construction Code (NCC).</w:t>
      </w:r>
    </w:p>
    <w:p w:rsidR="00000000" w:rsidRPr="00C061CC" w:rsidP="00340E18">
      <w:pPr>
        <w:pStyle w:val="BodyText"/>
      </w:pPr>
      <w:r w:rsidRPr="00C061CC">
        <w:t>This unit is suitable for drafters and building designers who apply technical and theoretical knowledge an</w:t>
      </w:r>
      <w:r w:rsidRPr="00C061CC">
        <w:t>d skills to building design work tasks.</w:t>
      </w:r>
    </w:p>
    <w:p w:rsidR="00000000" w:rsidRPr="00C061CC" w:rsidP="00340E18">
      <w:pPr>
        <w:pStyle w:val="BodyText"/>
      </w:pPr>
      <w:r w:rsidRPr="00C061CC">
        <w:t>This unit forms part of the licensing requirements for people engaged in building design in some states and territories. For further information, check with the relevant regulatory authority.</w:t>
      </w:r>
    </w:p>
    <w:p w:rsidR="00000000" w:rsidRPr="00C061CC" w:rsidP="00C061CC">
      <w:pPr>
        <w:pStyle w:val="Heading1"/>
      </w:pPr>
      <w:bookmarkStart w:id="3" w:name="O_1137803"/>
      <w:bookmarkEnd w:id="3"/>
      <w:r w:rsidRPr="00C061CC">
        <w:t>Pre-r</w:t>
      </w:r>
      <w:r w:rsidRPr="00C061CC">
        <w:t>equisite Unit</w:t>
      </w:r>
    </w:p>
    <w:p w:rsidR="00000000" w:rsidRPr="00C061CC" w:rsidP="00340E18">
      <w:pPr>
        <w:pStyle w:val="BodyText"/>
      </w:pPr>
      <w:r w:rsidRPr="00C061CC">
        <w:t>Nil.</w:t>
      </w:r>
    </w:p>
    <w:p w:rsidR="00000000" w:rsidRPr="00C061CC" w:rsidP="00C061CC">
      <w:pPr>
        <w:pStyle w:val="Heading1"/>
      </w:pPr>
      <w:bookmarkStart w:id="4" w:name="O_1137802"/>
      <w:bookmarkEnd w:id="4"/>
      <w:r w:rsidRPr="00C061CC">
        <w:t>Unit Sector</w:t>
      </w:r>
    </w:p>
    <w:p w:rsidR="00000000" w:rsidRPr="00C061CC" w:rsidP="00340E18">
      <w:pPr>
        <w:pStyle w:val="BodyText"/>
      </w:pPr>
      <w:r w:rsidRPr="00C061CC">
        <w:t>Building Design</w:t>
      </w:r>
    </w:p>
    <w:p w:rsidR="00000000" w:rsidRPr="00C061CC" w:rsidP="00C061CC">
      <w:pPr>
        <w:pStyle w:val="Heading1"/>
      </w:pPr>
      <w:bookmarkStart w:id="5" w:name="O_1137801"/>
      <w:bookmarkEnd w:id="5"/>
      <w:r w:rsidRPr="00C061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Performance criteria describe what needs to be done to demonstrate achievement of the element.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Set up and manage digital files.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Create, name, save and retrieve files for digital 3-D models of small-scale building design project.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Import digital drawing files using appropriate file transfer protocols.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 xml:space="preserve">Use appropriate file transfer protocols to export and transfer files in required formats for client and consultant use. 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Create digital 3-D models of building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Access sources of customised architectural objects for digital 3-D models.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Operate 3-D modelling functions of design software to create 3-D model and additional objects.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Apply architectural objects to 3-D models to meet project requirements.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Produce 3-D model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Manipulate 3-D models to create a range of views.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Apply dimensions and notations to views as required.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Check 3-D models for accuracy, completeness, quality and compliance.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Select and apply presentation styles and display controls according to project and workplace requirements.</w:t>
            </w:r>
          </w:p>
        </w:tc>
      </w:tr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1CC" w:rsidP="00C061CC">
            <w:pPr>
              <w:pStyle w:val="BodyText"/>
            </w:pPr>
            <w:r w:rsidRPr="00C061CC">
              <w:t xml:space="preserve">Save and file 3-D models according to workplace requirements. </w:t>
            </w:r>
          </w:p>
        </w:tc>
      </w:tr>
    </w:tbl>
    <w:p w:rsidR="00000000" w:rsidRPr="00C061CC" w:rsidP="00C061CC">
      <w:pPr>
        <w:pStyle w:val="BodyText"/>
      </w:pPr>
    </w:p>
    <w:p w:rsidR="00000000" w:rsidRPr="00C061CC" w:rsidP="00C061CC">
      <w:pPr>
        <w:pStyle w:val="AllowPageBreak"/>
      </w:pPr>
    </w:p>
    <w:p w:rsidR="00000000" w:rsidRPr="00C061CC" w:rsidP="00C061CC">
      <w:pPr>
        <w:pStyle w:val="Heading1"/>
      </w:pPr>
      <w:bookmarkStart w:id="6" w:name="O_1137800"/>
      <w:bookmarkEnd w:id="6"/>
      <w:r w:rsidRPr="00C061CC">
        <w:t>Foundation Skills</w:t>
      </w:r>
    </w:p>
    <w:p w:rsidR="00000000" w:rsidRPr="00C061CC" w:rsidP="00340E18">
      <w:pPr>
        <w:pStyle w:val="BodyText"/>
      </w:pPr>
      <w:r w:rsidRPr="00C061CC">
        <w:t>As well as the foundation skills explici</w:t>
      </w:r>
      <w:r w:rsidRPr="00C061CC">
        <w:t>t in the performance criteria of this unit, candidates require:</w:t>
      </w:r>
    </w:p>
    <w:p w:rsidR="00000000" w:rsidRPr="00C061CC" w:rsidP="00C061CC">
      <w:pPr>
        <w:pStyle w:val="ListBullet"/>
      </w:pPr>
      <w:r w:rsidRPr="00C061CC">
        <w:t>reading skills to interpret:</w:t>
      </w:r>
    </w:p>
    <w:p w:rsidR="00000000" w:rsidRPr="00C061CC" w:rsidP="00C061CC">
      <w:pPr>
        <w:pStyle w:val="ListBullet2"/>
      </w:pPr>
      <w:r w:rsidRPr="00C061CC">
        <w:t>complex technical information and instructions in software manuals</w:t>
      </w:r>
    </w:p>
    <w:p w:rsidR="00000000" w:rsidRPr="00C061CC" w:rsidP="00C061CC">
      <w:pPr>
        <w:pStyle w:val="ListBullet2"/>
      </w:pPr>
      <w:r w:rsidRPr="00C061CC">
        <w:t>and apply compliance requirements and drawing standards to 3-D models</w:t>
      </w:r>
    </w:p>
    <w:p w:rsidR="00000000" w:rsidRPr="00C061CC" w:rsidP="00C061CC">
      <w:pPr>
        <w:pStyle w:val="ListBullet"/>
      </w:pPr>
      <w:r w:rsidRPr="00C061CC">
        <w:t>numeracy skills to calculate dimensions and scales for models.</w:t>
      </w:r>
    </w:p>
    <w:p w:rsidR="00000000" w:rsidRPr="00C061CC" w:rsidP="00C061CC">
      <w:pPr>
        <w:pStyle w:val="AllowPageBreak"/>
      </w:pPr>
    </w:p>
    <w:p w:rsidR="00000000" w:rsidRPr="00C061CC" w:rsidP="00C061CC">
      <w:pPr>
        <w:pStyle w:val="Heading1"/>
      </w:pPr>
      <w:bookmarkStart w:id="7" w:name="O_1137799"/>
      <w:bookmarkEnd w:id="7"/>
      <w:r w:rsidRPr="00C061CC">
        <w:t>Unit Mapping Information</w:t>
      </w:r>
    </w:p>
    <w:p w:rsidR="00000000" w:rsidRPr="00C061CC" w:rsidP="00340E18">
      <w:pPr>
        <w:pStyle w:val="BodyText"/>
      </w:pPr>
      <w:r w:rsidRPr="00C061CC">
        <w:t>Supersedes and equivalent to CPPBDN5012A Produce and present 3-D models of small-scale building designs.</w:t>
      </w:r>
    </w:p>
    <w:p w:rsidR="00000000" w:rsidRPr="00C061CC" w:rsidP="00C061CC">
      <w:pPr>
        <w:pStyle w:val="Heading1"/>
      </w:pPr>
      <w:bookmarkStart w:id="8" w:name="O_1137792"/>
      <w:bookmarkEnd w:id="8"/>
      <w:r w:rsidRPr="00C061CC">
        <w:t>Links</w:t>
      </w:r>
    </w:p>
    <w:p w:rsidR="00000000" w:rsidRPr="00C061CC" w:rsidP="00340E18">
      <w:pPr>
        <w:pStyle w:val="BodyText"/>
      </w:pPr>
      <w:r w:rsidRPr="00C061CC">
        <w:t>Companion volumes t</w:t>
      </w:r>
      <w:r w:rsidRPr="00C061CC">
        <w:t xml:space="preserve">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03D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061CC" w:rsidP="00340E18">
      <w:pPr>
        <w:pStyle w:val="BodyText"/>
        <w:sectPr w:rsidSect="00C061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1CC" w:rsidP="00C061CC">
      <w:pPr>
        <w:pStyle w:val="SuperHeading"/>
      </w:pPr>
      <w:r w:rsidRPr="00C061CC">
        <w:t xml:space="preserve">Assessment </w:t>
      </w:r>
      <w:r w:rsidRPr="00C061CC">
        <w:t>Requirements for CPPBDN5101 Produce digital 3-D models of building designs</w:t>
      </w:r>
    </w:p>
    <w:p w:rsidR="00000000" w:rsidRPr="00C061CC" w:rsidP="00C061CC">
      <w:pPr>
        <w:pStyle w:val="Heading1"/>
      </w:pPr>
      <w:bookmarkStart w:id="9" w:name="O_1137794"/>
      <w:bookmarkEnd w:id="9"/>
      <w:r w:rsidRPr="00C061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06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1CC">
            <w:pPr>
              <w:pStyle w:val="BodyText"/>
              <w:rPr>
                <w:lang w:val="en-NZ"/>
              </w:rPr>
            </w:pPr>
            <w:r w:rsidRPr="00C061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1CC" w:rsidP="00C061CC">
            <w:pPr>
              <w:pStyle w:val="BodyText"/>
            </w:pPr>
            <w:r w:rsidRPr="00C061CC">
              <w:t>This version first released with CPP Property Services Training Package Release 11.0.</w:t>
            </w:r>
          </w:p>
          <w:p w:rsidR="00000000" w:rsidRPr="00C061CC" w:rsidP="00C061CC">
            <w:pPr>
              <w:pStyle w:val="BodyText"/>
            </w:pPr>
            <w:r w:rsidRPr="00C061CC">
              <w:t>Supersedes and is equivalent to CPPBDN5012A Pr</w:t>
            </w:r>
            <w:r w:rsidRPr="00C061CC">
              <w:t>oduce and present 3-D models of small-scale building designs.  Updated to meet the Standards for Training Packages 2012.</w:t>
            </w:r>
          </w:p>
        </w:tc>
      </w:tr>
    </w:tbl>
    <w:p w:rsidR="00000000" w:rsidRPr="00C061CC" w:rsidP="00C061CC">
      <w:pPr>
        <w:pStyle w:val="BodyText"/>
      </w:pPr>
    </w:p>
    <w:p w:rsidR="00000000" w:rsidRPr="00C061CC" w:rsidP="00C061CC">
      <w:pPr>
        <w:pStyle w:val="AllowPageBreak"/>
      </w:pPr>
    </w:p>
    <w:p w:rsidR="00000000" w:rsidRPr="00C061CC" w:rsidP="00C061CC">
      <w:pPr>
        <w:pStyle w:val="Heading1"/>
      </w:pPr>
      <w:bookmarkStart w:id="10" w:name="O_1137797"/>
      <w:bookmarkEnd w:id="10"/>
      <w:r w:rsidRPr="00C061CC">
        <w:t>Performance Evidence</w:t>
      </w:r>
    </w:p>
    <w:p w:rsidR="00000000" w:rsidRPr="00C061CC" w:rsidP="00340E18">
      <w:pPr>
        <w:pStyle w:val="BodyText"/>
      </w:pPr>
      <w:r w:rsidRPr="00C061CC">
        <w:t>To demonstrate competency, a candidate must meet the performance criteria of this unit by pro</w:t>
      </w:r>
      <w:r w:rsidRPr="00C061CC">
        <w:t>ducing digital 3-D models of two different building designs. Designs must include:</w:t>
      </w:r>
    </w:p>
    <w:p w:rsidR="00000000" w:rsidRPr="00C061CC" w:rsidP="00C061CC">
      <w:pPr>
        <w:pStyle w:val="ListBullet"/>
      </w:pPr>
      <w:r w:rsidRPr="00C061CC">
        <w:t>one residential project</w:t>
      </w:r>
    </w:p>
    <w:p w:rsidR="00000000" w:rsidRPr="00C061CC" w:rsidP="00C061CC">
      <w:pPr>
        <w:pStyle w:val="ListBullet"/>
      </w:pPr>
      <w:r w:rsidRPr="00C061CC">
        <w:t>one commercial or industrial project of up to 2,000m</w:t>
      </w:r>
      <w:r w:rsidRPr="00C061CC">
        <w:rPr>
          <w:rStyle w:val="Superscript"/>
        </w:rPr>
        <w:t>2</w:t>
      </w:r>
      <w:r w:rsidRPr="00C061CC">
        <w:t xml:space="preserve"> floor area.</w:t>
      </w:r>
    </w:p>
    <w:p w:rsidR="00000000" w:rsidRPr="00C061CC" w:rsidP="00C061CC">
      <w:pPr>
        <w:pStyle w:val="AllowPageBreak"/>
      </w:pPr>
    </w:p>
    <w:p w:rsidR="00000000" w:rsidRPr="00C061CC" w:rsidP="00C061CC">
      <w:pPr>
        <w:pStyle w:val="Heading1"/>
      </w:pPr>
      <w:bookmarkStart w:id="11" w:name="O_1137796"/>
      <w:bookmarkEnd w:id="11"/>
      <w:r w:rsidRPr="00C061CC">
        <w:t>Knowledge Evidence</w:t>
      </w:r>
    </w:p>
    <w:p w:rsidR="00000000" w:rsidRPr="00C061CC" w:rsidP="00340E18">
      <w:pPr>
        <w:pStyle w:val="BodyText"/>
      </w:pPr>
      <w:r w:rsidRPr="00C061CC">
        <w:t>To be competent in this unit, a candidate must demonstrate knowledge of:</w:t>
      </w:r>
    </w:p>
    <w:p w:rsidR="00000000" w:rsidRPr="00C061CC" w:rsidP="00C061CC">
      <w:pPr>
        <w:pStyle w:val="ListBullet"/>
      </w:pPr>
      <w:r w:rsidRPr="00C061CC">
        <w:t xml:space="preserve">relevant legislation, codes and standards </w:t>
      </w:r>
    </w:p>
    <w:p w:rsidR="00000000" w:rsidRPr="00C061CC" w:rsidP="00C061CC">
      <w:pPr>
        <w:pStyle w:val="ListBullet"/>
      </w:pPr>
      <w:r w:rsidRPr="00C061CC">
        <w:t>workplace and building design project requirements</w:t>
      </w:r>
    </w:p>
    <w:p w:rsidR="00000000" w:rsidRPr="00C061CC" w:rsidP="00C061CC">
      <w:pPr>
        <w:pStyle w:val="ListBullet"/>
      </w:pPr>
      <w:r w:rsidRPr="00C061CC">
        <w:t>client requirements for building design</w:t>
      </w:r>
    </w:p>
    <w:p w:rsidR="00000000" w:rsidRPr="00C061CC" w:rsidP="00C061CC">
      <w:pPr>
        <w:pStyle w:val="ListBullet"/>
      </w:pPr>
      <w:r w:rsidRPr="00C061CC">
        <w:t>architectural styles:</w:t>
      </w:r>
    </w:p>
    <w:p w:rsidR="00000000" w:rsidRPr="00C061CC" w:rsidP="00C061CC">
      <w:pPr>
        <w:pStyle w:val="ListBullet2"/>
      </w:pPr>
      <w:r w:rsidRPr="00C061CC">
        <w:t>terminology</w:t>
      </w:r>
    </w:p>
    <w:p w:rsidR="00000000" w:rsidRPr="00C061CC" w:rsidP="00C061CC">
      <w:pPr>
        <w:pStyle w:val="ListBullet2"/>
      </w:pPr>
      <w:r w:rsidRPr="00C061CC">
        <w:t>objects</w:t>
      </w:r>
    </w:p>
    <w:p w:rsidR="00000000" w:rsidRPr="00C061CC" w:rsidP="00C061CC">
      <w:pPr>
        <w:pStyle w:val="ListBullet2"/>
      </w:pPr>
      <w:r w:rsidRPr="00C061CC">
        <w:t>views</w:t>
      </w:r>
    </w:p>
    <w:p w:rsidR="00000000" w:rsidRPr="00C061CC" w:rsidP="00C061CC">
      <w:pPr>
        <w:pStyle w:val="ListBullet2"/>
      </w:pPr>
      <w:r w:rsidRPr="00C061CC">
        <w:t>notation</w:t>
      </w:r>
    </w:p>
    <w:p w:rsidR="00000000" w:rsidRPr="00C061CC" w:rsidP="00C061CC">
      <w:pPr>
        <w:pStyle w:val="ListBullet"/>
      </w:pPr>
      <w:r w:rsidRPr="00C061CC">
        <w:t>building design data</w:t>
      </w:r>
    </w:p>
    <w:p w:rsidR="00000000" w:rsidRPr="00C061CC" w:rsidP="00C061CC">
      <w:pPr>
        <w:pStyle w:val="ListBullet"/>
      </w:pPr>
      <w:r w:rsidRPr="00C061CC">
        <w:t>contextual and site constraints</w:t>
      </w:r>
    </w:p>
    <w:p w:rsidR="00000000" w:rsidRPr="00C061CC" w:rsidP="00C061CC">
      <w:pPr>
        <w:pStyle w:val="ListBullet"/>
      </w:pPr>
      <w:r w:rsidRPr="00C061CC">
        <w:t>design drawing and representation methods</w:t>
      </w:r>
    </w:p>
    <w:p w:rsidR="00000000" w:rsidRPr="00C061CC" w:rsidP="00C061CC">
      <w:pPr>
        <w:pStyle w:val="ListBullet"/>
      </w:pPr>
      <w:r w:rsidRPr="00C061CC">
        <w:t>functions and operation of 3-D modelling software programs including display controls.</w:t>
      </w:r>
    </w:p>
    <w:p w:rsidR="00000000" w:rsidRPr="00C061CC" w:rsidP="00C061CC">
      <w:pPr>
        <w:pStyle w:val="AllowPageBreak"/>
      </w:pPr>
    </w:p>
    <w:p w:rsidR="00000000" w:rsidRPr="00C061CC" w:rsidP="00C061CC">
      <w:pPr>
        <w:pStyle w:val="Heading1"/>
      </w:pPr>
      <w:bookmarkStart w:id="12" w:name="O_1137795"/>
      <w:bookmarkEnd w:id="12"/>
      <w:r w:rsidRPr="00C061CC">
        <w:t>Assessment Conditions</w:t>
      </w:r>
    </w:p>
    <w:p w:rsidR="00000000" w:rsidRPr="00C061CC" w:rsidP="00340E18">
      <w:pPr>
        <w:pStyle w:val="BodyText"/>
      </w:pPr>
      <w:r w:rsidRPr="00C061CC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C061CC">
        <w:t>here these skills and knowledge would be performed. This includes access to:</w:t>
      </w:r>
    </w:p>
    <w:p w:rsidR="00000000" w:rsidRPr="00C061CC" w:rsidP="00C061CC">
      <w:pPr>
        <w:pStyle w:val="ListBullet"/>
      </w:pPr>
      <w:r w:rsidRPr="00C061CC">
        <w:t xml:space="preserve">technical references and software manuals </w:t>
      </w:r>
    </w:p>
    <w:p w:rsidR="00000000" w:rsidRPr="00C061CC" w:rsidP="00C061CC">
      <w:pPr>
        <w:pStyle w:val="ListBullet"/>
      </w:pPr>
      <w:r w:rsidRPr="00C061CC">
        <w:t>computer with internet access, 3-D modelling and portable document format software.</w:t>
      </w:r>
    </w:p>
    <w:p w:rsidR="00000000" w:rsidRPr="00C061CC" w:rsidP="00C061CC">
      <w:pPr>
        <w:pStyle w:val="AllowPageBreak"/>
      </w:pPr>
    </w:p>
    <w:p w:rsidR="00000000" w:rsidRPr="00C061CC" w:rsidP="00C061CC">
      <w:pPr>
        <w:pStyle w:val="Heading1"/>
      </w:pPr>
      <w:bookmarkStart w:id="13" w:name="O_1137793"/>
      <w:bookmarkEnd w:id="13"/>
      <w:r w:rsidRPr="00C061CC">
        <w:t>Links</w:t>
      </w:r>
    </w:p>
    <w:p w:rsidR="00000000" w:rsidRPr="00C061CC" w:rsidP="00340E18">
      <w:pPr>
        <w:pStyle w:val="BodyText"/>
      </w:pPr>
      <w:r w:rsidRPr="00C061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403D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061CC" w:rsidP="00C061CC"/>
    <w:sectPr w:rsidSect="00C061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CC" w:rsidRPr="00340E18" w:rsidP="00340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18" w:rsidP="00C06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0E18" w:rsidP="00C06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40E18" w:rsidP="00C061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CC" w:rsidP="00C06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0E18">
      <w:t>Approved</w:t>
    </w:r>
    <w:r w:rsidR="00340E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0E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0E18">
      <w:rPr>
        <w:noProof/>
      </w:rPr>
      <w:t>4</w:t>
    </w:r>
    <w:r>
      <w:rPr>
        <w:noProof/>
      </w:rPr>
      <w:fldChar w:fldCharType="end"/>
    </w:r>
  </w:p>
  <w:p w:rsidR="00C061CC" w:rsidP="00C06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0E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0E18">
      <w:t>BuildSkills Australia</w:t>
    </w:r>
    <w:r w:rsidR="00340E18">
      <w:fldChar w:fldCharType="end"/>
    </w:r>
  </w:p>
  <w:p w:rsidR="00C061CC" w:rsidP="00C06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1CC" w:rsidRPr="00340E18" w:rsidP="00340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18" w:rsidRPr="002D2AF8" w:rsidP="00C06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CPPBDN5101 Produce digital 3-D models of building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0E18" w:rsidP="00C061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1CC" w:rsidRPr="002D2AF8" w:rsidP="00C06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0E18">
      <w:t>CPPBDN5101 Produce digital 3-D models of building designs</w:t>
    </w:r>
    <w:r w:rsidR="00340E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0E18">
      <w:rPr>
        <w:noProof/>
      </w:rPr>
      <w:t>1 March 2025</w:t>
    </w:r>
    <w:r>
      <w:fldChar w:fldCharType="end"/>
    </w:r>
  </w:p>
  <w:p w:rsidR="00C061CC" w:rsidP="00C06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DE7C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E9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127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1CC"/>
  </w:style>
  <w:style w:type="character" w:customStyle="1" w:styleId="Heading1Char">
    <w:name w:val="Heading 1 Char"/>
    <w:basedOn w:val="DefaultParagraphFont"/>
    <w:link w:val="Heading1"/>
    <w:rsid w:val="00C06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1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1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1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61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C061CC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C06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1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1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1CC"/>
    <w:rPr>
      <w:b/>
      <w:spacing w:val="0"/>
    </w:rPr>
  </w:style>
  <w:style w:type="paragraph" w:customStyle="1" w:styleId="SuperTitle">
    <w:name w:val="SuperTitle"/>
    <w:basedOn w:val="Title"/>
    <w:rsid w:val="00C06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1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1CC"/>
    <w:rPr>
      <w:i/>
    </w:rPr>
  </w:style>
  <w:style w:type="paragraph" w:styleId="Caption">
    <w:name w:val="caption"/>
    <w:basedOn w:val="BodyText"/>
    <w:next w:val="Normal"/>
    <w:qFormat/>
    <w:rsid w:val="00C06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1CC"/>
  </w:style>
  <w:style w:type="paragraph" w:styleId="TableofFigures">
    <w:name w:val="table of figures"/>
    <w:basedOn w:val="Normal"/>
    <w:next w:val="Normal"/>
    <w:semiHidden/>
    <w:rsid w:val="00C06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1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1CC"/>
    <w:rPr>
      <w:rFonts w:ascii="Wingdings" w:hAnsi="Wingdings"/>
    </w:rPr>
  </w:style>
  <w:style w:type="paragraph" w:customStyle="1" w:styleId="TableHeading">
    <w:name w:val="Table Heading"/>
    <w:basedOn w:val="HeadingBase"/>
    <w:rsid w:val="00C06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1CC"/>
    <w:rPr>
      <w:color w:val="0033CC"/>
      <w:u w:val="none"/>
    </w:rPr>
  </w:style>
  <w:style w:type="paragraph" w:customStyle="1" w:styleId="BodyTextRight">
    <w:name w:val="Body Text Right"/>
    <w:basedOn w:val="BodyText"/>
    <w:rsid w:val="00C06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1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1CC"/>
    <w:rPr>
      <w:sz w:val="32"/>
    </w:rPr>
  </w:style>
  <w:style w:type="paragraph" w:customStyle="1" w:styleId="HeadingProcedure">
    <w:name w:val="Heading Procedure"/>
    <w:basedOn w:val="HeadingBase"/>
    <w:next w:val="Normal"/>
    <w:rsid w:val="00C06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1CC"/>
    <w:pPr>
      <w:spacing w:before="60" w:after="60"/>
    </w:pPr>
  </w:style>
  <w:style w:type="paragraph" w:styleId="ListContinue">
    <w:name w:val="List Continue"/>
    <w:basedOn w:val="List"/>
    <w:rsid w:val="00C061CC"/>
    <w:pPr>
      <w:ind w:firstLine="0"/>
    </w:pPr>
  </w:style>
  <w:style w:type="paragraph" w:customStyle="1" w:styleId="ListNote">
    <w:name w:val="List Note"/>
    <w:basedOn w:val="List"/>
    <w:rsid w:val="00C06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1CC"/>
    <w:rPr>
      <w:rFonts w:ascii="Courier New" w:hAnsi="Courier New"/>
    </w:rPr>
  </w:style>
  <w:style w:type="paragraph" w:customStyle="1" w:styleId="NoteBullet">
    <w:name w:val="Note Bullet"/>
    <w:basedOn w:val="Note"/>
    <w:rsid w:val="00C06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1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1CC"/>
    <w:rPr>
      <w:b/>
      <w:smallCaps/>
    </w:rPr>
  </w:style>
  <w:style w:type="paragraph" w:customStyle="1" w:styleId="TableListNumber">
    <w:name w:val="Table List Number"/>
    <w:basedOn w:val="ListNumber"/>
    <w:rsid w:val="00C06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1CC"/>
    <w:pPr>
      <w:numPr>
        <w:numId w:val="9"/>
      </w:numPr>
    </w:pPr>
  </w:style>
  <w:style w:type="paragraph" w:customStyle="1" w:styleId="ListAlpha2">
    <w:name w:val="List Alpha 2"/>
    <w:basedOn w:val="List2"/>
    <w:rsid w:val="00C061CC"/>
    <w:pPr>
      <w:numPr>
        <w:numId w:val="8"/>
      </w:numPr>
    </w:pPr>
  </w:style>
  <w:style w:type="paragraph" w:styleId="List2">
    <w:name w:val="List 2"/>
    <w:basedOn w:val="BodyText"/>
    <w:rsid w:val="00C06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1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1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1CC"/>
    <w:pPr>
      <w:numPr>
        <w:numId w:val="4"/>
      </w:numPr>
    </w:pPr>
  </w:style>
  <w:style w:type="paragraph" w:styleId="ListContinue2">
    <w:name w:val="List Continue 2"/>
    <w:basedOn w:val="List2"/>
    <w:rsid w:val="00C061CC"/>
    <w:pPr>
      <w:ind w:firstLine="0"/>
    </w:pPr>
  </w:style>
  <w:style w:type="paragraph" w:styleId="ListContinue3">
    <w:name w:val="List Continue 3"/>
    <w:basedOn w:val="List3"/>
    <w:rsid w:val="00C061CC"/>
    <w:pPr>
      <w:ind w:left="1021" w:firstLine="0"/>
    </w:pPr>
  </w:style>
  <w:style w:type="paragraph" w:styleId="ListContinue4">
    <w:name w:val="List Continue 4"/>
    <w:basedOn w:val="List4"/>
    <w:rsid w:val="00C061CC"/>
    <w:pPr>
      <w:ind w:firstLine="0"/>
    </w:pPr>
  </w:style>
  <w:style w:type="paragraph" w:styleId="ListContinue5">
    <w:name w:val="List Continue 5"/>
    <w:basedOn w:val="List5"/>
    <w:rsid w:val="00C061CC"/>
    <w:pPr>
      <w:ind w:firstLine="0"/>
    </w:pPr>
  </w:style>
  <w:style w:type="paragraph" w:styleId="ListNumber3">
    <w:name w:val="List Number 3"/>
    <w:basedOn w:val="List3"/>
    <w:rsid w:val="00C061CC"/>
    <w:pPr>
      <w:numPr>
        <w:numId w:val="5"/>
      </w:numPr>
    </w:pPr>
  </w:style>
  <w:style w:type="paragraph" w:styleId="ListNumber4">
    <w:name w:val="List Number 4"/>
    <w:basedOn w:val="List4"/>
    <w:rsid w:val="00C061CC"/>
    <w:pPr>
      <w:numPr>
        <w:numId w:val="6"/>
      </w:numPr>
    </w:pPr>
  </w:style>
  <w:style w:type="paragraph" w:styleId="ListNumber5">
    <w:name w:val="List Number 5"/>
    <w:basedOn w:val="List5"/>
    <w:rsid w:val="00C061CC"/>
    <w:pPr>
      <w:numPr>
        <w:numId w:val="7"/>
      </w:numPr>
    </w:pPr>
  </w:style>
  <w:style w:type="paragraph" w:styleId="BlockText">
    <w:name w:val="Block Text"/>
    <w:basedOn w:val="Normal"/>
    <w:rsid w:val="00C06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1CC"/>
    <w:rPr>
      <w:sz w:val="16"/>
      <w:vertAlign w:val="subscript"/>
    </w:rPr>
  </w:style>
  <w:style w:type="character" w:customStyle="1" w:styleId="Symbols">
    <w:name w:val="Symbols"/>
    <w:basedOn w:val="DefaultParagraphFont"/>
    <w:rsid w:val="00C061CC"/>
    <w:rPr>
      <w:rFonts w:ascii="Symbol" w:hAnsi="Symbol"/>
    </w:rPr>
  </w:style>
  <w:style w:type="character" w:customStyle="1" w:styleId="MenuOptions">
    <w:name w:val="Menu Options"/>
    <w:basedOn w:val="DefaultParagraphFont"/>
    <w:rsid w:val="00C06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1CC"/>
    <w:rPr>
      <w:b/>
    </w:rPr>
  </w:style>
  <w:style w:type="character" w:customStyle="1" w:styleId="Underlined">
    <w:name w:val="Underlined"/>
    <w:basedOn w:val="DefaultParagraphFont"/>
    <w:rsid w:val="00C061CC"/>
    <w:rPr>
      <w:u w:val="single"/>
    </w:rPr>
  </w:style>
  <w:style w:type="paragraph" w:customStyle="1" w:styleId="TableBodyTextRight">
    <w:name w:val="Table Body Text Right"/>
    <w:basedOn w:val="TableBodyText"/>
    <w:rsid w:val="00C06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1CC"/>
    <w:rPr>
      <w:sz w:val="18"/>
    </w:rPr>
  </w:style>
  <w:style w:type="paragraph" w:customStyle="1" w:styleId="BodySmallRight">
    <w:name w:val="Body Small Right"/>
    <w:basedOn w:val="BodyTextRight"/>
    <w:rsid w:val="00C061CC"/>
    <w:rPr>
      <w:sz w:val="18"/>
      <w:szCs w:val="18"/>
    </w:rPr>
  </w:style>
  <w:style w:type="paragraph" w:customStyle="1" w:styleId="MarginEdition">
    <w:name w:val="Margin Edition"/>
    <w:basedOn w:val="MarginNote"/>
    <w:rsid w:val="00C06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1CC"/>
    <w:rPr>
      <w:sz w:val="2"/>
      <w:szCs w:val="2"/>
    </w:rPr>
  </w:style>
  <w:style w:type="character" w:customStyle="1" w:styleId="Small">
    <w:name w:val="Small"/>
    <w:basedOn w:val="DefaultParagraphFont"/>
    <w:rsid w:val="00C061CC"/>
    <w:rPr>
      <w:sz w:val="16"/>
    </w:rPr>
  </w:style>
  <w:style w:type="paragraph" w:customStyle="1" w:styleId="WideTable">
    <w:name w:val="Wide Table"/>
    <w:basedOn w:val="Normal"/>
    <w:rsid w:val="00C06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1CC"/>
  </w:style>
  <w:style w:type="paragraph" w:styleId="Quote">
    <w:name w:val="Quote"/>
    <w:basedOn w:val="Heading1"/>
    <w:link w:val="QuoteChar"/>
    <w:qFormat/>
    <w:rsid w:val="00C06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1CC"/>
    <w:pPr>
      <w:pageBreakBefore/>
    </w:pPr>
  </w:style>
  <w:style w:type="paragraph" w:customStyle="1" w:styleId="Border">
    <w:name w:val="Border"/>
    <w:basedOn w:val="Normal"/>
    <w:qFormat/>
    <w:rsid w:val="00C06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1CC"/>
    <w:rPr>
      <w:u w:val="single"/>
    </w:rPr>
  </w:style>
  <w:style w:type="character" w:customStyle="1" w:styleId="BoldandItalics">
    <w:name w:val="Bold and Italics"/>
    <w:qFormat/>
    <w:rsid w:val="00C061CC"/>
    <w:rPr>
      <w:b/>
      <w:i/>
      <w:u w:val="none"/>
    </w:rPr>
  </w:style>
  <w:style w:type="paragraph" w:styleId="BalloonText">
    <w:name w:val="Balloon Text"/>
    <w:basedOn w:val="Normal"/>
    <w:link w:val="BalloonTextChar"/>
    <w:rsid w:val="00C06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1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1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1CC"/>
    <w:pPr>
      <w:spacing w:before="0" w:after="0"/>
    </w:pPr>
  </w:style>
  <w:style w:type="paragraph" w:customStyle="1" w:styleId="BodyTextBold">
    <w:name w:val="Body Text Bold"/>
    <w:basedOn w:val="BodyText"/>
    <w:qFormat/>
    <w:rsid w:val="00C061CC"/>
    <w:rPr>
      <w:b/>
    </w:rPr>
  </w:style>
  <w:style w:type="character" w:styleId="Hyperlink">
    <w:name w:val="Hyperlink"/>
    <w:basedOn w:val="DefaultParagraphFont"/>
    <w:uiPriority w:val="99"/>
    <w:unhideWhenUsed/>
    <w:rsid w:val="00340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4398</Characters>
  <Application>Microsoft Office Word</Application>
  <DocSecurity>0</DocSecurity>
  <Lines>169</Lines>
  <Paragraphs>103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CPPBDN5101 Produce digital 3-D models of building designs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2025-03-01T08:23:00Z</dcterms:created>
  <dcterms:modified xsi:type="dcterms:W3CDTF">2025-03-01T08:23:00Z</dcterms:modified>
</cp:coreProperties>
</file>