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180" w:rsidP="001D6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CPPBDN4109 Research architectural styles and movements</w:t>
      </w:r>
      <w:r>
        <w:fldChar w:fldCharType="end"/>
      </w:r>
    </w:p>
    <w:p w:rsidR="001D6180" w:rsidP="001D6180">
      <w:pPr>
        <w:pStyle w:val="Version"/>
        <w:sectPr w:rsidSect="00515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BC0" w:rsidP="00515BC0">
      <w:pPr>
        <w:pStyle w:val="SuperHeading"/>
      </w:pPr>
      <w:r w:rsidRPr="00515BC0">
        <w:t>CPPBDN4109 Research architectural styles and movements</w:t>
      </w:r>
    </w:p>
    <w:p w:rsidR="00000000" w:rsidRPr="00515BC0" w:rsidP="00515BC0">
      <w:pPr>
        <w:pStyle w:val="Heading1"/>
      </w:pPr>
      <w:bookmarkStart w:id="1" w:name="O_1137764"/>
      <w:bookmarkEnd w:id="1"/>
      <w:r w:rsidRPr="00515B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C0" w:rsidP="00515BC0">
            <w:pPr>
              <w:pStyle w:val="BodyText"/>
            </w:pPr>
            <w:r w:rsidRPr="00515BC0">
              <w:t>This version first released with CPP Property Services Training Package Release 11.0.</w:t>
            </w:r>
          </w:p>
          <w:p w:rsidR="00000000" w:rsidRPr="00515BC0" w:rsidP="00515BC0">
            <w:pPr>
              <w:pStyle w:val="BodyText"/>
            </w:pPr>
            <w:r w:rsidRPr="00515BC0">
              <w:t>New unit.</w:t>
            </w:r>
          </w:p>
        </w:tc>
      </w:tr>
    </w:tbl>
    <w:p w:rsidR="00000000" w:rsidRPr="00515BC0" w:rsidP="00515BC0">
      <w:pPr>
        <w:pStyle w:val="BodyText"/>
      </w:pPr>
    </w:p>
    <w:p w:rsidR="00000000" w:rsidRPr="00515BC0" w:rsidP="00515BC0">
      <w:pPr>
        <w:pStyle w:val="AllowPageBreak"/>
      </w:pPr>
    </w:p>
    <w:p w:rsidR="00000000" w:rsidRPr="00515BC0" w:rsidP="00515BC0">
      <w:pPr>
        <w:pStyle w:val="Heading1"/>
      </w:pPr>
      <w:bookmarkStart w:id="2" w:name="O_1137770"/>
      <w:bookmarkEnd w:id="2"/>
      <w:r w:rsidRPr="00515BC0">
        <w:t>Application</w:t>
      </w:r>
    </w:p>
    <w:p w:rsidR="00000000" w:rsidRPr="00515BC0" w:rsidP="001D6180">
      <w:pPr>
        <w:pStyle w:val="BodyText"/>
      </w:pPr>
      <w:r w:rsidRPr="00515BC0">
        <w:t>This unit specifies the skills and knowledge required to research architectura</w:t>
      </w:r>
      <w:r w:rsidRPr="00515BC0">
        <w:t>l styles and movements and identify and analyse how they influence design projects. It includes documenting findings and information as reference materials for use in design projects.</w:t>
      </w:r>
    </w:p>
    <w:p w:rsidR="00000000" w:rsidRPr="00515BC0" w:rsidP="001D6180">
      <w:pPr>
        <w:pStyle w:val="BodyText"/>
      </w:pPr>
      <w:r w:rsidRPr="00515BC0">
        <w:t>The unit applies to drafters who work under the supervision and instruct</w:t>
      </w:r>
      <w:r w:rsidRPr="00515BC0">
        <w:t>ion of building designers or architects and use specialised knowledge to complete routine and non-routine tasks and deal with predictable and sometimes unpredictable drafting problems.</w:t>
      </w:r>
    </w:p>
    <w:p w:rsidR="00000000" w:rsidRPr="00515BC0" w:rsidP="001D6180">
      <w:pPr>
        <w:pStyle w:val="BodyText"/>
      </w:pPr>
      <w:r w:rsidRPr="00515BC0">
        <w:t xml:space="preserve">No legislative, regulatory or certification requirements apply to this </w:t>
      </w:r>
      <w:r w:rsidRPr="00515BC0">
        <w:t>unit at the time of publication.</w:t>
      </w:r>
    </w:p>
    <w:p w:rsidR="00000000" w:rsidRPr="00515BC0" w:rsidP="00515BC0">
      <w:pPr>
        <w:pStyle w:val="Heading1"/>
      </w:pPr>
      <w:bookmarkStart w:id="3" w:name="O_1137769"/>
      <w:bookmarkEnd w:id="3"/>
      <w:r w:rsidRPr="00515BC0">
        <w:t>Pre-requisite Unit</w:t>
      </w:r>
    </w:p>
    <w:p w:rsidR="00000000" w:rsidRPr="00515BC0" w:rsidP="001D6180">
      <w:pPr>
        <w:pStyle w:val="BodyText"/>
      </w:pPr>
      <w:r w:rsidRPr="00515BC0">
        <w:t>Nil.</w:t>
      </w:r>
    </w:p>
    <w:p w:rsidR="00000000" w:rsidRPr="00515BC0" w:rsidP="00515BC0">
      <w:pPr>
        <w:pStyle w:val="Heading1"/>
      </w:pPr>
      <w:bookmarkStart w:id="4" w:name="O_1137768"/>
      <w:bookmarkEnd w:id="4"/>
      <w:r w:rsidRPr="00515BC0">
        <w:t>Unit Sector</w:t>
      </w:r>
    </w:p>
    <w:p w:rsidR="00000000" w:rsidRPr="00515BC0" w:rsidP="001D6180">
      <w:pPr>
        <w:pStyle w:val="BodyText"/>
      </w:pPr>
      <w:r w:rsidRPr="00515BC0">
        <w:t>Building Design</w:t>
      </w:r>
    </w:p>
    <w:p w:rsidR="00000000" w:rsidRPr="00515BC0" w:rsidP="00515BC0">
      <w:pPr>
        <w:pStyle w:val="Heading1"/>
      </w:pPr>
      <w:bookmarkStart w:id="5" w:name="O_1137767"/>
      <w:bookmarkEnd w:id="5"/>
      <w:r w:rsidRPr="00515B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Performance criteria describe what needs to be done to demonstrate achievement of the element.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Plan research.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Locate relevant research sources of information on architectural styles and movements.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Select formal and informal research techniqu</w:t>
            </w:r>
            <w:r w:rsidRPr="00515BC0">
              <w:t>es to access required information.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Determine scope of research.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Conduct research and document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Examine geographical influences on architectural styles and movements.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Examine historical, cultural, economic and environmental influences on architectural styles and movements.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Identify features of architecture.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Analyse significant trends in architectural design and use of materials and techniques.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Analyse the influence and impact of architecture on interior design and the relationship of the two disciplines.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Apply research information to current architectural design trends, philosophy and surrounding buildings.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Organise and compile res</w:t>
            </w:r>
            <w:r w:rsidRPr="00515BC0">
              <w:t xml:space="preserve">earch information and reference materials ensuring easy access for design projects. 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Maintain currency with architectural styles and movements.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 xml:space="preserve">Regularly check research sources and compiled information to </w:t>
            </w:r>
            <w:r w:rsidRPr="00515BC0">
              <w:t>ensure currency and usefulness in informing design projects.</w:t>
            </w:r>
          </w:p>
        </w:tc>
      </w:tr>
      <w:tr w:rsidTr="00515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C0">
            <w:pPr>
              <w:pStyle w:val="BodyText"/>
              <w:rPr>
                <w:lang w:val="en-NZ"/>
              </w:rPr>
            </w:pPr>
            <w:r w:rsidRPr="00515BC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C0" w:rsidP="00515BC0">
            <w:pPr>
              <w:pStyle w:val="BodyText"/>
            </w:pPr>
            <w:r w:rsidRPr="00515BC0">
              <w:t>Analyse current cultural, economic and environmental influences on architecture.</w:t>
            </w:r>
          </w:p>
        </w:tc>
      </w:tr>
    </w:tbl>
    <w:p w:rsidR="00000000" w:rsidRPr="00515BC0" w:rsidP="00515BC0">
      <w:pPr>
        <w:pStyle w:val="BodyText"/>
      </w:pPr>
    </w:p>
    <w:p w:rsidR="00000000" w:rsidRPr="00515BC0" w:rsidP="00515BC0">
      <w:pPr>
        <w:pStyle w:val="AllowPageBreak"/>
      </w:pPr>
    </w:p>
    <w:p w:rsidR="00000000" w:rsidRPr="00515BC0" w:rsidP="00515BC0">
      <w:pPr>
        <w:pStyle w:val="Heading1"/>
      </w:pPr>
      <w:bookmarkStart w:id="6" w:name="O_1137766"/>
      <w:bookmarkEnd w:id="6"/>
      <w:r w:rsidRPr="00515BC0">
        <w:t>Foundation Skills</w:t>
      </w:r>
    </w:p>
    <w:p w:rsidR="00000000" w:rsidRPr="00515BC0" w:rsidP="001D6180">
      <w:pPr>
        <w:pStyle w:val="BodyText"/>
      </w:pPr>
      <w:r w:rsidRPr="00515BC0">
        <w:t>Foundation skills essential to performance are explicit in the performance criteria of this unit of competency.</w:t>
      </w:r>
    </w:p>
    <w:p w:rsidR="00000000" w:rsidRPr="00515BC0" w:rsidP="00515BC0">
      <w:pPr>
        <w:pStyle w:val="Heading1"/>
      </w:pPr>
      <w:bookmarkStart w:id="7" w:name="O_1137765"/>
      <w:bookmarkEnd w:id="7"/>
      <w:r w:rsidRPr="00515BC0">
        <w:t>Unit Mapping Information</w:t>
      </w:r>
    </w:p>
    <w:p w:rsidR="00000000" w:rsidRPr="00515BC0" w:rsidP="001D6180">
      <w:pPr>
        <w:pStyle w:val="BodyText"/>
      </w:pPr>
      <w:r w:rsidRPr="00515BC0">
        <w:t>New unit.</w:t>
      </w:r>
    </w:p>
    <w:p w:rsidR="00000000" w:rsidRPr="00515BC0" w:rsidP="00515BC0">
      <w:pPr>
        <w:pStyle w:val="Heading1"/>
      </w:pPr>
      <w:bookmarkStart w:id="8" w:name="O_1137758"/>
      <w:bookmarkEnd w:id="8"/>
      <w:r w:rsidRPr="00515BC0">
        <w:t>Links</w:t>
      </w:r>
    </w:p>
    <w:p w:rsidR="00000000" w:rsidRPr="00515BC0" w:rsidP="001D6180">
      <w:pPr>
        <w:pStyle w:val="BodyText"/>
      </w:pPr>
      <w:r w:rsidRPr="00515BC0">
        <w:t>Companion volumes to this training package are available at the V</w:t>
      </w:r>
      <w:r w:rsidRPr="00515BC0">
        <w:t xml:space="preserve">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C3E8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15BC0" w:rsidP="00515BC0"/>
    <w:sectPr w:rsidSect="00515B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0" w:rsidRPr="001D6180" w:rsidP="001D6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0" w:rsidP="00515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180" w:rsidP="00515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D6180" w:rsidP="00515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BC0" w:rsidRPr="001D6180" w:rsidP="001D6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180" w:rsidRPr="002D2AF8" w:rsidP="00515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CPPBDN4109 Research architectural styles and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D6180" w:rsidP="00515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BC0"/>
  </w:style>
  <w:style w:type="character" w:customStyle="1" w:styleId="Heading1Char">
    <w:name w:val="Heading 1 Char"/>
    <w:basedOn w:val="DefaultParagraphFont"/>
    <w:link w:val="Heading1"/>
    <w:rsid w:val="00515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BC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15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B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B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5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5BC0"/>
    <w:rPr>
      <w:b/>
      <w:spacing w:val="0"/>
    </w:rPr>
  </w:style>
  <w:style w:type="paragraph" w:customStyle="1" w:styleId="SuperTitle">
    <w:name w:val="SuperTitle"/>
    <w:basedOn w:val="Title"/>
    <w:rsid w:val="00515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B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B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BC0"/>
    <w:rPr>
      <w:i/>
    </w:rPr>
  </w:style>
  <w:style w:type="paragraph" w:styleId="Caption">
    <w:name w:val="caption"/>
    <w:basedOn w:val="BodyText"/>
    <w:next w:val="Normal"/>
    <w:qFormat/>
    <w:rsid w:val="00515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BC0"/>
  </w:style>
  <w:style w:type="paragraph" w:styleId="TableofFigures">
    <w:name w:val="table of figures"/>
    <w:basedOn w:val="Normal"/>
    <w:next w:val="Normal"/>
    <w:semiHidden/>
    <w:rsid w:val="00515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B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15BC0"/>
    <w:rPr>
      <w:rFonts w:ascii="Wingdings" w:hAnsi="Wingdings"/>
    </w:rPr>
  </w:style>
  <w:style w:type="paragraph" w:customStyle="1" w:styleId="TableHeading">
    <w:name w:val="Table Heading"/>
    <w:basedOn w:val="HeadingBase"/>
    <w:rsid w:val="00515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BC0"/>
    <w:rPr>
      <w:color w:val="0033CC"/>
      <w:u w:val="none"/>
    </w:rPr>
  </w:style>
  <w:style w:type="paragraph" w:customStyle="1" w:styleId="BodyTextRight">
    <w:name w:val="Body Text Right"/>
    <w:basedOn w:val="BodyText"/>
    <w:rsid w:val="00515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B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BC0"/>
    <w:rPr>
      <w:sz w:val="32"/>
    </w:rPr>
  </w:style>
  <w:style w:type="paragraph" w:customStyle="1" w:styleId="HeadingProcedure">
    <w:name w:val="Heading Procedure"/>
    <w:basedOn w:val="HeadingBase"/>
    <w:next w:val="Normal"/>
    <w:rsid w:val="00515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BC0"/>
    <w:pPr>
      <w:spacing w:before="60" w:after="60"/>
    </w:pPr>
  </w:style>
  <w:style w:type="paragraph" w:styleId="ListContinue">
    <w:name w:val="List Continue"/>
    <w:basedOn w:val="List"/>
    <w:rsid w:val="00515BC0"/>
    <w:pPr>
      <w:ind w:firstLine="0"/>
    </w:pPr>
  </w:style>
  <w:style w:type="paragraph" w:customStyle="1" w:styleId="ListNote">
    <w:name w:val="List Note"/>
    <w:basedOn w:val="List"/>
    <w:rsid w:val="00515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BC0"/>
    <w:rPr>
      <w:rFonts w:ascii="Courier New" w:hAnsi="Courier New"/>
    </w:rPr>
  </w:style>
  <w:style w:type="paragraph" w:customStyle="1" w:styleId="NoteBullet">
    <w:name w:val="Note Bullet"/>
    <w:basedOn w:val="Note"/>
    <w:rsid w:val="00515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B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15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BC0"/>
    <w:rPr>
      <w:b/>
      <w:smallCaps/>
    </w:rPr>
  </w:style>
  <w:style w:type="paragraph" w:customStyle="1" w:styleId="TableListNumber">
    <w:name w:val="Table List Number"/>
    <w:basedOn w:val="ListNumber"/>
    <w:rsid w:val="00515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BC0"/>
    <w:pPr>
      <w:numPr>
        <w:numId w:val="7"/>
      </w:numPr>
    </w:pPr>
  </w:style>
  <w:style w:type="paragraph" w:customStyle="1" w:styleId="ListAlpha2">
    <w:name w:val="List Alpha 2"/>
    <w:basedOn w:val="List2"/>
    <w:rsid w:val="00515BC0"/>
    <w:pPr>
      <w:numPr>
        <w:numId w:val="6"/>
      </w:numPr>
    </w:pPr>
  </w:style>
  <w:style w:type="paragraph" w:styleId="List2">
    <w:name w:val="List 2"/>
    <w:basedOn w:val="BodyText"/>
    <w:rsid w:val="00515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B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B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5BC0"/>
    <w:pPr>
      <w:numPr>
        <w:numId w:val="2"/>
      </w:numPr>
    </w:pPr>
  </w:style>
  <w:style w:type="paragraph" w:styleId="ListContinue2">
    <w:name w:val="List Continue 2"/>
    <w:basedOn w:val="List2"/>
    <w:rsid w:val="00515BC0"/>
    <w:pPr>
      <w:ind w:firstLine="0"/>
    </w:pPr>
  </w:style>
  <w:style w:type="paragraph" w:styleId="ListContinue3">
    <w:name w:val="List Continue 3"/>
    <w:basedOn w:val="List3"/>
    <w:rsid w:val="00515BC0"/>
    <w:pPr>
      <w:ind w:left="1021" w:firstLine="0"/>
    </w:pPr>
  </w:style>
  <w:style w:type="paragraph" w:styleId="ListContinue4">
    <w:name w:val="List Continue 4"/>
    <w:basedOn w:val="List4"/>
    <w:rsid w:val="00515BC0"/>
    <w:pPr>
      <w:ind w:firstLine="0"/>
    </w:pPr>
  </w:style>
  <w:style w:type="paragraph" w:styleId="ListContinue5">
    <w:name w:val="List Continue 5"/>
    <w:basedOn w:val="List5"/>
    <w:rsid w:val="00515BC0"/>
    <w:pPr>
      <w:ind w:firstLine="0"/>
    </w:pPr>
  </w:style>
  <w:style w:type="paragraph" w:styleId="ListNumber3">
    <w:name w:val="List Number 3"/>
    <w:basedOn w:val="List3"/>
    <w:rsid w:val="00515BC0"/>
    <w:pPr>
      <w:numPr>
        <w:numId w:val="3"/>
      </w:numPr>
    </w:pPr>
  </w:style>
  <w:style w:type="paragraph" w:styleId="ListNumber4">
    <w:name w:val="List Number 4"/>
    <w:basedOn w:val="List4"/>
    <w:rsid w:val="00515BC0"/>
    <w:pPr>
      <w:numPr>
        <w:numId w:val="4"/>
      </w:numPr>
    </w:pPr>
  </w:style>
  <w:style w:type="paragraph" w:styleId="ListNumber5">
    <w:name w:val="List Number 5"/>
    <w:basedOn w:val="List5"/>
    <w:rsid w:val="00515BC0"/>
    <w:pPr>
      <w:numPr>
        <w:numId w:val="5"/>
      </w:numPr>
    </w:pPr>
  </w:style>
  <w:style w:type="paragraph" w:styleId="BlockText">
    <w:name w:val="Block Text"/>
    <w:basedOn w:val="Normal"/>
    <w:rsid w:val="00515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BC0"/>
    <w:rPr>
      <w:sz w:val="16"/>
      <w:vertAlign w:val="superscript"/>
    </w:rPr>
  </w:style>
  <w:style w:type="character" w:customStyle="1" w:styleId="Symbols">
    <w:name w:val="Symbols"/>
    <w:basedOn w:val="DefaultParagraphFont"/>
    <w:rsid w:val="00515BC0"/>
    <w:rPr>
      <w:rFonts w:ascii="Symbol" w:hAnsi="Symbol"/>
    </w:rPr>
  </w:style>
  <w:style w:type="character" w:customStyle="1" w:styleId="MenuOptions">
    <w:name w:val="Menu Options"/>
    <w:basedOn w:val="DefaultParagraphFont"/>
    <w:rsid w:val="00515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BC0"/>
    <w:rPr>
      <w:b/>
    </w:rPr>
  </w:style>
  <w:style w:type="character" w:customStyle="1" w:styleId="Underlined">
    <w:name w:val="Underlined"/>
    <w:basedOn w:val="DefaultParagraphFont"/>
    <w:rsid w:val="00515BC0"/>
    <w:rPr>
      <w:u w:val="single"/>
    </w:rPr>
  </w:style>
  <w:style w:type="paragraph" w:customStyle="1" w:styleId="TableBodyTextRight">
    <w:name w:val="Table Body Text Right"/>
    <w:basedOn w:val="TableBodyText"/>
    <w:rsid w:val="00515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BC0"/>
    <w:rPr>
      <w:sz w:val="18"/>
    </w:rPr>
  </w:style>
  <w:style w:type="paragraph" w:customStyle="1" w:styleId="BodySmallRight">
    <w:name w:val="Body Small Right"/>
    <w:basedOn w:val="BodyTextRight"/>
    <w:rsid w:val="00515BC0"/>
    <w:rPr>
      <w:sz w:val="18"/>
      <w:szCs w:val="18"/>
    </w:rPr>
  </w:style>
  <w:style w:type="paragraph" w:customStyle="1" w:styleId="MarginEdition">
    <w:name w:val="Margin Edition"/>
    <w:basedOn w:val="MarginNote"/>
    <w:rsid w:val="00515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BC0"/>
    <w:rPr>
      <w:sz w:val="2"/>
      <w:szCs w:val="2"/>
    </w:rPr>
  </w:style>
  <w:style w:type="character" w:customStyle="1" w:styleId="Small">
    <w:name w:val="Small"/>
    <w:basedOn w:val="DefaultParagraphFont"/>
    <w:rsid w:val="00515BC0"/>
    <w:rPr>
      <w:sz w:val="16"/>
    </w:rPr>
  </w:style>
  <w:style w:type="paragraph" w:customStyle="1" w:styleId="WideTable">
    <w:name w:val="Wide Table"/>
    <w:basedOn w:val="Normal"/>
    <w:rsid w:val="00515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BC0"/>
  </w:style>
  <w:style w:type="paragraph" w:styleId="Quote">
    <w:name w:val="Quote"/>
    <w:basedOn w:val="Heading1"/>
    <w:link w:val="QuoteChar"/>
    <w:qFormat/>
    <w:rsid w:val="00515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BC0"/>
    <w:pPr>
      <w:pageBreakBefore/>
    </w:pPr>
  </w:style>
  <w:style w:type="paragraph" w:customStyle="1" w:styleId="Border">
    <w:name w:val="Border"/>
    <w:basedOn w:val="Normal"/>
    <w:qFormat/>
    <w:rsid w:val="00515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BC0"/>
    <w:rPr>
      <w:u w:val="single"/>
    </w:rPr>
  </w:style>
  <w:style w:type="character" w:customStyle="1" w:styleId="BoldandItalics">
    <w:name w:val="Bold and Italics"/>
    <w:qFormat/>
    <w:rsid w:val="00515BC0"/>
    <w:rPr>
      <w:b/>
      <w:i/>
      <w:u w:val="none"/>
    </w:rPr>
  </w:style>
  <w:style w:type="paragraph" w:styleId="BalloonText">
    <w:name w:val="Balloon Text"/>
    <w:basedOn w:val="Normal"/>
    <w:link w:val="BalloonTextChar"/>
    <w:rsid w:val="00515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BC0"/>
    <w:pPr>
      <w:spacing w:before="0" w:after="0"/>
    </w:pPr>
  </w:style>
  <w:style w:type="paragraph" w:customStyle="1" w:styleId="BodyTextBold">
    <w:name w:val="Body Text Bold"/>
    <w:basedOn w:val="BodyText"/>
    <w:qFormat/>
    <w:rsid w:val="00515BC0"/>
    <w:rPr>
      <w:b/>
    </w:rPr>
  </w:style>
  <w:style w:type="character" w:styleId="Hyperlink">
    <w:name w:val="Hyperlink"/>
    <w:basedOn w:val="DefaultParagraphFont"/>
    <w:uiPriority w:val="99"/>
    <w:unhideWhenUsed/>
    <w:rsid w:val="001D6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2473</Characters>
  <Application>Microsoft Office Word</Application>
  <DocSecurity>0</DocSecurity>
  <Lines>123</Lines>
  <Paragraphs>66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CPPBDN4109 Research architectural styles and movements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