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67C" w:rsidP="00CD56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CPPBDN4109 Research architectural styles and movements</w:t>
      </w:r>
      <w:r>
        <w:fldChar w:fldCharType="end"/>
      </w:r>
    </w:p>
    <w:p w:rsidR="00CD567C" w:rsidP="00CD567C">
      <w:pPr>
        <w:pStyle w:val="Version"/>
        <w:sectPr w:rsidSect="004E6B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6B57" w:rsidP="004E6B57">
      <w:pPr>
        <w:pStyle w:val="SuperHeading"/>
      </w:pPr>
      <w:r w:rsidRPr="004E6B57">
        <w:t>CPPBDN4109 Research architectural styles and movements</w:t>
      </w:r>
    </w:p>
    <w:p w:rsidR="00000000" w:rsidRPr="004E6B57" w:rsidP="004E6B57">
      <w:pPr>
        <w:pStyle w:val="Heading1"/>
      </w:pPr>
      <w:bookmarkStart w:id="1" w:name="O_1137764"/>
      <w:bookmarkEnd w:id="1"/>
      <w:r w:rsidRPr="004E6B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57" w:rsidP="004E6B57">
            <w:pPr>
              <w:pStyle w:val="BodyText"/>
            </w:pPr>
            <w:r w:rsidRPr="004E6B57">
              <w:t>This version first released with CPP Property Services Training Package Release 11.0.</w:t>
            </w:r>
          </w:p>
          <w:p w:rsidR="00000000" w:rsidRPr="004E6B57" w:rsidP="004E6B57">
            <w:pPr>
              <w:pStyle w:val="BodyText"/>
            </w:pPr>
            <w:r w:rsidRPr="004E6B57">
              <w:t>New unit.</w:t>
            </w:r>
          </w:p>
        </w:tc>
      </w:tr>
    </w:tbl>
    <w:p w:rsidR="00000000" w:rsidRPr="004E6B57" w:rsidP="004E6B57">
      <w:pPr>
        <w:pStyle w:val="BodyText"/>
      </w:pPr>
    </w:p>
    <w:p w:rsidR="00000000" w:rsidRPr="004E6B57" w:rsidP="004E6B57">
      <w:pPr>
        <w:pStyle w:val="AllowPageBreak"/>
      </w:pPr>
    </w:p>
    <w:p w:rsidR="00000000" w:rsidRPr="004E6B57" w:rsidP="004E6B57">
      <w:pPr>
        <w:pStyle w:val="Heading1"/>
      </w:pPr>
      <w:bookmarkStart w:id="2" w:name="O_1137770"/>
      <w:bookmarkEnd w:id="2"/>
      <w:r w:rsidRPr="004E6B57">
        <w:t>Application</w:t>
      </w:r>
    </w:p>
    <w:p w:rsidR="00000000" w:rsidRPr="004E6B57" w:rsidP="00CD567C">
      <w:pPr>
        <w:pStyle w:val="BodyText"/>
      </w:pPr>
      <w:r w:rsidRPr="004E6B57">
        <w:t>This unit specifies the skills and knowledge required to research architectura</w:t>
      </w:r>
      <w:r w:rsidRPr="004E6B57">
        <w:t>l styles and movements and identify and analyse how they influence design projects. It includes documenting findings and information as reference materials for use in design projects.</w:t>
      </w:r>
    </w:p>
    <w:p w:rsidR="00000000" w:rsidRPr="004E6B57" w:rsidP="00CD567C">
      <w:pPr>
        <w:pStyle w:val="BodyText"/>
      </w:pPr>
      <w:r w:rsidRPr="004E6B57">
        <w:t>The unit applies to drafters who work under the supervision and instruct</w:t>
      </w:r>
      <w:r w:rsidRPr="004E6B57">
        <w:t>ion of building designers or architects and use specialised knowledge to complete routine and non-routine tasks and deal with predictable and sometimes unpredictable drafting problems.</w:t>
      </w:r>
    </w:p>
    <w:p w:rsidR="00000000" w:rsidRPr="004E6B57" w:rsidP="00CD567C">
      <w:pPr>
        <w:pStyle w:val="BodyText"/>
      </w:pPr>
      <w:r w:rsidRPr="004E6B57">
        <w:t xml:space="preserve">No legislative, regulatory or certification requirements apply to this </w:t>
      </w:r>
      <w:r w:rsidRPr="004E6B57">
        <w:t>unit at the time of publication.</w:t>
      </w:r>
    </w:p>
    <w:p w:rsidR="00000000" w:rsidRPr="004E6B57" w:rsidP="004E6B57">
      <w:pPr>
        <w:pStyle w:val="Heading1"/>
      </w:pPr>
      <w:bookmarkStart w:id="3" w:name="O_1137769"/>
      <w:bookmarkEnd w:id="3"/>
      <w:r w:rsidRPr="004E6B57">
        <w:t>Pre-requisite Unit</w:t>
      </w:r>
    </w:p>
    <w:p w:rsidR="00000000" w:rsidRPr="004E6B57" w:rsidP="00CD567C">
      <w:pPr>
        <w:pStyle w:val="BodyText"/>
      </w:pPr>
      <w:r w:rsidRPr="004E6B57">
        <w:t>Nil.</w:t>
      </w:r>
    </w:p>
    <w:p w:rsidR="00000000" w:rsidRPr="004E6B57" w:rsidP="004E6B57">
      <w:pPr>
        <w:pStyle w:val="Heading1"/>
      </w:pPr>
      <w:bookmarkStart w:id="4" w:name="O_1137768"/>
      <w:bookmarkEnd w:id="4"/>
      <w:r w:rsidRPr="004E6B57">
        <w:t>Unit Sector</w:t>
      </w:r>
    </w:p>
    <w:p w:rsidR="00000000" w:rsidRPr="004E6B57" w:rsidP="00CD567C">
      <w:pPr>
        <w:pStyle w:val="BodyText"/>
      </w:pPr>
      <w:r w:rsidRPr="004E6B57">
        <w:t>Building Design</w:t>
      </w:r>
    </w:p>
    <w:p w:rsidR="00000000" w:rsidRPr="004E6B57" w:rsidP="004E6B57">
      <w:pPr>
        <w:pStyle w:val="Heading1"/>
      </w:pPr>
      <w:bookmarkStart w:id="5" w:name="O_1137767"/>
      <w:bookmarkEnd w:id="5"/>
      <w:r w:rsidRPr="004E6B5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Performance criteria describe what needs to be done to demonstrate achievement of the element.</w:t>
            </w:r>
          </w:p>
        </w:tc>
      </w:tr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Plan research.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Locate relevant research sources of information on architectural styles and movements.</w:t>
            </w:r>
          </w:p>
        </w:tc>
      </w:tr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Select formal and informal research techniqu</w:t>
            </w:r>
            <w:r w:rsidRPr="004E6B57">
              <w:t>es to access required information.</w:t>
            </w:r>
          </w:p>
        </w:tc>
      </w:tr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Determine scope of research.</w:t>
            </w:r>
          </w:p>
        </w:tc>
      </w:tr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</w:p>
        </w:tc>
      </w:tr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Conduct research and document findings.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Examine geographical influences on architectural styles and movements.</w:t>
            </w:r>
          </w:p>
        </w:tc>
      </w:tr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Examine historical, cultural, economic and environmental influences on architectural styles and movements.</w:t>
            </w:r>
          </w:p>
        </w:tc>
      </w:tr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Identify features of architecture.</w:t>
            </w:r>
          </w:p>
        </w:tc>
      </w:tr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Analyse significant trends in architectural design and use of materials and techniques.</w:t>
            </w:r>
          </w:p>
        </w:tc>
      </w:tr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Analyse the influence and impact of architecture on interior design and the relationship of the two disciplines.</w:t>
            </w:r>
          </w:p>
        </w:tc>
      </w:tr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Apply research information to current architectural design trends, philosophy and surrounding buildings.</w:t>
            </w:r>
          </w:p>
        </w:tc>
      </w:tr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Organise and compile res</w:t>
            </w:r>
            <w:r w:rsidRPr="004E6B57">
              <w:t xml:space="preserve">earch information and reference materials ensuring easy access for design projects. </w:t>
            </w:r>
          </w:p>
        </w:tc>
      </w:tr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</w:p>
        </w:tc>
      </w:tr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Maintain currency with architectural styles and movements.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Regularly check research source</w:t>
            </w:r>
            <w:r w:rsidRPr="004E6B57">
              <w:t>s and compiled information to ensure currency and usefulness in informing design projects.</w:t>
            </w:r>
          </w:p>
        </w:tc>
      </w:tr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57" w:rsidP="004E6B57">
            <w:pPr>
              <w:pStyle w:val="BodyText"/>
            </w:pPr>
            <w:r w:rsidRPr="004E6B57">
              <w:t>Analyse current cultural, economic and environmental influences on architecture.</w:t>
            </w:r>
          </w:p>
        </w:tc>
      </w:tr>
    </w:tbl>
    <w:p w:rsidR="00000000" w:rsidRPr="004E6B57" w:rsidP="004E6B57">
      <w:pPr>
        <w:pStyle w:val="BodyText"/>
      </w:pPr>
    </w:p>
    <w:p w:rsidR="00000000" w:rsidRPr="004E6B57" w:rsidP="004E6B57">
      <w:pPr>
        <w:pStyle w:val="AllowPageBreak"/>
      </w:pPr>
    </w:p>
    <w:p w:rsidR="00000000" w:rsidRPr="004E6B57" w:rsidP="004E6B57">
      <w:pPr>
        <w:pStyle w:val="Heading1"/>
      </w:pPr>
      <w:bookmarkStart w:id="6" w:name="O_1137766"/>
      <w:bookmarkEnd w:id="6"/>
      <w:r w:rsidRPr="004E6B57">
        <w:t>Foundation Skills</w:t>
      </w:r>
    </w:p>
    <w:p w:rsidR="00000000" w:rsidRPr="004E6B57" w:rsidP="00CD567C">
      <w:pPr>
        <w:pStyle w:val="BodyText"/>
      </w:pPr>
      <w:r w:rsidRPr="004E6B57">
        <w:t>Foundation skills essential to performance are explicit in the performance criteria of this unit of competency.</w:t>
      </w:r>
    </w:p>
    <w:p w:rsidR="00000000" w:rsidRPr="004E6B57" w:rsidP="004E6B57">
      <w:pPr>
        <w:pStyle w:val="Heading1"/>
      </w:pPr>
      <w:bookmarkStart w:id="7" w:name="O_1137765"/>
      <w:bookmarkEnd w:id="7"/>
      <w:r w:rsidRPr="004E6B57">
        <w:t>Unit Mapping Information</w:t>
      </w:r>
    </w:p>
    <w:p w:rsidR="00000000" w:rsidRPr="004E6B57" w:rsidP="00CD567C">
      <w:pPr>
        <w:pStyle w:val="BodyText"/>
      </w:pPr>
      <w:r w:rsidRPr="004E6B57">
        <w:t>New unit.</w:t>
      </w:r>
    </w:p>
    <w:p w:rsidR="00000000" w:rsidRPr="004E6B57" w:rsidP="004E6B57">
      <w:pPr>
        <w:pStyle w:val="Heading1"/>
      </w:pPr>
      <w:bookmarkStart w:id="8" w:name="O_1137758"/>
      <w:bookmarkEnd w:id="8"/>
      <w:r w:rsidRPr="004E6B57">
        <w:t>Links</w:t>
      </w:r>
    </w:p>
    <w:p w:rsidR="00000000" w:rsidRPr="004E6B57" w:rsidP="00CD567C">
      <w:pPr>
        <w:pStyle w:val="BodyText"/>
      </w:pPr>
      <w:r w:rsidRPr="004E6B57">
        <w:t>Companion volumes to this training package are available at the V</w:t>
      </w:r>
      <w:r w:rsidRPr="004E6B57">
        <w:t xml:space="preserve">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7658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E6B57" w:rsidP="00CD567C">
      <w:pPr>
        <w:pStyle w:val="BodyText"/>
        <w:sectPr w:rsidSect="004E6B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6B57" w:rsidP="004E6B57">
      <w:pPr>
        <w:pStyle w:val="SuperHeading"/>
      </w:pPr>
      <w:r w:rsidRPr="004E6B57">
        <w:t>Assessment Requirements for CPPBDN4109 Research architectural styles and movements</w:t>
      </w:r>
    </w:p>
    <w:p w:rsidR="00000000" w:rsidRPr="004E6B57" w:rsidP="004E6B57">
      <w:pPr>
        <w:pStyle w:val="Heading1"/>
      </w:pPr>
      <w:bookmarkStart w:id="9" w:name="O_1137760"/>
      <w:bookmarkEnd w:id="9"/>
      <w:r w:rsidRPr="004E6B57">
        <w:t>Modific</w:t>
      </w:r>
      <w:r w:rsidRPr="004E6B57">
        <w:t>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E6B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6B57">
            <w:pPr>
              <w:pStyle w:val="BodyText"/>
              <w:rPr>
                <w:lang w:val="en-NZ"/>
              </w:rPr>
            </w:pPr>
            <w:r w:rsidRPr="004E6B5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6B57" w:rsidP="004E6B57">
            <w:pPr>
              <w:pStyle w:val="BodyText"/>
            </w:pPr>
            <w:r w:rsidRPr="004E6B57">
              <w:t>This version first released with CPP Property Services Training Package Release 11.0.</w:t>
            </w:r>
          </w:p>
          <w:p w:rsidR="00000000" w:rsidRPr="004E6B57" w:rsidP="004E6B57">
            <w:pPr>
              <w:pStyle w:val="BodyText"/>
            </w:pPr>
            <w:r w:rsidRPr="004E6B57">
              <w:t>New unit.</w:t>
            </w:r>
          </w:p>
        </w:tc>
      </w:tr>
    </w:tbl>
    <w:p w:rsidR="00000000" w:rsidRPr="004E6B57" w:rsidP="004E6B57">
      <w:pPr>
        <w:pStyle w:val="BodyText"/>
      </w:pPr>
    </w:p>
    <w:p w:rsidR="00000000" w:rsidRPr="004E6B57" w:rsidP="004E6B57">
      <w:pPr>
        <w:pStyle w:val="AllowPageBreak"/>
      </w:pPr>
    </w:p>
    <w:p w:rsidR="00000000" w:rsidRPr="004E6B57" w:rsidP="004E6B57">
      <w:pPr>
        <w:pStyle w:val="Heading1"/>
      </w:pPr>
      <w:bookmarkStart w:id="10" w:name="O_1137763"/>
      <w:bookmarkEnd w:id="10"/>
      <w:r w:rsidRPr="004E6B57">
        <w:t>Performance Evidence</w:t>
      </w:r>
    </w:p>
    <w:p w:rsidR="00000000" w:rsidRPr="004E6B57" w:rsidP="00CD567C">
      <w:pPr>
        <w:pStyle w:val="BodyText"/>
      </w:pPr>
      <w:r w:rsidRPr="004E6B57">
        <w:t>To demonstrate competency, a candidate must meet the performance criteria of this unit by conducting research and compiling reference materials to inform two different building design projects involving different architectural styles and eras.</w:t>
      </w:r>
    </w:p>
    <w:p w:rsidR="00000000" w:rsidRPr="004E6B57" w:rsidP="004E6B57">
      <w:pPr>
        <w:pStyle w:val="Heading1"/>
      </w:pPr>
      <w:bookmarkStart w:id="11" w:name="O_1137762"/>
      <w:bookmarkEnd w:id="11"/>
      <w:r w:rsidRPr="004E6B57">
        <w:t>Knowledge Evidence</w:t>
      </w:r>
    </w:p>
    <w:p w:rsidR="00000000" w:rsidRPr="004E6B57" w:rsidP="00CD567C">
      <w:pPr>
        <w:pStyle w:val="BodyText"/>
      </w:pPr>
      <w:r w:rsidRPr="004E6B57">
        <w:t>To be competent in this unit, a candidate must demonstrate knowledge of:</w:t>
      </w:r>
    </w:p>
    <w:p w:rsidR="00000000" w:rsidRPr="004E6B57" w:rsidP="004E6B57">
      <w:pPr>
        <w:pStyle w:val="ListBullet"/>
      </w:pPr>
      <w:r w:rsidRPr="004E6B57">
        <w:t>architectural styles and eras:</w:t>
      </w:r>
    </w:p>
    <w:p w:rsidR="00000000" w:rsidRPr="004E6B57" w:rsidP="004E6B57">
      <w:pPr>
        <w:pStyle w:val="ListBullet2"/>
      </w:pPr>
      <w:r w:rsidRPr="004E6B57">
        <w:t>Colonial (1788 - c.1840)</w:t>
      </w:r>
    </w:p>
    <w:p w:rsidR="00000000" w:rsidRPr="004E6B57" w:rsidP="004E6B57">
      <w:pPr>
        <w:pStyle w:val="ListBullet2"/>
      </w:pPr>
      <w:r w:rsidRPr="004E6B57">
        <w:t>Victorian (1840 - c.1890)</w:t>
      </w:r>
    </w:p>
    <w:p w:rsidR="00000000" w:rsidRPr="004E6B57" w:rsidP="004E6B57">
      <w:pPr>
        <w:pStyle w:val="ListBullet2"/>
      </w:pPr>
      <w:r w:rsidRPr="004E6B57">
        <w:t>Federation (1890 - c.1915)</w:t>
      </w:r>
    </w:p>
    <w:p w:rsidR="00000000" w:rsidRPr="004E6B57" w:rsidP="004E6B57">
      <w:pPr>
        <w:pStyle w:val="ListBullet2"/>
      </w:pPr>
      <w:r w:rsidRPr="004E6B57">
        <w:t>Inter-war (c.1915 - c.1940)</w:t>
      </w:r>
    </w:p>
    <w:p w:rsidR="00000000" w:rsidRPr="004E6B57" w:rsidP="004E6B57">
      <w:pPr>
        <w:pStyle w:val="ListBullet2"/>
      </w:pPr>
      <w:r w:rsidRPr="004E6B57">
        <w:t>Post-war (c. 1940 - 1960)</w:t>
      </w:r>
    </w:p>
    <w:p w:rsidR="00000000" w:rsidRPr="004E6B57" w:rsidP="004E6B57">
      <w:pPr>
        <w:pStyle w:val="ListBullet2"/>
      </w:pPr>
      <w:r w:rsidRPr="004E6B57">
        <w:t>Late twentieth century (1960 -2000)</w:t>
      </w:r>
    </w:p>
    <w:p w:rsidR="00000000" w:rsidRPr="004E6B57" w:rsidP="004E6B57">
      <w:pPr>
        <w:pStyle w:val="ListBullet2"/>
      </w:pPr>
      <w:r w:rsidRPr="004E6B57">
        <w:t>Contemporary (2000 onwards)</w:t>
      </w:r>
    </w:p>
    <w:p w:rsidR="00000000" w:rsidRPr="004E6B57" w:rsidP="004E6B57">
      <w:pPr>
        <w:pStyle w:val="ListBullet"/>
      </w:pPr>
      <w:r w:rsidRPr="004E6B57">
        <w:t>characteristics of materials</w:t>
      </w:r>
    </w:p>
    <w:p w:rsidR="00000000" w:rsidRPr="004E6B57" w:rsidP="004E6B57">
      <w:pPr>
        <w:pStyle w:val="ListBullet"/>
      </w:pPr>
      <w:r w:rsidRPr="004E6B57">
        <w:t xml:space="preserve">elements and principles of design </w:t>
      </w:r>
    </w:p>
    <w:p w:rsidR="00000000" w:rsidRPr="004E6B57" w:rsidP="004E6B57">
      <w:pPr>
        <w:pStyle w:val="ListBullet"/>
      </w:pPr>
      <w:r w:rsidRPr="004E6B57">
        <w:t>design trends including liveability and accessibility, energy efficiency</w:t>
      </w:r>
    </w:p>
    <w:p w:rsidR="00000000" w:rsidRPr="004E6B57" w:rsidP="004E6B57">
      <w:pPr>
        <w:pStyle w:val="ListBullet"/>
      </w:pPr>
      <w:r w:rsidRPr="004E6B57">
        <w:t>geographical research used t</w:t>
      </w:r>
      <w:r w:rsidRPr="004E6B57">
        <w:t>o detect influences on architectural styles and movements:</w:t>
      </w:r>
    </w:p>
    <w:p w:rsidR="00000000" w:rsidRPr="004E6B57" w:rsidP="004E6B57">
      <w:pPr>
        <w:pStyle w:val="ListBullet2"/>
      </w:pPr>
      <w:r w:rsidRPr="004E6B57">
        <w:t>international</w:t>
      </w:r>
    </w:p>
    <w:p w:rsidR="00000000" w:rsidRPr="004E6B57" w:rsidP="004E6B57">
      <w:pPr>
        <w:pStyle w:val="ListBullet2"/>
      </w:pPr>
      <w:r w:rsidRPr="004E6B57">
        <w:t>national</w:t>
      </w:r>
    </w:p>
    <w:p w:rsidR="00000000" w:rsidRPr="004E6B57" w:rsidP="004E6B57">
      <w:pPr>
        <w:pStyle w:val="ListBullet2"/>
      </w:pPr>
      <w:r w:rsidRPr="004E6B57">
        <w:t>regional</w:t>
      </w:r>
    </w:p>
    <w:p w:rsidR="00000000" w:rsidRPr="004E6B57" w:rsidP="004E6B57">
      <w:pPr>
        <w:pStyle w:val="ListBullet2"/>
      </w:pPr>
      <w:r w:rsidRPr="004E6B57">
        <w:t>local</w:t>
      </w:r>
    </w:p>
    <w:p w:rsidR="00000000" w:rsidRPr="004E6B57" w:rsidP="004E6B57">
      <w:pPr>
        <w:pStyle w:val="ListBullet"/>
      </w:pPr>
      <w:r w:rsidRPr="004E6B57">
        <w:t>research techniques</w:t>
      </w:r>
    </w:p>
    <w:p w:rsidR="00000000" w:rsidRPr="004E6B57" w:rsidP="004E6B57">
      <w:pPr>
        <w:pStyle w:val="ListBullet"/>
      </w:pPr>
      <w:r w:rsidRPr="004E6B57">
        <w:t>methods for documenting and storing research information and reference materials.</w:t>
      </w:r>
    </w:p>
    <w:p w:rsidR="00000000" w:rsidRPr="004E6B57" w:rsidP="004E6B57">
      <w:pPr>
        <w:pStyle w:val="AllowPageBreak"/>
      </w:pPr>
    </w:p>
    <w:p w:rsidR="00000000" w:rsidRPr="004E6B57" w:rsidP="004E6B57">
      <w:pPr>
        <w:pStyle w:val="Heading1"/>
      </w:pPr>
      <w:bookmarkStart w:id="12" w:name="O_1137761"/>
      <w:bookmarkEnd w:id="12"/>
      <w:r w:rsidRPr="004E6B57">
        <w:t>Assessment Conditions</w:t>
      </w:r>
    </w:p>
    <w:p w:rsidR="00000000" w:rsidRPr="004E6B57" w:rsidP="00CD567C">
      <w:pPr>
        <w:pStyle w:val="BodyText"/>
      </w:pPr>
      <w:r w:rsidRPr="004E6B57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4E6B57">
        <w:t>here these skills and knowledge would be performed. This includes access to:</w:t>
      </w:r>
    </w:p>
    <w:p w:rsidR="00000000" w:rsidRPr="004E6B57" w:rsidP="004E6B57">
      <w:pPr>
        <w:pStyle w:val="ListBullet"/>
      </w:pPr>
      <w:r w:rsidRPr="004E6B57">
        <w:t>computer with internet access and relevant software to undertake required research.</w:t>
      </w:r>
    </w:p>
    <w:p w:rsidR="00000000" w:rsidRPr="004E6B57" w:rsidP="004E6B57">
      <w:pPr>
        <w:pStyle w:val="AllowPageBreak"/>
      </w:pPr>
    </w:p>
    <w:p w:rsidR="00000000" w:rsidRPr="004E6B57" w:rsidP="004E6B57">
      <w:pPr>
        <w:pStyle w:val="Heading1"/>
      </w:pPr>
      <w:bookmarkStart w:id="13" w:name="O_1137759"/>
      <w:bookmarkEnd w:id="13"/>
      <w:r w:rsidRPr="004E6B57">
        <w:t>Links</w:t>
      </w:r>
    </w:p>
    <w:p w:rsidR="00000000" w:rsidRPr="004E6B57" w:rsidP="00CD567C">
      <w:pPr>
        <w:pStyle w:val="BodyText"/>
      </w:pPr>
      <w:r w:rsidRPr="004E6B57">
        <w:t>Companion volumes to this training package are available at the VETNe</w:t>
      </w:r>
      <w:r w:rsidRPr="004E6B57">
        <w:t xml:space="preserve">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7658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E6B57" w:rsidP="004E6B57"/>
    <w:sectPr w:rsidSect="004E6B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57" w:rsidRPr="00CD567C" w:rsidP="00CD56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7C" w:rsidP="004E6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67C" w:rsidP="004E6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D567C" w:rsidP="004E6B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57" w:rsidP="004E6B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567C">
      <w:t>Approved</w:t>
    </w:r>
    <w:r w:rsidR="00CD56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56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567C">
      <w:rPr>
        <w:noProof/>
      </w:rPr>
      <w:t>4</w:t>
    </w:r>
    <w:r>
      <w:rPr>
        <w:noProof/>
      </w:rPr>
      <w:fldChar w:fldCharType="end"/>
    </w:r>
  </w:p>
  <w:p w:rsidR="004E6B57" w:rsidP="004E6B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56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567C">
      <w:t>BuildSkills Australia</w:t>
    </w:r>
    <w:r w:rsidR="00CD567C">
      <w:fldChar w:fldCharType="end"/>
    </w:r>
  </w:p>
  <w:p w:rsidR="004E6B57" w:rsidP="004E6B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6B57" w:rsidRPr="00CD567C" w:rsidP="00CD56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67C" w:rsidRPr="002D2AF8" w:rsidP="004E6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CPPBDN4109 Research architectural styles and movements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567C" w:rsidP="004E6B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B57" w:rsidRPr="002D2AF8" w:rsidP="004E6B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567C">
      <w:t>CPPBDN4109 Research architectural styles and movements</w:t>
    </w:r>
    <w:r w:rsidR="00CD56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567C">
      <w:rPr>
        <w:noProof/>
      </w:rPr>
      <w:t>2 March 2025</w:t>
    </w:r>
    <w:r>
      <w:fldChar w:fldCharType="end"/>
    </w:r>
  </w:p>
  <w:p w:rsidR="004E6B57" w:rsidP="004E6B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4009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40E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E08C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6B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6B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6B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6B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6B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6B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6B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6B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6B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6B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6B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6B57"/>
  </w:style>
  <w:style w:type="character" w:customStyle="1" w:styleId="Heading1Char">
    <w:name w:val="Heading 1 Char"/>
    <w:basedOn w:val="DefaultParagraphFont"/>
    <w:link w:val="Heading1"/>
    <w:rsid w:val="004E6B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6B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6B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6B5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6B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E6B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6B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6B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6B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6B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6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6B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6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6B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6B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6B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6B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6B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6B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6B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6B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6B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6B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6B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6B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6B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6B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6B57"/>
    <w:rPr>
      <w:b/>
      <w:spacing w:val="0"/>
    </w:rPr>
  </w:style>
  <w:style w:type="paragraph" w:customStyle="1" w:styleId="SuperTitle">
    <w:name w:val="SuperTitle"/>
    <w:basedOn w:val="Title"/>
    <w:rsid w:val="004E6B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6B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6B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6B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6B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6B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6B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6B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6B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6B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6B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6B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6B57"/>
    <w:rPr>
      <w:i/>
    </w:rPr>
  </w:style>
  <w:style w:type="paragraph" w:styleId="Caption">
    <w:name w:val="caption"/>
    <w:basedOn w:val="BodyText"/>
    <w:next w:val="Normal"/>
    <w:qFormat/>
    <w:rsid w:val="004E6B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6B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6B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6B57"/>
  </w:style>
  <w:style w:type="paragraph" w:styleId="TableofFigures">
    <w:name w:val="table of figures"/>
    <w:basedOn w:val="Normal"/>
    <w:next w:val="Normal"/>
    <w:semiHidden/>
    <w:rsid w:val="004E6B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6B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6B57"/>
    <w:rPr>
      <w:rFonts w:ascii="Wingdings" w:hAnsi="Wingdings"/>
    </w:rPr>
  </w:style>
  <w:style w:type="paragraph" w:customStyle="1" w:styleId="TableHeading">
    <w:name w:val="Table Heading"/>
    <w:basedOn w:val="HeadingBase"/>
    <w:rsid w:val="004E6B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6B57"/>
    <w:rPr>
      <w:color w:val="0033CC"/>
      <w:u w:val="none"/>
    </w:rPr>
  </w:style>
  <w:style w:type="paragraph" w:customStyle="1" w:styleId="BodyTextRight">
    <w:name w:val="Body Text Right"/>
    <w:basedOn w:val="BodyText"/>
    <w:rsid w:val="004E6B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6B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6B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6B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6B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6B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6B57"/>
    <w:rPr>
      <w:sz w:val="32"/>
    </w:rPr>
  </w:style>
  <w:style w:type="paragraph" w:customStyle="1" w:styleId="HeadingProcedure">
    <w:name w:val="Heading Procedure"/>
    <w:basedOn w:val="HeadingBase"/>
    <w:next w:val="Normal"/>
    <w:rsid w:val="004E6B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6B57"/>
    <w:pPr>
      <w:spacing w:before="60" w:after="60"/>
    </w:pPr>
  </w:style>
  <w:style w:type="paragraph" w:styleId="ListContinue">
    <w:name w:val="List Continue"/>
    <w:basedOn w:val="List"/>
    <w:rsid w:val="004E6B57"/>
    <w:pPr>
      <w:ind w:firstLine="0"/>
    </w:pPr>
  </w:style>
  <w:style w:type="paragraph" w:customStyle="1" w:styleId="ListNote">
    <w:name w:val="List Note"/>
    <w:basedOn w:val="List"/>
    <w:rsid w:val="004E6B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6B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6B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6B57"/>
    <w:rPr>
      <w:rFonts w:ascii="Courier New" w:hAnsi="Courier New"/>
    </w:rPr>
  </w:style>
  <w:style w:type="paragraph" w:customStyle="1" w:styleId="NoteBullet">
    <w:name w:val="Note Bullet"/>
    <w:basedOn w:val="Note"/>
    <w:rsid w:val="004E6B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6B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6B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6B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6B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6B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6B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6B57"/>
    <w:rPr>
      <w:b/>
      <w:smallCaps/>
    </w:rPr>
  </w:style>
  <w:style w:type="paragraph" w:customStyle="1" w:styleId="TableListNumber">
    <w:name w:val="Table List Number"/>
    <w:basedOn w:val="ListNumber"/>
    <w:rsid w:val="004E6B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6B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6B57"/>
    <w:pPr>
      <w:numPr>
        <w:numId w:val="9"/>
      </w:numPr>
    </w:pPr>
  </w:style>
  <w:style w:type="paragraph" w:customStyle="1" w:styleId="ListAlpha2">
    <w:name w:val="List Alpha 2"/>
    <w:basedOn w:val="List2"/>
    <w:rsid w:val="004E6B57"/>
    <w:pPr>
      <w:numPr>
        <w:numId w:val="8"/>
      </w:numPr>
    </w:pPr>
  </w:style>
  <w:style w:type="paragraph" w:styleId="List2">
    <w:name w:val="List 2"/>
    <w:basedOn w:val="BodyText"/>
    <w:rsid w:val="004E6B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6B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6B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6B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6B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6B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6B57"/>
    <w:pPr>
      <w:numPr>
        <w:numId w:val="4"/>
      </w:numPr>
    </w:pPr>
  </w:style>
  <w:style w:type="paragraph" w:styleId="ListContinue2">
    <w:name w:val="List Continue 2"/>
    <w:basedOn w:val="List2"/>
    <w:rsid w:val="004E6B57"/>
    <w:pPr>
      <w:ind w:firstLine="0"/>
    </w:pPr>
  </w:style>
  <w:style w:type="paragraph" w:styleId="ListContinue3">
    <w:name w:val="List Continue 3"/>
    <w:basedOn w:val="List3"/>
    <w:rsid w:val="004E6B57"/>
    <w:pPr>
      <w:ind w:left="1021" w:firstLine="0"/>
    </w:pPr>
  </w:style>
  <w:style w:type="paragraph" w:styleId="ListContinue4">
    <w:name w:val="List Continue 4"/>
    <w:basedOn w:val="List4"/>
    <w:rsid w:val="004E6B57"/>
    <w:pPr>
      <w:ind w:firstLine="0"/>
    </w:pPr>
  </w:style>
  <w:style w:type="paragraph" w:styleId="ListContinue5">
    <w:name w:val="List Continue 5"/>
    <w:basedOn w:val="List5"/>
    <w:rsid w:val="004E6B57"/>
    <w:pPr>
      <w:ind w:firstLine="0"/>
    </w:pPr>
  </w:style>
  <w:style w:type="paragraph" w:styleId="ListNumber3">
    <w:name w:val="List Number 3"/>
    <w:basedOn w:val="List3"/>
    <w:rsid w:val="004E6B57"/>
    <w:pPr>
      <w:numPr>
        <w:numId w:val="5"/>
      </w:numPr>
    </w:pPr>
  </w:style>
  <w:style w:type="paragraph" w:styleId="ListNumber4">
    <w:name w:val="List Number 4"/>
    <w:basedOn w:val="List4"/>
    <w:rsid w:val="004E6B57"/>
    <w:pPr>
      <w:numPr>
        <w:numId w:val="6"/>
      </w:numPr>
    </w:pPr>
  </w:style>
  <w:style w:type="paragraph" w:styleId="ListNumber5">
    <w:name w:val="List Number 5"/>
    <w:basedOn w:val="List5"/>
    <w:rsid w:val="004E6B57"/>
    <w:pPr>
      <w:numPr>
        <w:numId w:val="7"/>
      </w:numPr>
    </w:pPr>
  </w:style>
  <w:style w:type="paragraph" w:styleId="BlockText">
    <w:name w:val="Block Text"/>
    <w:basedOn w:val="Normal"/>
    <w:rsid w:val="004E6B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6B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6B57"/>
    <w:rPr>
      <w:sz w:val="16"/>
      <w:vertAlign w:val="superscript"/>
    </w:rPr>
  </w:style>
  <w:style w:type="character" w:customStyle="1" w:styleId="Symbols">
    <w:name w:val="Symbols"/>
    <w:basedOn w:val="DefaultParagraphFont"/>
    <w:rsid w:val="004E6B57"/>
    <w:rPr>
      <w:rFonts w:ascii="Symbol" w:hAnsi="Symbol"/>
    </w:rPr>
  </w:style>
  <w:style w:type="character" w:customStyle="1" w:styleId="MenuOptions">
    <w:name w:val="Menu Options"/>
    <w:basedOn w:val="DefaultParagraphFont"/>
    <w:rsid w:val="004E6B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6B57"/>
    <w:rPr>
      <w:b/>
    </w:rPr>
  </w:style>
  <w:style w:type="character" w:customStyle="1" w:styleId="Underlined">
    <w:name w:val="Underlined"/>
    <w:basedOn w:val="DefaultParagraphFont"/>
    <w:rsid w:val="004E6B57"/>
    <w:rPr>
      <w:u w:val="single"/>
    </w:rPr>
  </w:style>
  <w:style w:type="paragraph" w:customStyle="1" w:styleId="TableBodyTextRight">
    <w:name w:val="Table Body Text Right"/>
    <w:basedOn w:val="TableBodyText"/>
    <w:rsid w:val="004E6B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6B57"/>
    <w:rPr>
      <w:sz w:val="18"/>
    </w:rPr>
  </w:style>
  <w:style w:type="paragraph" w:customStyle="1" w:styleId="BodySmallRight">
    <w:name w:val="Body Small Right"/>
    <w:basedOn w:val="BodyTextRight"/>
    <w:rsid w:val="004E6B57"/>
    <w:rPr>
      <w:sz w:val="18"/>
      <w:szCs w:val="18"/>
    </w:rPr>
  </w:style>
  <w:style w:type="paragraph" w:customStyle="1" w:styleId="MarginEdition">
    <w:name w:val="Margin Edition"/>
    <w:basedOn w:val="MarginNote"/>
    <w:rsid w:val="004E6B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6B57"/>
    <w:rPr>
      <w:sz w:val="2"/>
      <w:szCs w:val="2"/>
    </w:rPr>
  </w:style>
  <w:style w:type="character" w:customStyle="1" w:styleId="Small">
    <w:name w:val="Small"/>
    <w:basedOn w:val="DefaultParagraphFont"/>
    <w:rsid w:val="004E6B57"/>
    <w:rPr>
      <w:sz w:val="16"/>
    </w:rPr>
  </w:style>
  <w:style w:type="paragraph" w:customStyle="1" w:styleId="WideTable">
    <w:name w:val="Wide Table"/>
    <w:basedOn w:val="Normal"/>
    <w:rsid w:val="004E6B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6B57"/>
  </w:style>
  <w:style w:type="paragraph" w:styleId="Quote">
    <w:name w:val="Quote"/>
    <w:basedOn w:val="Heading1"/>
    <w:link w:val="QuoteChar"/>
    <w:qFormat/>
    <w:rsid w:val="004E6B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6B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6B57"/>
    <w:pPr>
      <w:pageBreakBefore/>
    </w:pPr>
  </w:style>
  <w:style w:type="paragraph" w:customStyle="1" w:styleId="Border">
    <w:name w:val="Border"/>
    <w:basedOn w:val="Normal"/>
    <w:qFormat/>
    <w:rsid w:val="004E6B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6B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6B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6B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6B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6B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6B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6B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6B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6B57"/>
    <w:rPr>
      <w:u w:val="single"/>
    </w:rPr>
  </w:style>
  <w:style w:type="character" w:customStyle="1" w:styleId="BoldandItalics">
    <w:name w:val="Bold and Italics"/>
    <w:qFormat/>
    <w:rsid w:val="004E6B57"/>
    <w:rPr>
      <w:b/>
      <w:i/>
      <w:u w:val="none"/>
    </w:rPr>
  </w:style>
  <w:style w:type="paragraph" w:styleId="BalloonText">
    <w:name w:val="Balloon Text"/>
    <w:basedOn w:val="Normal"/>
    <w:link w:val="BalloonTextChar"/>
    <w:rsid w:val="004E6B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6B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6B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6B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6B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6B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6B57"/>
    <w:pPr>
      <w:spacing w:before="0" w:after="0"/>
    </w:pPr>
  </w:style>
  <w:style w:type="paragraph" w:customStyle="1" w:styleId="BodyTextBold">
    <w:name w:val="Body Text Bold"/>
    <w:basedOn w:val="BodyText"/>
    <w:qFormat/>
    <w:rsid w:val="004E6B57"/>
    <w:rPr>
      <w:b/>
    </w:rPr>
  </w:style>
  <w:style w:type="character" w:styleId="Hyperlink">
    <w:name w:val="Hyperlink"/>
    <w:basedOn w:val="DefaultParagraphFont"/>
    <w:uiPriority w:val="99"/>
    <w:unhideWhenUsed/>
    <w:rsid w:val="00CD56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614</Words>
  <Characters>4110</Characters>
  <Application>Microsoft Office Word</Application>
  <DocSecurity>0</DocSecurity>
  <Lines>171</Lines>
  <Paragraphs>104</Paragraphs>
  <ScaleCrop>false</ScaleCrop>
  <Company>Author-it Software Corporation Ltd.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CPPBDN4109 Research architectural styles and movements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2025-03-01T15:36:00Z</dcterms:created>
  <dcterms:modified xsi:type="dcterms:W3CDTF">2025-03-01T15:36:00Z</dcterms:modified>
</cp:coreProperties>
</file>