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085" w:rsidP="00725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CPPBDN4109 Research architectural styles and movements</w:t>
      </w:r>
      <w:r>
        <w:fldChar w:fldCharType="end"/>
      </w:r>
    </w:p>
    <w:p w:rsidR="00725085" w:rsidP="00725085">
      <w:pPr>
        <w:pStyle w:val="Version"/>
        <w:sectPr w:rsidSect="00AF5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7B7" w:rsidP="00AF57B7">
      <w:pPr>
        <w:pStyle w:val="SuperHeading"/>
      </w:pPr>
      <w:r w:rsidRPr="00AF57B7">
        <w:t>Assessment Requirements for CPPBDN4109 Research architectural styles and movements</w:t>
      </w:r>
    </w:p>
    <w:p w:rsidR="00000000" w:rsidRPr="00AF57B7" w:rsidP="00AF57B7">
      <w:pPr>
        <w:pStyle w:val="Heading1"/>
      </w:pPr>
      <w:bookmarkStart w:id="1" w:name="O_1137760"/>
      <w:bookmarkEnd w:id="1"/>
      <w:r w:rsidRPr="00AF5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F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7B7">
            <w:pPr>
              <w:pStyle w:val="BodyText"/>
              <w:rPr>
                <w:lang w:val="en-NZ"/>
              </w:rPr>
            </w:pPr>
            <w:r w:rsidRPr="00AF57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7B7" w:rsidP="00AF57B7">
            <w:pPr>
              <w:pStyle w:val="BodyText"/>
            </w:pPr>
            <w:r w:rsidRPr="00AF57B7">
              <w:t>This version first released with CPP Property Services Training Package Release 11.0.</w:t>
            </w:r>
          </w:p>
          <w:p w:rsidR="00000000" w:rsidRPr="00AF57B7" w:rsidP="00AF57B7">
            <w:pPr>
              <w:pStyle w:val="BodyText"/>
            </w:pPr>
            <w:r w:rsidRPr="00AF57B7">
              <w:t>New unit.</w:t>
            </w:r>
          </w:p>
        </w:tc>
      </w:tr>
    </w:tbl>
    <w:p w:rsidR="00000000" w:rsidRPr="00AF57B7" w:rsidP="00AF57B7">
      <w:pPr>
        <w:pStyle w:val="BodyText"/>
      </w:pPr>
    </w:p>
    <w:p w:rsidR="00000000" w:rsidRPr="00AF57B7" w:rsidP="00AF57B7">
      <w:pPr>
        <w:pStyle w:val="AllowPageBreak"/>
      </w:pPr>
    </w:p>
    <w:p w:rsidR="00000000" w:rsidRPr="00AF57B7" w:rsidP="00AF57B7">
      <w:pPr>
        <w:pStyle w:val="Heading1"/>
      </w:pPr>
      <w:bookmarkStart w:id="2" w:name="O_1137763"/>
      <w:bookmarkEnd w:id="2"/>
      <w:r w:rsidRPr="00AF57B7">
        <w:t>Performance Evidence</w:t>
      </w:r>
    </w:p>
    <w:p w:rsidR="00000000" w:rsidRPr="00AF57B7" w:rsidP="00725085">
      <w:pPr>
        <w:pStyle w:val="BodyText"/>
      </w:pPr>
      <w:r w:rsidRPr="00AF57B7">
        <w:t>To demonstrate competency, a candidate must meet the performance criteria of this unit by conducting research and compiling reference materials to inform two different building design projects involving different architectural styles a</w:t>
      </w:r>
      <w:r w:rsidRPr="00AF57B7">
        <w:t>nd eras.</w:t>
      </w:r>
    </w:p>
    <w:p w:rsidR="00000000" w:rsidRPr="00AF57B7" w:rsidP="00AF57B7">
      <w:pPr>
        <w:pStyle w:val="Heading1"/>
      </w:pPr>
      <w:bookmarkStart w:id="3" w:name="O_1137762"/>
      <w:bookmarkEnd w:id="3"/>
      <w:r w:rsidRPr="00AF57B7">
        <w:t>Knowledge Evidence</w:t>
      </w:r>
    </w:p>
    <w:p w:rsidR="00000000" w:rsidRPr="00AF57B7" w:rsidP="00725085">
      <w:pPr>
        <w:pStyle w:val="BodyText"/>
      </w:pPr>
      <w:r w:rsidRPr="00AF57B7">
        <w:t>To be competent in this unit, a candidate must demonstrate knowledge of:</w:t>
      </w:r>
    </w:p>
    <w:p w:rsidR="00000000" w:rsidRPr="00AF57B7" w:rsidP="00AF57B7">
      <w:pPr>
        <w:pStyle w:val="ListBullet"/>
      </w:pPr>
      <w:r w:rsidRPr="00AF57B7">
        <w:t>architectural styles and eras:</w:t>
      </w:r>
    </w:p>
    <w:p w:rsidR="00000000" w:rsidRPr="00AF57B7" w:rsidP="00AF57B7">
      <w:pPr>
        <w:pStyle w:val="ListBullet2"/>
      </w:pPr>
      <w:r w:rsidRPr="00AF57B7">
        <w:t>Colonial (1788 - c.1840)</w:t>
      </w:r>
    </w:p>
    <w:p w:rsidR="00000000" w:rsidRPr="00AF57B7" w:rsidP="00AF57B7">
      <w:pPr>
        <w:pStyle w:val="ListBullet2"/>
      </w:pPr>
      <w:r w:rsidRPr="00AF57B7">
        <w:t>Victorian (1840 - c.1890)</w:t>
      </w:r>
    </w:p>
    <w:p w:rsidR="00000000" w:rsidRPr="00AF57B7" w:rsidP="00AF57B7">
      <w:pPr>
        <w:pStyle w:val="ListBullet2"/>
      </w:pPr>
      <w:r w:rsidRPr="00AF57B7">
        <w:t>Federation (1890 - c.1915)</w:t>
      </w:r>
    </w:p>
    <w:p w:rsidR="00000000" w:rsidRPr="00AF57B7" w:rsidP="00AF57B7">
      <w:pPr>
        <w:pStyle w:val="ListBullet2"/>
      </w:pPr>
      <w:r w:rsidRPr="00AF57B7">
        <w:t>Inter-war (c.1915 - c.1940)</w:t>
      </w:r>
    </w:p>
    <w:p w:rsidR="00000000" w:rsidRPr="00AF57B7" w:rsidP="00AF57B7">
      <w:pPr>
        <w:pStyle w:val="ListBullet2"/>
      </w:pPr>
      <w:r w:rsidRPr="00AF57B7">
        <w:t>Post-war (c. 1940 - 1960)</w:t>
      </w:r>
    </w:p>
    <w:p w:rsidR="00000000" w:rsidRPr="00AF57B7" w:rsidP="00AF57B7">
      <w:pPr>
        <w:pStyle w:val="ListBullet2"/>
      </w:pPr>
      <w:r w:rsidRPr="00AF57B7">
        <w:t>Late twentieth century (1960 -2000)</w:t>
      </w:r>
    </w:p>
    <w:p w:rsidR="00000000" w:rsidRPr="00AF57B7" w:rsidP="00AF57B7">
      <w:pPr>
        <w:pStyle w:val="ListBullet2"/>
      </w:pPr>
      <w:r w:rsidRPr="00AF57B7">
        <w:t>Contemporary (2000 onwards)</w:t>
      </w:r>
    </w:p>
    <w:p w:rsidR="00000000" w:rsidRPr="00AF57B7" w:rsidP="00AF57B7">
      <w:pPr>
        <w:pStyle w:val="ListBullet"/>
      </w:pPr>
      <w:r w:rsidRPr="00AF57B7">
        <w:t>characteristics of materials</w:t>
      </w:r>
    </w:p>
    <w:p w:rsidR="00000000" w:rsidRPr="00AF57B7" w:rsidP="00AF57B7">
      <w:pPr>
        <w:pStyle w:val="ListBullet"/>
      </w:pPr>
      <w:r w:rsidRPr="00AF57B7">
        <w:t xml:space="preserve">elements and principles of design </w:t>
      </w:r>
    </w:p>
    <w:p w:rsidR="00000000" w:rsidRPr="00AF57B7" w:rsidP="00AF57B7">
      <w:pPr>
        <w:pStyle w:val="ListBullet"/>
      </w:pPr>
      <w:r w:rsidRPr="00AF57B7">
        <w:t>design trends including liveability and accessibility, energy efficiency</w:t>
      </w:r>
    </w:p>
    <w:p w:rsidR="00000000" w:rsidRPr="00AF57B7" w:rsidP="00AF57B7">
      <w:pPr>
        <w:pStyle w:val="ListBullet"/>
      </w:pPr>
      <w:r w:rsidRPr="00AF57B7">
        <w:t>geographical research used to detect influences on architectural styles and movements:</w:t>
      </w:r>
    </w:p>
    <w:p w:rsidR="00000000" w:rsidRPr="00AF57B7" w:rsidP="00AF57B7">
      <w:pPr>
        <w:pStyle w:val="ListBullet2"/>
      </w:pPr>
      <w:r w:rsidRPr="00AF57B7">
        <w:t>international</w:t>
      </w:r>
    </w:p>
    <w:p w:rsidR="00000000" w:rsidRPr="00AF57B7" w:rsidP="00AF57B7">
      <w:pPr>
        <w:pStyle w:val="ListBullet2"/>
      </w:pPr>
      <w:r w:rsidRPr="00AF57B7">
        <w:t>national</w:t>
      </w:r>
    </w:p>
    <w:p w:rsidR="00000000" w:rsidRPr="00AF57B7" w:rsidP="00AF57B7">
      <w:pPr>
        <w:pStyle w:val="ListBullet2"/>
      </w:pPr>
      <w:r w:rsidRPr="00AF57B7">
        <w:t>regional</w:t>
      </w:r>
    </w:p>
    <w:p w:rsidR="00000000" w:rsidRPr="00AF57B7" w:rsidP="00AF57B7">
      <w:pPr>
        <w:pStyle w:val="ListBullet2"/>
      </w:pPr>
      <w:r w:rsidRPr="00AF57B7">
        <w:t>local</w:t>
      </w:r>
    </w:p>
    <w:p w:rsidR="00000000" w:rsidRPr="00AF57B7" w:rsidP="00AF57B7">
      <w:pPr>
        <w:pStyle w:val="ListBullet"/>
      </w:pPr>
      <w:r w:rsidRPr="00AF57B7">
        <w:t>research techniques</w:t>
      </w:r>
    </w:p>
    <w:p w:rsidR="00000000" w:rsidRPr="00AF57B7" w:rsidP="00AF57B7">
      <w:pPr>
        <w:pStyle w:val="ListBullet"/>
      </w:pPr>
      <w:r w:rsidRPr="00AF57B7">
        <w:t>methods for documenting and storing research information and reference materials.</w:t>
      </w:r>
    </w:p>
    <w:p w:rsidR="00000000" w:rsidRPr="00AF57B7" w:rsidP="00AF57B7">
      <w:pPr>
        <w:pStyle w:val="AllowPageBreak"/>
      </w:pPr>
    </w:p>
    <w:p w:rsidR="00000000" w:rsidRPr="00AF57B7" w:rsidP="00AF57B7">
      <w:pPr>
        <w:pStyle w:val="Heading1"/>
      </w:pPr>
      <w:bookmarkStart w:id="4" w:name="O_1137761"/>
      <w:bookmarkEnd w:id="4"/>
      <w:r w:rsidRPr="00AF57B7">
        <w:t>Assessment Conditions</w:t>
      </w:r>
    </w:p>
    <w:p w:rsidR="00000000" w:rsidRPr="00AF57B7" w:rsidP="00725085">
      <w:pPr>
        <w:pStyle w:val="BodyText"/>
      </w:pPr>
      <w:r w:rsidRPr="00AF57B7">
        <w:t>Assessors must meet the requirements for assessors contained in the Standards for Registered Training Organisations. Competency is to be assessed in the workplace or a simulated environment that accurately reflects performance in a re</w:t>
      </w:r>
      <w:r w:rsidRPr="00AF57B7">
        <w:t>al workplace setting where these skills and knowledge would be performed. This includes access to:</w:t>
      </w:r>
    </w:p>
    <w:p w:rsidR="00000000" w:rsidRPr="00AF57B7" w:rsidP="00AF57B7">
      <w:pPr>
        <w:pStyle w:val="ListBullet"/>
      </w:pPr>
      <w:r w:rsidRPr="00AF57B7">
        <w:t>computer with internet access and relevant software to undertake required research.</w:t>
      </w:r>
    </w:p>
    <w:p w:rsidR="00000000" w:rsidRPr="00AF57B7" w:rsidP="00AF57B7">
      <w:pPr>
        <w:pStyle w:val="AllowPageBreak"/>
      </w:pPr>
    </w:p>
    <w:p w:rsidR="00000000" w:rsidRPr="00AF57B7" w:rsidP="00AF57B7">
      <w:pPr>
        <w:pStyle w:val="Heading1"/>
      </w:pPr>
      <w:bookmarkStart w:id="5" w:name="O_1137759"/>
      <w:bookmarkEnd w:id="5"/>
      <w:r w:rsidRPr="00AF57B7">
        <w:t>Links</w:t>
      </w:r>
    </w:p>
    <w:p w:rsidR="00000000" w:rsidRPr="00AF57B7" w:rsidP="00725085">
      <w:pPr>
        <w:pStyle w:val="BodyText"/>
      </w:pPr>
      <w:r w:rsidRPr="00AF57B7">
        <w:t xml:space="preserve">Companion volumes to this training package are </w:t>
      </w:r>
      <w:r w:rsidRPr="00AF57B7">
        <w:t xml:space="preserve">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6D0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F57B7" w:rsidP="00AF57B7"/>
    <w:sectPr w:rsidSect="00AF5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B7" w:rsidRPr="00725085" w:rsidP="00725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85" w:rsidP="00AF5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085" w:rsidP="00AF5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25085" w:rsidP="00AF5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7B7" w:rsidRPr="00725085" w:rsidP="00725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85" w:rsidRPr="002D2AF8" w:rsidP="00AF5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CPPBDN4109 Research architectural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25085" w:rsidP="00AF5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23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2C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AE7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7B7"/>
  </w:style>
  <w:style w:type="character" w:customStyle="1" w:styleId="Heading1Char">
    <w:name w:val="Heading 1 Char"/>
    <w:basedOn w:val="DefaultParagraphFont"/>
    <w:link w:val="Heading1"/>
    <w:rsid w:val="00AF5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7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7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5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7B7"/>
    <w:rPr>
      <w:b/>
      <w:spacing w:val="0"/>
    </w:rPr>
  </w:style>
  <w:style w:type="paragraph" w:customStyle="1" w:styleId="SuperTitle">
    <w:name w:val="SuperTitle"/>
    <w:basedOn w:val="Title"/>
    <w:rsid w:val="00AF5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7B7"/>
    <w:rPr>
      <w:i/>
    </w:rPr>
  </w:style>
  <w:style w:type="paragraph" w:styleId="Caption">
    <w:name w:val="caption"/>
    <w:basedOn w:val="BodyText"/>
    <w:next w:val="Normal"/>
    <w:qFormat/>
    <w:rsid w:val="00AF5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7B7"/>
  </w:style>
  <w:style w:type="paragraph" w:styleId="TableofFigures">
    <w:name w:val="table of figures"/>
    <w:basedOn w:val="Normal"/>
    <w:next w:val="Normal"/>
    <w:semiHidden/>
    <w:rsid w:val="00AF5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7B7"/>
    <w:rPr>
      <w:rFonts w:ascii="Wingdings" w:hAnsi="Wingdings"/>
    </w:rPr>
  </w:style>
  <w:style w:type="paragraph" w:customStyle="1" w:styleId="TableHeading">
    <w:name w:val="Table Heading"/>
    <w:basedOn w:val="HeadingBase"/>
    <w:rsid w:val="00AF5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7B7"/>
    <w:rPr>
      <w:color w:val="0033CC"/>
      <w:u w:val="none"/>
    </w:rPr>
  </w:style>
  <w:style w:type="paragraph" w:customStyle="1" w:styleId="BodyTextRight">
    <w:name w:val="Body Text Right"/>
    <w:basedOn w:val="BodyText"/>
    <w:rsid w:val="00AF5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7B7"/>
    <w:rPr>
      <w:sz w:val="32"/>
    </w:rPr>
  </w:style>
  <w:style w:type="paragraph" w:customStyle="1" w:styleId="HeadingProcedure">
    <w:name w:val="Heading Procedure"/>
    <w:basedOn w:val="HeadingBase"/>
    <w:next w:val="Normal"/>
    <w:rsid w:val="00AF5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7B7"/>
    <w:pPr>
      <w:spacing w:before="60" w:after="60"/>
    </w:pPr>
  </w:style>
  <w:style w:type="paragraph" w:styleId="ListContinue">
    <w:name w:val="List Continue"/>
    <w:basedOn w:val="List"/>
    <w:rsid w:val="00AF57B7"/>
    <w:pPr>
      <w:ind w:firstLine="0"/>
    </w:pPr>
  </w:style>
  <w:style w:type="paragraph" w:customStyle="1" w:styleId="ListNote">
    <w:name w:val="List Note"/>
    <w:basedOn w:val="List"/>
    <w:rsid w:val="00AF5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7B7"/>
    <w:rPr>
      <w:rFonts w:ascii="Courier New" w:hAnsi="Courier New"/>
    </w:rPr>
  </w:style>
  <w:style w:type="paragraph" w:customStyle="1" w:styleId="NoteBullet">
    <w:name w:val="Note Bullet"/>
    <w:basedOn w:val="Note"/>
    <w:rsid w:val="00AF5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7B7"/>
    <w:rPr>
      <w:b/>
      <w:smallCaps/>
    </w:rPr>
  </w:style>
  <w:style w:type="paragraph" w:customStyle="1" w:styleId="TableListNumber">
    <w:name w:val="Table List Number"/>
    <w:basedOn w:val="ListNumber"/>
    <w:rsid w:val="00AF5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7B7"/>
    <w:pPr>
      <w:numPr>
        <w:numId w:val="9"/>
      </w:numPr>
    </w:pPr>
  </w:style>
  <w:style w:type="paragraph" w:customStyle="1" w:styleId="ListAlpha2">
    <w:name w:val="List Alpha 2"/>
    <w:basedOn w:val="List2"/>
    <w:rsid w:val="00AF57B7"/>
    <w:pPr>
      <w:numPr>
        <w:numId w:val="8"/>
      </w:numPr>
    </w:pPr>
  </w:style>
  <w:style w:type="paragraph" w:styleId="List2">
    <w:name w:val="List 2"/>
    <w:basedOn w:val="BodyText"/>
    <w:rsid w:val="00AF5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7B7"/>
    <w:pPr>
      <w:numPr>
        <w:numId w:val="4"/>
      </w:numPr>
    </w:pPr>
  </w:style>
  <w:style w:type="paragraph" w:styleId="ListContinue2">
    <w:name w:val="List Continue 2"/>
    <w:basedOn w:val="List2"/>
    <w:rsid w:val="00AF57B7"/>
    <w:pPr>
      <w:ind w:firstLine="0"/>
    </w:pPr>
  </w:style>
  <w:style w:type="paragraph" w:styleId="ListContinue3">
    <w:name w:val="List Continue 3"/>
    <w:basedOn w:val="List3"/>
    <w:rsid w:val="00AF57B7"/>
    <w:pPr>
      <w:ind w:left="1021" w:firstLine="0"/>
    </w:pPr>
  </w:style>
  <w:style w:type="paragraph" w:styleId="ListContinue4">
    <w:name w:val="List Continue 4"/>
    <w:basedOn w:val="List4"/>
    <w:rsid w:val="00AF57B7"/>
    <w:pPr>
      <w:ind w:firstLine="0"/>
    </w:pPr>
  </w:style>
  <w:style w:type="paragraph" w:styleId="ListContinue5">
    <w:name w:val="List Continue 5"/>
    <w:basedOn w:val="List5"/>
    <w:rsid w:val="00AF57B7"/>
    <w:pPr>
      <w:ind w:firstLine="0"/>
    </w:pPr>
  </w:style>
  <w:style w:type="paragraph" w:styleId="ListNumber3">
    <w:name w:val="List Number 3"/>
    <w:basedOn w:val="List3"/>
    <w:rsid w:val="00AF57B7"/>
    <w:pPr>
      <w:numPr>
        <w:numId w:val="5"/>
      </w:numPr>
    </w:pPr>
  </w:style>
  <w:style w:type="paragraph" w:styleId="ListNumber4">
    <w:name w:val="List Number 4"/>
    <w:basedOn w:val="List4"/>
    <w:rsid w:val="00AF57B7"/>
    <w:pPr>
      <w:numPr>
        <w:numId w:val="6"/>
      </w:numPr>
    </w:pPr>
  </w:style>
  <w:style w:type="paragraph" w:styleId="ListNumber5">
    <w:name w:val="List Number 5"/>
    <w:basedOn w:val="List5"/>
    <w:rsid w:val="00AF57B7"/>
    <w:pPr>
      <w:numPr>
        <w:numId w:val="7"/>
      </w:numPr>
    </w:pPr>
  </w:style>
  <w:style w:type="paragraph" w:styleId="BlockText">
    <w:name w:val="Block Text"/>
    <w:basedOn w:val="Normal"/>
    <w:rsid w:val="00AF5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7B7"/>
    <w:rPr>
      <w:sz w:val="16"/>
      <w:vertAlign w:val="superscript"/>
    </w:rPr>
  </w:style>
  <w:style w:type="character" w:customStyle="1" w:styleId="Symbols">
    <w:name w:val="Symbols"/>
    <w:basedOn w:val="DefaultParagraphFont"/>
    <w:rsid w:val="00AF57B7"/>
    <w:rPr>
      <w:rFonts w:ascii="Symbol" w:hAnsi="Symbol"/>
    </w:rPr>
  </w:style>
  <w:style w:type="character" w:customStyle="1" w:styleId="MenuOptions">
    <w:name w:val="Menu Options"/>
    <w:basedOn w:val="DefaultParagraphFont"/>
    <w:rsid w:val="00AF5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7B7"/>
    <w:rPr>
      <w:b/>
    </w:rPr>
  </w:style>
  <w:style w:type="character" w:customStyle="1" w:styleId="Underlined">
    <w:name w:val="Underlined"/>
    <w:basedOn w:val="DefaultParagraphFont"/>
    <w:rsid w:val="00AF57B7"/>
    <w:rPr>
      <w:u w:val="single"/>
    </w:rPr>
  </w:style>
  <w:style w:type="paragraph" w:customStyle="1" w:styleId="TableBodyTextRight">
    <w:name w:val="Table Body Text Right"/>
    <w:basedOn w:val="TableBodyText"/>
    <w:rsid w:val="00AF5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7B7"/>
    <w:rPr>
      <w:sz w:val="18"/>
    </w:rPr>
  </w:style>
  <w:style w:type="paragraph" w:customStyle="1" w:styleId="BodySmallRight">
    <w:name w:val="Body Small Right"/>
    <w:basedOn w:val="BodyTextRight"/>
    <w:rsid w:val="00AF57B7"/>
    <w:rPr>
      <w:sz w:val="18"/>
      <w:szCs w:val="18"/>
    </w:rPr>
  </w:style>
  <w:style w:type="paragraph" w:customStyle="1" w:styleId="MarginEdition">
    <w:name w:val="Margin Edition"/>
    <w:basedOn w:val="MarginNote"/>
    <w:rsid w:val="00AF5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7B7"/>
    <w:rPr>
      <w:sz w:val="2"/>
      <w:szCs w:val="2"/>
    </w:rPr>
  </w:style>
  <w:style w:type="character" w:customStyle="1" w:styleId="Small">
    <w:name w:val="Small"/>
    <w:basedOn w:val="DefaultParagraphFont"/>
    <w:rsid w:val="00AF57B7"/>
    <w:rPr>
      <w:sz w:val="16"/>
    </w:rPr>
  </w:style>
  <w:style w:type="paragraph" w:customStyle="1" w:styleId="WideTable">
    <w:name w:val="Wide Table"/>
    <w:basedOn w:val="Normal"/>
    <w:rsid w:val="00AF5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7B7"/>
  </w:style>
  <w:style w:type="paragraph" w:styleId="Quote">
    <w:name w:val="Quote"/>
    <w:basedOn w:val="Heading1"/>
    <w:link w:val="QuoteChar"/>
    <w:qFormat/>
    <w:rsid w:val="00AF5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7B7"/>
    <w:pPr>
      <w:pageBreakBefore/>
    </w:pPr>
  </w:style>
  <w:style w:type="paragraph" w:customStyle="1" w:styleId="Border">
    <w:name w:val="Border"/>
    <w:basedOn w:val="Normal"/>
    <w:qFormat/>
    <w:rsid w:val="00AF5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7B7"/>
    <w:rPr>
      <w:u w:val="single"/>
    </w:rPr>
  </w:style>
  <w:style w:type="character" w:customStyle="1" w:styleId="BoldandItalics">
    <w:name w:val="Bold and Italics"/>
    <w:qFormat/>
    <w:rsid w:val="00AF57B7"/>
    <w:rPr>
      <w:b/>
      <w:i/>
      <w:u w:val="none"/>
    </w:rPr>
  </w:style>
  <w:style w:type="paragraph" w:styleId="BalloonText">
    <w:name w:val="Balloon Text"/>
    <w:basedOn w:val="Normal"/>
    <w:link w:val="BalloonTextChar"/>
    <w:rsid w:val="00AF5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7B7"/>
    <w:pPr>
      <w:spacing w:before="0" w:after="0"/>
    </w:pPr>
  </w:style>
  <w:style w:type="paragraph" w:customStyle="1" w:styleId="BodyTextBold">
    <w:name w:val="Body Text Bold"/>
    <w:basedOn w:val="BodyText"/>
    <w:qFormat/>
    <w:rsid w:val="00AF57B7"/>
    <w:rPr>
      <w:b/>
    </w:rPr>
  </w:style>
  <w:style w:type="character" w:styleId="Hyperlink">
    <w:name w:val="Hyperlink"/>
    <w:basedOn w:val="DefaultParagraphFont"/>
    <w:uiPriority w:val="99"/>
    <w:unhideWhenUsed/>
    <w:rsid w:val="00725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1780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CPPBDN4109 Research architectural styles and movements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