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D5B" w:rsidP="00B37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CPPBDN4108 Draw layout of required services for Class 1 and 10 buildings</w:t>
      </w:r>
      <w:r>
        <w:fldChar w:fldCharType="end"/>
      </w:r>
    </w:p>
    <w:p w:rsidR="00B37D5B" w:rsidP="00B37D5B">
      <w:pPr>
        <w:pStyle w:val="Version"/>
        <w:sectPr w:rsidSect="00145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B74" w:rsidP="00145B74">
      <w:pPr>
        <w:pStyle w:val="SuperHeading"/>
      </w:pPr>
      <w:r w:rsidRPr="00145B74">
        <w:t>CPPBDN4108 Draw layout of required services for Class 1 and 10 buildings</w:t>
      </w:r>
    </w:p>
    <w:p w:rsidR="00000000" w:rsidRPr="00145B74" w:rsidP="00145B74">
      <w:pPr>
        <w:pStyle w:val="Heading1"/>
      </w:pPr>
      <w:bookmarkStart w:id="1" w:name="O_1137747"/>
      <w:bookmarkEnd w:id="1"/>
      <w:r w:rsidRPr="00145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74" w:rsidP="00145B74">
            <w:pPr>
              <w:pStyle w:val="BodyText"/>
            </w:pPr>
            <w:r w:rsidRPr="00145B74">
              <w:t>This version first released with CPP Property Services Training Package Release 11.0.</w:t>
            </w:r>
          </w:p>
          <w:p w:rsidR="00000000" w:rsidRPr="00145B74" w:rsidP="00145B74">
            <w:pPr>
              <w:pStyle w:val="BodyText"/>
            </w:pPr>
            <w:r w:rsidRPr="00145B74">
              <w:t>New unit.</w:t>
            </w:r>
          </w:p>
        </w:tc>
      </w:tr>
    </w:tbl>
    <w:p w:rsidR="00000000" w:rsidRPr="00145B74" w:rsidP="00145B74">
      <w:pPr>
        <w:pStyle w:val="BodyText"/>
      </w:pPr>
    </w:p>
    <w:p w:rsidR="00000000" w:rsidRPr="00145B74" w:rsidP="00145B74">
      <w:pPr>
        <w:pStyle w:val="AllowPageBreak"/>
      </w:pPr>
    </w:p>
    <w:p w:rsidR="00000000" w:rsidRPr="00145B74" w:rsidP="00145B74">
      <w:pPr>
        <w:pStyle w:val="Heading1"/>
      </w:pPr>
      <w:bookmarkStart w:id="2" w:name="O_1137753"/>
      <w:bookmarkEnd w:id="2"/>
      <w:r w:rsidRPr="00145B74">
        <w:t>Application</w:t>
      </w:r>
    </w:p>
    <w:p w:rsidR="00000000" w:rsidRPr="00145B74" w:rsidP="00B37D5B">
      <w:pPr>
        <w:pStyle w:val="BodyText"/>
      </w:pPr>
      <w:r w:rsidRPr="00145B74">
        <w:t xml:space="preserve">This unit specifies the skills and knowledge required to draw the layout of services for Class 1 and 10 buildings, as defined by the National Construction Code (NCC). It includes reviewing project documentation, identifying the services required to comply </w:t>
      </w:r>
      <w:r w:rsidRPr="00145B74">
        <w:t>with building regulations, codes and standards and drawing layouts for stormwater, sewerage, water supply, electrical and gas services.</w:t>
      </w:r>
    </w:p>
    <w:p w:rsidR="00000000" w:rsidRPr="00145B74" w:rsidP="00B37D5B">
      <w:pPr>
        <w:pStyle w:val="BodyText"/>
      </w:pPr>
      <w:r w:rsidRPr="00145B74">
        <w:t>The unit applies to drafters who work under the supervision of building designers or architects and use specialised know</w:t>
      </w:r>
      <w:r w:rsidRPr="00145B74">
        <w:t>ledge to complete routine and non-routine tasks and deal with predictable and sometimes unpredictable drafting problems.</w:t>
      </w:r>
    </w:p>
    <w:p w:rsidR="00000000" w:rsidRPr="00145B74" w:rsidP="00B37D5B">
      <w:pPr>
        <w:pStyle w:val="BodyText"/>
      </w:pPr>
      <w:r w:rsidRPr="00145B74">
        <w:t>No licensing, legislative or certification requirements apply to this unit at the time of publication.</w:t>
      </w:r>
    </w:p>
    <w:p w:rsidR="00000000" w:rsidRPr="00145B74" w:rsidP="00145B74">
      <w:pPr>
        <w:pStyle w:val="Heading1"/>
      </w:pPr>
      <w:bookmarkStart w:id="3" w:name="O_1137752"/>
      <w:bookmarkEnd w:id="3"/>
      <w:r w:rsidRPr="00145B74">
        <w:t>Pre-requisite</w:t>
      </w:r>
      <w:r w:rsidRPr="00145B74">
        <w:t xml:space="preserve"> Unit</w:t>
      </w:r>
    </w:p>
    <w:p w:rsidR="00000000" w:rsidRPr="00145B74" w:rsidP="00B37D5B">
      <w:pPr>
        <w:pStyle w:val="BodyText"/>
      </w:pPr>
      <w:r w:rsidRPr="00145B74">
        <w:t>Nil.</w:t>
      </w:r>
    </w:p>
    <w:p w:rsidR="00000000" w:rsidRPr="00145B74" w:rsidP="00145B74">
      <w:pPr>
        <w:pStyle w:val="Heading1"/>
      </w:pPr>
      <w:bookmarkStart w:id="4" w:name="O_1137751"/>
      <w:bookmarkEnd w:id="4"/>
      <w:r w:rsidRPr="00145B74">
        <w:t>Unit Sector</w:t>
      </w:r>
    </w:p>
    <w:p w:rsidR="00000000" w:rsidRPr="00145B74" w:rsidP="00B37D5B">
      <w:pPr>
        <w:pStyle w:val="BodyText"/>
      </w:pPr>
      <w:r w:rsidRPr="00145B74">
        <w:t>Building Design</w:t>
      </w:r>
    </w:p>
    <w:p w:rsidR="00000000" w:rsidRPr="00145B74" w:rsidP="00145B74">
      <w:pPr>
        <w:pStyle w:val="Heading1"/>
      </w:pPr>
      <w:bookmarkStart w:id="5" w:name="O_1137750"/>
      <w:bookmarkEnd w:id="5"/>
      <w:r w:rsidRPr="00145B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Performance criteria describe what needs to be done to demonstrate achievement of the element.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Confirm service requirements for Class 1 and 10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Examine project documentation to clarify service requirements for Class 1 and 10 building.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Determine supply sources for utilities.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 xml:space="preserve">Review site and floor plans to identify connection points </w:t>
            </w:r>
            <w:r w:rsidRPr="00145B74">
              <w:t>for services.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 xml:space="preserve">Confirm client preferences for service provision. 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Draw stormwater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 xml:space="preserve">Identify required methods for disposing of stormwater. 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Review site documentation to identify stormwater requirements.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Interpret regulations, codes and standards relevant to stormwater systems and apply requirements to drawing to ensure compliance.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and review options for stormwater layout and select optimal layout to meet compliance and client requirements.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Create and document stormwater drainage system layout.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Draw sewerage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 xml:space="preserve">Identify required methods for sewerage connection. 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Review site documentation to identify sanitary fixtures and sewerage requirements.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Interpret regulations, codes and standards relevant to sewerage systems and apply requirements to drawing t</w:t>
            </w:r>
            <w:r w:rsidRPr="00145B74">
              <w:t>o ensure compliance.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and review options for sewerage layout and select optimal layout to meet compliance and client requirements.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Create and document layout for sanitary fixtures and sewerage connections.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Draw water supply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 xml:space="preserve">Identify required methods for water supply and connection. 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Review site documentation to identify water supply requirements, type of hot water system and fixtures.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Interpret regulations, codes, standards and local authority requirements relevant to water systems and apply requirements to drawing to ensure compliance.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and review options for position of hot water and water fixtures and select optimal locations.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Create and document layout for water connections and fixtures.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Draw electrical services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methods for supplying electri</w:t>
            </w:r>
            <w:r w:rsidRPr="00145B74">
              <w:t>city to Class 1 and 10 buildings.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Review site documentation to identify electricity source and electrical fixture requirements.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 xml:space="preserve">Interpret regulations, codes, standards and local authority requirements relevant to </w:t>
            </w:r>
            <w:r w:rsidRPr="00145B74">
              <w:t>electrical systems and apply requirements to drawing to ensure compliance.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and review options for locating switchboard and positioning electrical fixtures and electronic data cabling and select optimal locations.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Create and document layout for electrical fixtures, electronic data cabling and electricity connection.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Draw gas services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methods for supplying gas to Class 1 and 10 buildings.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Review site documentation to identify gas source and gas fixture requirements.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Interpret regulations, codes, standards and local authority requirements relevant to gas systems and apply requirements to drawing to ensure compliance.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Identify a</w:t>
            </w:r>
            <w:r w:rsidRPr="00145B74">
              <w:t>nd review options for positioning gas fixtures and select optimal positions.</w:t>
            </w:r>
          </w:p>
        </w:tc>
      </w:tr>
      <w:tr w:rsidTr="0014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74">
            <w:pPr>
              <w:pStyle w:val="BodyText"/>
              <w:rPr>
                <w:lang w:val="en-NZ"/>
              </w:rPr>
            </w:pPr>
            <w:r w:rsidRPr="00145B74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74" w:rsidP="00145B74">
            <w:pPr>
              <w:pStyle w:val="BodyText"/>
            </w:pPr>
            <w:r w:rsidRPr="00145B74">
              <w:t>Create and document layout for gas fixtures and gas connection.</w:t>
            </w:r>
          </w:p>
        </w:tc>
      </w:tr>
    </w:tbl>
    <w:p w:rsidR="00000000" w:rsidRPr="00145B74" w:rsidP="00145B74">
      <w:pPr>
        <w:pStyle w:val="BodyText"/>
      </w:pPr>
    </w:p>
    <w:p w:rsidR="00000000" w:rsidRPr="00145B74" w:rsidP="00145B74">
      <w:pPr>
        <w:pStyle w:val="AllowPageBreak"/>
      </w:pPr>
    </w:p>
    <w:p w:rsidR="00000000" w:rsidRPr="00145B74" w:rsidP="00145B74">
      <w:pPr>
        <w:pStyle w:val="Heading1"/>
      </w:pPr>
      <w:bookmarkStart w:id="6" w:name="O_1137749"/>
      <w:bookmarkEnd w:id="6"/>
      <w:r w:rsidRPr="00145B74">
        <w:t>Foundation Skills</w:t>
      </w:r>
    </w:p>
    <w:p w:rsidR="00000000" w:rsidRPr="00145B74" w:rsidP="00B37D5B">
      <w:pPr>
        <w:pStyle w:val="BodyText"/>
      </w:pPr>
      <w:r w:rsidRPr="00145B74">
        <w:t>As well as the foundation skills explicit in the performance criteria of this unit, candidates require:</w:t>
      </w:r>
    </w:p>
    <w:p w:rsidR="00000000" w:rsidRPr="00145B74" w:rsidP="00145B74">
      <w:pPr>
        <w:pStyle w:val="ListBullet"/>
      </w:pPr>
      <w:r w:rsidRPr="00145B74">
        <w:t>reading skills to interpret:</w:t>
      </w:r>
    </w:p>
    <w:p w:rsidR="00000000" w:rsidRPr="00145B74" w:rsidP="00145B74">
      <w:pPr>
        <w:pStyle w:val="ListBullet2"/>
      </w:pPr>
      <w:r w:rsidRPr="00145B74">
        <w:t>service drawings and specifications in written and diagrammatic formats</w:t>
      </w:r>
    </w:p>
    <w:p w:rsidR="00000000" w:rsidRPr="00145B74" w:rsidP="00145B74">
      <w:pPr>
        <w:pStyle w:val="ListBullet2"/>
      </w:pPr>
      <w:r w:rsidRPr="00145B74">
        <w:t>specialised vocabulary, acronyms and technical terms used in project documentation</w:t>
      </w:r>
    </w:p>
    <w:p w:rsidR="00000000" w:rsidRPr="00145B74" w:rsidP="00145B74">
      <w:pPr>
        <w:pStyle w:val="ListBullet"/>
      </w:pPr>
      <w:r w:rsidRPr="00145B74">
        <w:t>numeracy skills to apply measurements and calculations relating to service connections.</w:t>
      </w:r>
    </w:p>
    <w:p w:rsidR="00000000" w:rsidRPr="00145B74" w:rsidP="00145B74">
      <w:pPr>
        <w:pStyle w:val="AllowPageBreak"/>
      </w:pPr>
    </w:p>
    <w:p w:rsidR="00000000" w:rsidRPr="00145B74" w:rsidP="00145B74">
      <w:pPr>
        <w:pStyle w:val="Heading1"/>
      </w:pPr>
      <w:bookmarkStart w:id="7" w:name="O_1137748"/>
      <w:bookmarkEnd w:id="7"/>
      <w:r w:rsidRPr="00145B74">
        <w:t>Unit Mapping Information</w:t>
      </w:r>
    </w:p>
    <w:p w:rsidR="00000000" w:rsidRPr="00145B74" w:rsidP="00B37D5B">
      <w:pPr>
        <w:pStyle w:val="BodyText"/>
      </w:pPr>
      <w:r w:rsidRPr="00145B74">
        <w:t>New unit.</w:t>
      </w:r>
    </w:p>
    <w:p w:rsidR="00000000" w:rsidRPr="00145B74" w:rsidP="00145B74">
      <w:pPr>
        <w:pStyle w:val="Heading1"/>
      </w:pPr>
      <w:bookmarkStart w:id="8" w:name="O_1137741"/>
      <w:bookmarkEnd w:id="8"/>
      <w:r w:rsidRPr="00145B74">
        <w:t>Links</w:t>
      </w:r>
    </w:p>
    <w:p w:rsidR="00000000" w:rsidRPr="00145B74" w:rsidP="00B37D5B">
      <w:pPr>
        <w:pStyle w:val="BodyText"/>
      </w:pPr>
      <w:r w:rsidRPr="00145B74">
        <w:t>Compa</w:t>
      </w:r>
      <w:r w:rsidRPr="00145B74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75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45B74" w:rsidP="00145B74"/>
    <w:sectPr w:rsidSect="00145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74" w:rsidRPr="00B37D5B" w:rsidP="00B37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B" w:rsidP="00145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D5B" w:rsidP="00145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37D5B" w:rsidP="00145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B74" w:rsidRPr="00B37D5B" w:rsidP="00B37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B" w:rsidRPr="002D2AF8" w:rsidP="00145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CPPBDN4108 Draw layout of required services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37D5B" w:rsidP="00145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5AE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2EA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0D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B74"/>
  </w:style>
  <w:style w:type="character" w:customStyle="1" w:styleId="Heading1Char">
    <w:name w:val="Heading 1 Char"/>
    <w:basedOn w:val="DefaultParagraphFont"/>
    <w:link w:val="Heading1"/>
    <w:rsid w:val="00145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B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B74"/>
    <w:rPr>
      <w:b/>
      <w:spacing w:val="0"/>
    </w:rPr>
  </w:style>
  <w:style w:type="paragraph" w:customStyle="1" w:styleId="SuperTitle">
    <w:name w:val="SuperTitle"/>
    <w:basedOn w:val="Title"/>
    <w:rsid w:val="00145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B74"/>
    <w:rPr>
      <w:i/>
    </w:rPr>
  </w:style>
  <w:style w:type="paragraph" w:styleId="Caption">
    <w:name w:val="caption"/>
    <w:basedOn w:val="BodyText"/>
    <w:next w:val="Normal"/>
    <w:qFormat/>
    <w:rsid w:val="00145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B74"/>
  </w:style>
  <w:style w:type="paragraph" w:styleId="TableofFigures">
    <w:name w:val="table of figures"/>
    <w:basedOn w:val="Normal"/>
    <w:next w:val="Normal"/>
    <w:semiHidden/>
    <w:rsid w:val="00145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B74"/>
    <w:rPr>
      <w:rFonts w:ascii="Wingdings" w:hAnsi="Wingdings"/>
    </w:rPr>
  </w:style>
  <w:style w:type="paragraph" w:customStyle="1" w:styleId="TableHeading">
    <w:name w:val="Table Heading"/>
    <w:basedOn w:val="HeadingBase"/>
    <w:rsid w:val="00145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B74"/>
    <w:rPr>
      <w:color w:val="0033CC"/>
      <w:u w:val="none"/>
    </w:rPr>
  </w:style>
  <w:style w:type="paragraph" w:customStyle="1" w:styleId="BodyTextRight">
    <w:name w:val="Body Text Right"/>
    <w:basedOn w:val="BodyText"/>
    <w:rsid w:val="00145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B74"/>
    <w:rPr>
      <w:sz w:val="32"/>
    </w:rPr>
  </w:style>
  <w:style w:type="paragraph" w:customStyle="1" w:styleId="HeadingProcedure">
    <w:name w:val="Heading Procedure"/>
    <w:basedOn w:val="HeadingBase"/>
    <w:next w:val="Normal"/>
    <w:rsid w:val="00145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B74"/>
    <w:pPr>
      <w:spacing w:before="60" w:after="60"/>
    </w:pPr>
  </w:style>
  <w:style w:type="paragraph" w:styleId="ListContinue">
    <w:name w:val="List Continue"/>
    <w:basedOn w:val="List"/>
    <w:rsid w:val="00145B74"/>
    <w:pPr>
      <w:ind w:firstLine="0"/>
    </w:pPr>
  </w:style>
  <w:style w:type="paragraph" w:customStyle="1" w:styleId="ListNote">
    <w:name w:val="List Note"/>
    <w:basedOn w:val="List"/>
    <w:rsid w:val="00145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B74"/>
    <w:rPr>
      <w:rFonts w:ascii="Courier New" w:hAnsi="Courier New"/>
    </w:rPr>
  </w:style>
  <w:style w:type="paragraph" w:customStyle="1" w:styleId="NoteBullet">
    <w:name w:val="Note Bullet"/>
    <w:basedOn w:val="Note"/>
    <w:rsid w:val="00145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B74"/>
    <w:rPr>
      <w:b/>
      <w:smallCaps/>
    </w:rPr>
  </w:style>
  <w:style w:type="paragraph" w:customStyle="1" w:styleId="TableListNumber">
    <w:name w:val="Table List Number"/>
    <w:basedOn w:val="ListNumber"/>
    <w:rsid w:val="00145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B74"/>
    <w:pPr>
      <w:numPr>
        <w:numId w:val="9"/>
      </w:numPr>
    </w:pPr>
  </w:style>
  <w:style w:type="paragraph" w:customStyle="1" w:styleId="ListAlpha2">
    <w:name w:val="List Alpha 2"/>
    <w:basedOn w:val="List2"/>
    <w:rsid w:val="00145B74"/>
    <w:pPr>
      <w:numPr>
        <w:numId w:val="8"/>
      </w:numPr>
    </w:pPr>
  </w:style>
  <w:style w:type="paragraph" w:styleId="List2">
    <w:name w:val="List 2"/>
    <w:basedOn w:val="BodyText"/>
    <w:rsid w:val="00145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B74"/>
    <w:pPr>
      <w:numPr>
        <w:numId w:val="4"/>
      </w:numPr>
    </w:pPr>
  </w:style>
  <w:style w:type="paragraph" w:styleId="ListContinue2">
    <w:name w:val="List Continue 2"/>
    <w:basedOn w:val="List2"/>
    <w:rsid w:val="00145B74"/>
    <w:pPr>
      <w:ind w:firstLine="0"/>
    </w:pPr>
  </w:style>
  <w:style w:type="paragraph" w:styleId="ListContinue3">
    <w:name w:val="List Continue 3"/>
    <w:basedOn w:val="List3"/>
    <w:rsid w:val="00145B74"/>
    <w:pPr>
      <w:ind w:left="1021" w:firstLine="0"/>
    </w:pPr>
  </w:style>
  <w:style w:type="paragraph" w:styleId="ListContinue4">
    <w:name w:val="List Continue 4"/>
    <w:basedOn w:val="List4"/>
    <w:rsid w:val="00145B74"/>
    <w:pPr>
      <w:ind w:firstLine="0"/>
    </w:pPr>
  </w:style>
  <w:style w:type="paragraph" w:styleId="ListContinue5">
    <w:name w:val="List Continue 5"/>
    <w:basedOn w:val="List5"/>
    <w:rsid w:val="00145B74"/>
    <w:pPr>
      <w:ind w:firstLine="0"/>
    </w:pPr>
  </w:style>
  <w:style w:type="paragraph" w:styleId="ListNumber3">
    <w:name w:val="List Number 3"/>
    <w:basedOn w:val="List3"/>
    <w:rsid w:val="00145B74"/>
    <w:pPr>
      <w:numPr>
        <w:numId w:val="5"/>
      </w:numPr>
    </w:pPr>
  </w:style>
  <w:style w:type="paragraph" w:styleId="ListNumber4">
    <w:name w:val="List Number 4"/>
    <w:basedOn w:val="List4"/>
    <w:rsid w:val="00145B74"/>
    <w:pPr>
      <w:numPr>
        <w:numId w:val="6"/>
      </w:numPr>
    </w:pPr>
  </w:style>
  <w:style w:type="paragraph" w:styleId="ListNumber5">
    <w:name w:val="List Number 5"/>
    <w:basedOn w:val="List5"/>
    <w:rsid w:val="00145B74"/>
    <w:pPr>
      <w:numPr>
        <w:numId w:val="7"/>
      </w:numPr>
    </w:pPr>
  </w:style>
  <w:style w:type="paragraph" w:styleId="BlockText">
    <w:name w:val="Block Text"/>
    <w:basedOn w:val="Normal"/>
    <w:rsid w:val="00145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B74"/>
    <w:rPr>
      <w:sz w:val="16"/>
      <w:vertAlign w:val="superscript"/>
    </w:rPr>
  </w:style>
  <w:style w:type="character" w:customStyle="1" w:styleId="Symbols">
    <w:name w:val="Symbols"/>
    <w:basedOn w:val="DefaultParagraphFont"/>
    <w:rsid w:val="00145B74"/>
    <w:rPr>
      <w:rFonts w:ascii="Symbol" w:hAnsi="Symbol"/>
    </w:rPr>
  </w:style>
  <w:style w:type="character" w:customStyle="1" w:styleId="MenuOptions">
    <w:name w:val="Menu Options"/>
    <w:basedOn w:val="DefaultParagraphFont"/>
    <w:rsid w:val="00145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B74"/>
    <w:rPr>
      <w:b/>
    </w:rPr>
  </w:style>
  <w:style w:type="character" w:customStyle="1" w:styleId="Underlined">
    <w:name w:val="Underlined"/>
    <w:basedOn w:val="DefaultParagraphFont"/>
    <w:rsid w:val="00145B74"/>
    <w:rPr>
      <w:u w:val="single"/>
    </w:rPr>
  </w:style>
  <w:style w:type="paragraph" w:customStyle="1" w:styleId="TableBodyTextRight">
    <w:name w:val="Table Body Text Right"/>
    <w:basedOn w:val="TableBodyText"/>
    <w:rsid w:val="00145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B74"/>
    <w:rPr>
      <w:sz w:val="18"/>
    </w:rPr>
  </w:style>
  <w:style w:type="paragraph" w:customStyle="1" w:styleId="BodySmallRight">
    <w:name w:val="Body Small Right"/>
    <w:basedOn w:val="BodyTextRight"/>
    <w:rsid w:val="00145B74"/>
    <w:rPr>
      <w:sz w:val="18"/>
      <w:szCs w:val="18"/>
    </w:rPr>
  </w:style>
  <w:style w:type="paragraph" w:customStyle="1" w:styleId="MarginEdition">
    <w:name w:val="Margin Edition"/>
    <w:basedOn w:val="MarginNote"/>
    <w:rsid w:val="00145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B74"/>
    <w:rPr>
      <w:sz w:val="2"/>
      <w:szCs w:val="2"/>
    </w:rPr>
  </w:style>
  <w:style w:type="character" w:customStyle="1" w:styleId="Small">
    <w:name w:val="Small"/>
    <w:basedOn w:val="DefaultParagraphFont"/>
    <w:rsid w:val="00145B74"/>
    <w:rPr>
      <w:sz w:val="16"/>
    </w:rPr>
  </w:style>
  <w:style w:type="paragraph" w:customStyle="1" w:styleId="WideTable">
    <w:name w:val="Wide Table"/>
    <w:basedOn w:val="Normal"/>
    <w:rsid w:val="00145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B74"/>
  </w:style>
  <w:style w:type="paragraph" w:styleId="Quote">
    <w:name w:val="Quote"/>
    <w:basedOn w:val="Heading1"/>
    <w:link w:val="QuoteChar"/>
    <w:qFormat/>
    <w:rsid w:val="00145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B74"/>
    <w:pPr>
      <w:pageBreakBefore/>
    </w:pPr>
  </w:style>
  <w:style w:type="paragraph" w:customStyle="1" w:styleId="Border">
    <w:name w:val="Border"/>
    <w:basedOn w:val="Normal"/>
    <w:qFormat/>
    <w:rsid w:val="00145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B74"/>
    <w:rPr>
      <w:u w:val="single"/>
    </w:rPr>
  </w:style>
  <w:style w:type="character" w:customStyle="1" w:styleId="BoldandItalics">
    <w:name w:val="Bold and Italics"/>
    <w:qFormat/>
    <w:rsid w:val="00145B74"/>
    <w:rPr>
      <w:b/>
      <w:i/>
      <w:u w:val="none"/>
    </w:rPr>
  </w:style>
  <w:style w:type="paragraph" w:styleId="BalloonText">
    <w:name w:val="Balloon Text"/>
    <w:basedOn w:val="Normal"/>
    <w:link w:val="BalloonTextChar"/>
    <w:rsid w:val="00145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B74"/>
    <w:pPr>
      <w:spacing w:before="0" w:after="0"/>
    </w:pPr>
  </w:style>
  <w:style w:type="paragraph" w:customStyle="1" w:styleId="BodyTextBold">
    <w:name w:val="Body Text Bold"/>
    <w:basedOn w:val="BodyText"/>
    <w:qFormat/>
    <w:rsid w:val="00145B74"/>
    <w:rPr>
      <w:b/>
    </w:rPr>
  </w:style>
  <w:style w:type="character" w:styleId="Hyperlink">
    <w:name w:val="Hyperlink"/>
    <w:basedOn w:val="DefaultParagraphFont"/>
    <w:uiPriority w:val="99"/>
    <w:unhideWhenUsed/>
    <w:rsid w:val="00B37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4372</Characters>
  <Application>Microsoft Office Word</Application>
  <DocSecurity>0</DocSecurity>
  <Lines>230</Lines>
  <Paragraphs>118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CPPBDN4108 Draw layout of required services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