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7186" w:rsidP="002871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CPPBDN4106 Investigate materials for construction of Class 1 and 10 buildings</w:t>
      </w:r>
      <w:r>
        <w:fldChar w:fldCharType="end"/>
      </w:r>
    </w:p>
    <w:p w:rsidR="00287186" w:rsidP="00287186">
      <w:pPr>
        <w:pStyle w:val="Version"/>
        <w:sectPr w:rsidSect="00F509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09C8" w:rsidP="00F509C8">
      <w:pPr>
        <w:pStyle w:val="SuperHeading"/>
      </w:pPr>
      <w:r w:rsidRPr="00F509C8">
        <w:t>Assessment Requirements for CPPBDN4106 Investigate materials for construction of Class 1 and 10 buildings</w:t>
      </w:r>
    </w:p>
    <w:p w:rsidR="00000000" w:rsidRPr="00F509C8" w:rsidP="00F509C8">
      <w:pPr>
        <w:pStyle w:val="Heading1"/>
      </w:pPr>
      <w:bookmarkStart w:id="1" w:name="O_1137709"/>
      <w:bookmarkEnd w:id="1"/>
      <w:r w:rsidRPr="00F509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509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9C8">
            <w:pPr>
              <w:pStyle w:val="BodyText"/>
              <w:rPr>
                <w:lang w:val="en-NZ"/>
              </w:rPr>
            </w:pPr>
            <w:r w:rsidRPr="00F509C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9C8" w:rsidP="00F509C8">
            <w:pPr>
              <w:pStyle w:val="BodyText"/>
            </w:pPr>
            <w:r w:rsidRPr="00F509C8">
              <w:t>This version first released with CPP Property Services Training Package Release 11.0.</w:t>
            </w:r>
          </w:p>
          <w:p w:rsidR="00000000" w:rsidRPr="00F509C8" w:rsidP="00F509C8">
            <w:pPr>
              <w:pStyle w:val="BodyText"/>
            </w:pPr>
            <w:r w:rsidRPr="00F509C8">
              <w:t xml:space="preserve">Supersedes and is not equivalent to CPPBDN4001 Research and evaluate construction materials and methods for building design projects. </w:t>
            </w:r>
          </w:p>
          <w:p w:rsidR="00000000" w:rsidRPr="00F509C8" w:rsidP="00F509C8">
            <w:pPr>
              <w:pStyle w:val="BodyText"/>
            </w:pPr>
            <w:r w:rsidRPr="00F509C8">
              <w:t xml:space="preserve">CPPBDN4001 Research and evaluate construction materials and methods for building design projects was split to create two </w:t>
            </w:r>
            <w:r w:rsidRPr="00F509C8">
              <w:t>units. This unit is based on the construction materials component.  Updated to meet the Standards for Training Packages 2012.</w:t>
            </w:r>
          </w:p>
        </w:tc>
      </w:tr>
    </w:tbl>
    <w:p w:rsidR="00000000" w:rsidRPr="00F509C8" w:rsidP="00F509C8">
      <w:pPr>
        <w:pStyle w:val="BodyText"/>
      </w:pPr>
    </w:p>
    <w:p w:rsidR="00000000" w:rsidRPr="00F509C8" w:rsidP="00F509C8">
      <w:pPr>
        <w:pStyle w:val="AllowPageBreak"/>
      </w:pPr>
    </w:p>
    <w:p w:rsidR="00000000" w:rsidRPr="00F509C8" w:rsidP="00F509C8">
      <w:pPr>
        <w:pStyle w:val="Heading1"/>
      </w:pPr>
      <w:bookmarkStart w:id="2" w:name="O_1137712"/>
      <w:bookmarkEnd w:id="2"/>
      <w:r w:rsidRPr="00F509C8">
        <w:t>Performance Evidence</w:t>
      </w:r>
    </w:p>
    <w:p w:rsidR="00000000" w:rsidRPr="00F509C8" w:rsidP="00287186">
      <w:pPr>
        <w:pStyle w:val="BodyText"/>
      </w:pPr>
      <w:r w:rsidRPr="00F509C8">
        <w:t>To demonstrate competency, a candidate must meet the performance criteria of this unit b</w:t>
      </w:r>
      <w:r w:rsidRPr="00F509C8">
        <w:t>y compiling a portfolio of information on materials used in the construction of Class 1 and 10 buildings, as defined in the National Construction Code (NCC), suitable for:</w:t>
      </w:r>
    </w:p>
    <w:p w:rsidR="00000000" w:rsidRPr="00F509C8" w:rsidP="00F509C8">
      <w:pPr>
        <w:pStyle w:val="ListBullet"/>
      </w:pPr>
      <w:r w:rsidRPr="00F509C8">
        <w:t>structural elements</w:t>
      </w:r>
    </w:p>
    <w:p w:rsidR="00000000" w:rsidRPr="00F509C8" w:rsidP="00F509C8">
      <w:pPr>
        <w:pStyle w:val="ListBullet"/>
      </w:pPr>
      <w:r w:rsidRPr="00F509C8">
        <w:t xml:space="preserve">building envelope </w:t>
      </w:r>
    </w:p>
    <w:p w:rsidR="00000000" w:rsidRPr="00F509C8" w:rsidP="00F509C8">
      <w:pPr>
        <w:pStyle w:val="ListBullet"/>
      </w:pPr>
      <w:r w:rsidRPr="00F509C8">
        <w:t>coating and finishing.</w:t>
      </w:r>
    </w:p>
    <w:p w:rsidR="00000000" w:rsidRPr="00F509C8" w:rsidP="00287186">
      <w:pPr>
        <w:pStyle w:val="BodyText"/>
      </w:pPr>
      <w:r w:rsidRPr="00F509C8">
        <w:t>The portfolio must id</w:t>
      </w:r>
      <w:r w:rsidRPr="00F509C8">
        <w:t>entify sources that can be used in the future to access up-to-date information.</w:t>
      </w:r>
    </w:p>
    <w:p w:rsidR="00000000" w:rsidRPr="00F509C8" w:rsidP="00F509C8">
      <w:pPr>
        <w:pStyle w:val="Heading1"/>
      </w:pPr>
      <w:bookmarkStart w:id="3" w:name="O_1137711"/>
      <w:bookmarkEnd w:id="3"/>
      <w:r w:rsidRPr="00F509C8">
        <w:t>Knowledge Evidence</w:t>
      </w:r>
    </w:p>
    <w:p w:rsidR="00000000" w:rsidRPr="00F509C8" w:rsidP="00287186">
      <w:pPr>
        <w:pStyle w:val="BodyText"/>
      </w:pPr>
      <w:r w:rsidRPr="00F509C8">
        <w:t>To be competent in this unit, a candidate must demonstrate knowledge of:</w:t>
      </w:r>
    </w:p>
    <w:p w:rsidR="00000000" w:rsidRPr="00F509C8" w:rsidP="00F509C8">
      <w:pPr>
        <w:pStyle w:val="ListBullet"/>
      </w:pPr>
      <w:r w:rsidRPr="00F509C8">
        <w:t>NCC building classifications</w:t>
      </w:r>
    </w:p>
    <w:p w:rsidR="00000000" w:rsidRPr="00F509C8" w:rsidP="00F509C8">
      <w:pPr>
        <w:pStyle w:val="ListBullet"/>
      </w:pPr>
      <w:r w:rsidRPr="00F509C8">
        <w:t>relevant legislation and Australian Standards</w:t>
      </w:r>
    </w:p>
    <w:p w:rsidR="00000000" w:rsidRPr="00F509C8" w:rsidP="00F509C8">
      <w:pPr>
        <w:pStyle w:val="ListBullet"/>
      </w:pPr>
      <w:r w:rsidRPr="00F509C8">
        <w:t>construction terminology associated with materials used in the construction of Class 1 and 10 buildings</w:t>
      </w:r>
    </w:p>
    <w:p w:rsidR="00000000" w:rsidRPr="00F509C8" w:rsidP="00F509C8">
      <w:pPr>
        <w:pStyle w:val="ListBullet"/>
      </w:pPr>
      <w:r w:rsidRPr="00F509C8">
        <w:t>conventional and sustainable construction materials</w:t>
      </w:r>
    </w:p>
    <w:p w:rsidR="00000000" w:rsidRPr="00F509C8" w:rsidP="00F509C8">
      <w:pPr>
        <w:pStyle w:val="ListBullet"/>
      </w:pPr>
      <w:r w:rsidRPr="00F509C8">
        <w:t>relevant properties and characteristics of constructio</w:t>
      </w:r>
      <w:r w:rsidRPr="00F509C8">
        <w:t xml:space="preserve">n materials used for Class 1 and 10 buildings: </w:t>
      </w:r>
    </w:p>
    <w:p w:rsidR="00000000" w:rsidRPr="00F509C8" w:rsidP="00F509C8">
      <w:pPr>
        <w:pStyle w:val="ListBullet2"/>
      </w:pPr>
      <w:r w:rsidRPr="00F509C8">
        <w:t xml:space="preserve">aesthetic </w:t>
      </w:r>
    </w:p>
    <w:p w:rsidR="00000000" w:rsidRPr="00F509C8" w:rsidP="00F509C8">
      <w:pPr>
        <w:pStyle w:val="ListBullet2"/>
      </w:pPr>
      <w:r w:rsidRPr="00F509C8">
        <w:t>required protection</w:t>
      </w:r>
    </w:p>
    <w:p w:rsidR="00000000" w:rsidRPr="00F509C8" w:rsidP="00F509C8">
      <w:pPr>
        <w:pStyle w:val="ListBullet2"/>
      </w:pPr>
      <w:r w:rsidRPr="00F509C8">
        <w:t>durability: weather and pest resistance</w:t>
      </w:r>
    </w:p>
    <w:p w:rsidR="00000000" w:rsidRPr="00F509C8" w:rsidP="00F509C8">
      <w:pPr>
        <w:pStyle w:val="ListBullet2"/>
      </w:pPr>
      <w:r w:rsidRPr="00F509C8">
        <w:t>fire resistance</w:t>
      </w:r>
    </w:p>
    <w:p w:rsidR="00000000" w:rsidRPr="00F509C8" w:rsidP="00F509C8">
      <w:pPr>
        <w:pStyle w:val="ListBullet2"/>
      </w:pPr>
      <w:r w:rsidRPr="00F509C8">
        <w:t>fixing requirements</w:t>
      </w:r>
    </w:p>
    <w:p w:rsidR="00000000" w:rsidRPr="00F509C8" w:rsidP="00F509C8">
      <w:pPr>
        <w:pStyle w:val="ListBullet2"/>
      </w:pPr>
      <w:r w:rsidRPr="00F509C8">
        <w:t>thermal performance</w:t>
      </w:r>
    </w:p>
    <w:p w:rsidR="00000000" w:rsidRPr="00F509C8" w:rsidP="00F509C8">
      <w:pPr>
        <w:pStyle w:val="ListBullet2"/>
      </w:pPr>
      <w:r w:rsidRPr="00F509C8">
        <w:t xml:space="preserve">health and safety </w:t>
      </w:r>
    </w:p>
    <w:p w:rsidR="00000000" w:rsidRPr="00F509C8" w:rsidP="00F509C8">
      <w:pPr>
        <w:pStyle w:val="ListBullet2"/>
      </w:pPr>
      <w:r w:rsidRPr="00F509C8">
        <w:t>stress grading</w:t>
      </w:r>
    </w:p>
    <w:p w:rsidR="00000000" w:rsidRPr="00F509C8" w:rsidP="00F509C8">
      <w:pPr>
        <w:pStyle w:val="ListBullet"/>
      </w:pPr>
      <w:r w:rsidRPr="00F509C8">
        <w:t>performance requirements of construction materials used for Class 1 and 10 buildings including compatibility, interactions with other materials and reinforcement</w:t>
      </w:r>
    </w:p>
    <w:p w:rsidR="00000000" w:rsidRPr="00F509C8" w:rsidP="00F509C8">
      <w:pPr>
        <w:pStyle w:val="ListBullet"/>
      </w:pPr>
      <w:r w:rsidRPr="00F509C8">
        <w:t xml:space="preserve">sustainability requirements of construction materials used for Class 1 and 10 buildings: </w:t>
      </w:r>
    </w:p>
    <w:p w:rsidR="00000000" w:rsidRPr="00F509C8" w:rsidP="00F509C8">
      <w:pPr>
        <w:pStyle w:val="ListBullet2"/>
      </w:pPr>
      <w:r w:rsidRPr="00F509C8">
        <w:t>lif</w:t>
      </w:r>
      <w:r w:rsidRPr="00F509C8">
        <w:t>ecycle</w:t>
      </w:r>
    </w:p>
    <w:p w:rsidR="00000000" w:rsidRPr="00F509C8" w:rsidP="00F509C8">
      <w:pPr>
        <w:pStyle w:val="ListBullet2"/>
      </w:pPr>
      <w:r w:rsidRPr="00F509C8">
        <w:t>recyclability</w:t>
      </w:r>
    </w:p>
    <w:p w:rsidR="00000000" w:rsidRPr="00F509C8" w:rsidP="00F509C8">
      <w:pPr>
        <w:pStyle w:val="ListBullet2"/>
      </w:pPr>
      <w:r w:rsidRPr="00F509C8">
        <w:t>thermal performance</w:t>
      </w:r>
    </w:p>
    <w:p w:rsidR="00000000" w:rsidRPr="00F509C8" w:rsidP="00F509C8">
      <w:pPr>
        <w:pStyle w:val="ListBullet2"/>
      </w:pPr>
      <w:r w:rsidRPr="00F509C8">
        <w:t>embodied energy and carbon footprint.</w:t>
      </w:r>
    </w:p>
    <w:p w:rsidR="00000000" w:rsidRPr="00F509C8" w:rsidP="00F509C8">
      <w:pPr>
        <w:pStyle w:val="AllowPageBreak"/>
      </w:pPr>
    </w:p>
    <w:p w:rsidR="00000000" w:rsidRPr="00F509C8" w:rsidP="00F509C8">
      <w:pPr>
        <w:pStyle w:val="Heading1"/>
      </w:pPr>
      <w:bookmarkStart w:id="4" w:name="O_1137710"/>
      <w:bookmarkEnd w:id="4"/>
      <w:r w:rsidRPr="00F509C8">
        <w:t>Assessment Conditions</w:t>
      </w:r>
    </w:p>
    <w:p w:rsidR="00000000" w:rsidRPr="00F509C8" w:rsidP="00287186">
      <w:pPr>
        <w:pStyle w:val="BodyText"/>
      </w:pPr>
      <w:r w:rsidRPr="00F509C8">
        <w:t>Assessors must meet the requirements for assessors contained in the Standards for Registered Training Organisations. Competency is to be</w:t>
      </w:r>
      <w:r w:rsidRPr="00F509C8">
        <w:t xml:space="preserve"> assessed in the workplace or a simulated environment that accurately reflects performance in a real workplace setting where these skills and knowledge would be performed. This includes access to:</w:t>
      </w:r>
    </w:p>
    <w:p w:rsidR="00000000" w:rsidRPr="00F509C8" w:rsidP="00F509C8">
      <w:pPr>
        <w:pStyle w:val="ListBullet"/>
      </w:pPr>
      <w:r w:rsidRPr="00F509C8">
        <w:t>computer with internet access and word processing software</w:t>
      </w:r>
    </w:p>
    <w:p w:rsidR="00000000" w:rsidRPr="00F509C8" w:rsidP="00F509C8">
      <w:pPr>
        <w:pStyle w:val="ListBullet"/>
      </w:pPr>
      <w:r w:rsidRPr="00F509C8">
        <w:t>relevant regulations, codes and standards</w:t>
      </w:r>
    </w:p>
    <w:p w:rsidR="00000000" w:rsidRPr="00F509C8" w:rsidP="00F509C8">
      <w:pPr>
        <w:pStyle w:val="ListBullet"/>
      </w:pPr>
      <w:r w:rsidRPr="00F509C8">
        <w:t>technical reference sources with current information on construction materials.</w:t>
      </w:r>
    </w:p>
    <w:p w:rsidR="00000000" w:rsidRPr="00F509C8" w:rsidP="00F509C8">
      <w:pPr>
        <w:pStyle w:val="AllowPageBreak"/>
      </w:pPr>
    </w:p>
    <w:p w:rsidR="00000000" w:rsidRPr="00F509C8" w:rsidP="00F509C8">
      <w:pPr>
        <w:pStyle w:val="Heading1"/>
      </w:pPr>
      <w:bookmarkStart w:id="5" w:name="O_1137708"/>
      <w:bookmarkEnd w:id="5"/>
      <w:r w:rsidRPr="00F509C8">
        <w:t>Links</w:t>
      </w:r>
    </w:p>
    <w:p w:rsidR="00000000" w:rsidRPr="00F509C8" w:rsidP="00287186">
      <w:pPr>
        <w:pStyle w:val="BodyText"/>
      </w:pPr>
      <w:r w:rsidRPr="00F509C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073D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509C8" w:rsidP="00F509C8"/>
    <w:sectPr w:rsidSect="00F509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9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9C8" w:rsidRPr="00287186" w:rsidP="002871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9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86" w:rsidP="00F509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7186" w:rsidP="00F509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87186" w:rsidP="00F509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9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09C8" w:rsidRPr="00287186" w:rsidP="002871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9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86" w:rsidRPr="002D2AF8" w:rsidP="00F509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CPPBDN4106 Investigate materials for construction of Class 1 and 10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87186" w:rsidP="00F509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24DD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6282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58BD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9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9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9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9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9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9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9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9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9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9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9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9C8"/>
  </w:style>
  <w:style w:type="character" w:customStyle="1" w:styleId="Heading1Char">
    <w:name w:val="Heading 1 Char"/>
    <w:basedOn w:val="DefaultParagraphFont"/>
    <w:link w:val="Heading1"/>
    <w:rsid w:val="00F509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9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9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09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09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09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09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09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9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9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9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9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9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9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9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9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9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9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9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9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9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9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9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9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9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09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09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09C8"/>
    <w:rPr>
      <w:b/>
      <w:spacing w:val="0"/>
    </w:rPr>
  </w:style>
  <w:style w:type="paragraph" w:customStyle="1" w:styleId="SuperTitle">
    <w:name w:val="SuperTitle"/>
    <w:basedOn w:val="Title"/>
    <w:rsid w:val="00F509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9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9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09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9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9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9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9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9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9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9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9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09C8"/>
    <w:rPr>
      <w:i/>
    </w:rPr>
  </w:style>
  <w:style w:type="paragraph" w:styleId="Caption">
    <w:name w:val="caption"/>
    <w:basedOn w:val="BodyText"/>
    <w:next w:val="Normal"/>
    <w:qFormat/>
    <w:rsid w:val="00F509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9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9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9C8"/>
  </w:style>
  <w:style w:type="paragraph" w:styleId="TableofFigures">
    <w:name w:val="table of figures"/>
    <w:basedOn w:val="Normal"/>
    <w:next w:val="Normal"/>
    <w:semiHidden/>
    <w:rsid w:val="00F509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9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09C8"/>
    <w:rPr>
      <w:rFonts w:ascii="Wingdings" w:hAnsi="Wingdings"/>
    </w:rPr>
  </w:style>
  <w:style w:type="paragraph" w:customStyle="1" w:styleId="TableHeading">
    <w:name w:val="Table Heading"/>
    <w:basedOn w:val="HeadingBase"/>
    <w:rsid w:val="00F509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09C8"/>
    <w:rPr>
      <w:color w:val="0033CC"/>
      <w:u w:val="none"/>
    </w:rPr>
  </w:style>
  <w:style w:type="paragraph" w:customStyle="1" w:styleId="BodyTextRight">
    <w:name w:val="Body Text Right"/>
    <w:basedOn w:val="BodyText"/>
    <w:rsid w:val="00F509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9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9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9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9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9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9C8"/>
    <w:rPr>
      <w:sz w:val="32"/>
    </w:rPr>
  </w:style>
  <w:style w:type="paragraph" w:customStyle="1" w:styleId="HeadingProcedure">
    <w:name w:val="Heading Procedure"/>
    <w:basedOn w:val="HeadingBase"/>
    <w:next w:val="Normal"/>
    <w:rsid w:val="00F509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9C8"/>
    <w:pPr>
      <w:spacing w:before="60" w:after="60"/>
    </w:pPr>
  </w:style>
  <w:style w:type="paragraph" w:styleId="ListContinue">
    <w:name w:val="List Continue"/>
    <w:basedOn w:val="List"/>
    <w:rsid w:val="00F509C8"/>
    <w:pPr>
      <w:ind w:firstLine="0"/>
    </w:pPr>
  </w:style>
  <w:style w:type="paragraph" w:customStyle="1" w:styleId="ListNote">
    <w:name w:val="List Note"/>
    <w:basedOn w:val="List"/>
    <w:rsid w:val="00F509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9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9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9C8"/>
    <w:rPr>
      <w:rFonts w:ascii="Courier New" w:hAnsi="Courier New"/>
    </w:rPr>
  </w:style>
  <w:style w:type="paragraph" w:customStyle="1" w:styleId="NoteBullet">
    <w:name w:val="Note Bullet"/>
    <w:basedOn w:val="Note"/>
    <w:rsid w:val="00F509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9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9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9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9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09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9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9C8"/>
    <w:rPr>
      <w:b/>
      <w:smallCaps/>
    </w:rPr>
  </w:style>
  <w:style w:type="paragraph" w:customStyle="1" w:styleId="TableListNumber">
    <w:name w:val="Table List Number"/>
    <w:basedOn w:val="ListNumber"/>
    <w:rsid w:val="00F509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9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9C8"/>
    <w:pPr>
      <w:numPr>
        <w:numId w:val="9"/>
      </w:numPr>
    </w:pPr>
  </w:style>
  <w:style w:type="paragraph" w:customStyle="1" w:styleId="ListAlpha2">
    <w:name w:val="List Alpha 2"/>
    <w:basedOn w:val="List2"/>
    <w:rsid w:val="00F509C8"/>
    <w:pPr>
      <w:numPr>
        <w:numId w:val="8"/>
      </w:numPr>
    </w:pPr>
  </w:style>
  <w:style w:type="paragraph" w:styleId="List2">
    <w:name w:val="List 2"/>
    <w:basedOn w:val="BodyText"/>
    <w:rsid w:val="00F509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9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9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9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09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09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09C8"/>
    <w:pPr>
      <w:numPr>
        <w:numId w:val="4"/>
      </w:numPr>
    </w:pPr>
  </w:style>
  <w:style w:type="paragraph" w:styleId="ListContinue2">
    <w:name w:val="List Continue 2"/>
    <w:basedOn w:val="List2"/>
    <w:rsid w:val="00F509C8"/>
    <w:pPr>
      <w:ind w:firstLine="0"/>
    </w:pPr>
  </w:style>
  <w:style w:type="paragraph" w:styleId="ListContinue3">
    <w:name w:val="List Continue 3"/>
    <w:basedOn w:val="List3"/>
    <w:rsid w:val="00F509C8"/>
    <w:pPr>
      <w:ind w:left="1021" w:firstLine="0"/>
    </w:pPr>
  </w:style>
  <w:style w:type="paragraph" w:styleId="ListContinue4">
    <w:name w:val="List Continue 4"/>
    <w:basedOn w:val="List4"/>
    <w:rsid w:val="00F509C8"/>
    <w:pPr>
      <w:ind w:firstLine="0"/>
    </w:pPr>
  </w:style>
  <w:style w:type="paragraph" w:styleId="ListContinue5">
    <w:name w:val="List Continue 5"/>
    <w:basedOn w:val="List5"/>
    <w:rsid w:val="00F509C8"/>
    <w:pPr>
      <w:ind w:firstLine="0"/>
    </w:pPr>
  </w:style>
  <w:style w:type="paragraph" w:styleId="ListNumber3">
    <w:name w:val="List Number 3"/>
    <w:basedOn w:val="List3"/>
    <w:rsid w:val="00F509C8"/>
    <w:pPr>
      <w:numPr>
        <w:numId w:val="5"/>
      </w:numPr>
    </w:pPr>
  </w:style>
  <w:style w:type="paragraph" w:styleId="ListNumber4">
    <w:name w:val="List Number 4"/>
    <w:basedOn w:val="List4"/>
    <w:rsid w:val="00F509C8"/>
    <w:pPr>
      <w:numPr>
        <w:numId w:val="6"/>
      </w:numPr>
    </w:pPr>
  </w:style>
  <w:style w:type="paragraph" w:styleId="ListNumber5">
    <w:name w:val="List Number 5"/>
    <w:basedOn w:val="List5"/>
    <w:rsid w:val="00F509C8"/>
    <w:pPr>
      <w:numPr>
        <w:numId w:val="7"/>
      </w:numPr>
    </w:pPr>
  </w:style>
  <w:style w:type="paragraph" w:styleId="BlockText">
    <w:name w:val="Block Text"/>
    <w:basedOn w:val="Normal"/>
    <w:rsid w:val="00F509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9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9C8"/>
    <w:rPr>
      <w:sz w:val="16"/>
      <w:vertAlign w:val="superscript"/>
    </w:rPr>
  </w:style>
  <w:style w:type="character" w:customStyle="1" w:styleId="Symbols">
    <w:name w:val="Symbols"/>
    <w:basedOn w:val="DefaultParagraphFont"/>
    <w:rsid w:val="00F509C8"/>
    <w:rPr>
      <w:rFonts w:ascii="Symbol" w:hAnsi="Symbol"/>
    </w:rPr>
  </w:style>
  <w:style w:type="character" w:customStyle="1" w:styleId="MenuOptions">
    <w:name w:val="Menu Options"/>
    <w:basedOn w:val="DefaultParagraphFont"/>
    <w:rsid w:val="00F509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9C8"/>
    <w:rPr>
      <w:b/>
    </w:rPr>
  </w:style>
  <w:style w:type="character" w:customStyle="1" w:styleId="Underlined">
    <w:name w:val="Underlined"/>
    <w:basedOn w:val="DefaultParagraphFont"/>
    <w:rsid w:val="00F509C8"/>
    <w:rPr>
      <w:u w:val="single"/>
    </w:rPr>
  </w:style>
  <w:style w:type="paragraph" w:customStyle="1" w:styleId="TableBodyTextRight">
    <w:name w:val="Table Body Text Right"/>
    <w:basedOn w:val="TableBodyText"/>
    <w:rsid w:val="00F509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9C8"/>
    <w:rPr>
      <w:sz w:val="18"/>
    </w:rPr>
  </w:style>
  <w:style w:type="paragraph" w:customStyle="1" w:styleId="BodySmallRight">
    <w:name w:val="Body Small Right"/>
    <w:basedOn w:val="BodyTextRight"/>
    <w:rsid w:val="00F509C8"/>
    <w:rPr>
      <w:sz w:val="18"/>
      <w:szCs w:val="18"/>
    </w:rPr>
  </w:style>
  <w:style w:type="paragraph" w:customStyle="1" w:styleId="MarginEdition">
    <w:name w:val="Margin Edition"/>
    <w:basedOn w:val="MarginNote"/>
    <w:rsid w:val="00F509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9C8"/>
    <w:rPr>
      <w:sz w:val="2"/>
      <w:szCs w:val="2"/>
    </w:rPr>
  </w:style>
  <w:style w:type="character" w:customStyle="1" w:styleId="Small">
    <w:name w:val="Small"/>
    <w:basedOn w:val="DefaultParagraphFont"/>
    <w:rsid w:val="00F509C8"/>
    <w:rPr>
      <w:sz w:val="16"/>
    </w:rPr>
  </w:style>
  <w:style w:type="paragraph" w:customStyle="1" w:styleId="WideTable">
    <w:name w:val="Wide Table"/>
    <w:basedOn w:val="Normal"/>
    <w:rsid w:val="00F509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9C8"/>
  </w:style>
  <w:style w:type="paragraph" w:styleId="Quote">
    <w:name w:val="Quote"/>
    <w:basedOn w:val="Heading1"/>
    <w:link w:val="QuoteChar"/>
    <w:qFormat/>
    <w:rsid w:val="00F509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9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9C8"/>
    <w:pPr>
      <w:pageBreakBefore/>
    </w:pPr>
  </w:style>
  <w:style w:type="paragraph" w:customStyle="1" w:styleId="Border">
    <w:name w:val="Border"/>
    <w:basedOn w:val="Normal"/>
    <w:qFormat/>
    <w:rsid w:val="00F509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9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9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9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9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9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9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9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9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9C8"/>
    <w:rPr>
      <w:u w:val="single"/>
    </w:rPr>
  </w:style>
  <w:style w:type="character" w:customStyle="1" w:styleId="BoldandItalics">
    <w:name w:val="Bold and Italics"/>
    <w:qFormat/>
    <w:rsid w:val="00F509C8"/>
    <w:rPr>
      <w:b/>
      <w:i/>
      <w:u w:val="none"/>
    </w:rPr>
  </w:style>
  <w:style w:type="paragraph" w:styleId="BalloonText">
    <w:name w:val="Balloon Text"/>
    <w:basedOn w:val="Normal"/>
    <w:link w:val="BalloonTextChar"/>
    <w:rsid w:val="00F509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9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9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9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9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9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09C8"/>
    <w:pPr>
      <w:spacing w:before="0" w:after="0"/>
    </w:pPr>
  </w:style>
  <w:style w:type="paragraph" w:customStyle="1" w:styleId="BodyTextBold">
    <w:name w:val="Body Text Bold"/>
    <w:basedOn w:val="BodyText"/>
    <w:qFormat/>
    <w:rsid w:val="00F509C8"/>
    <w:rPr>
      <w:b/>
    </w:rPr>
  </w:style>
  <w:style w:type="character" w:styleId="Hyperlink">
    <w:name w:val="Hyperlink"/>
    <w:basedOn w:val="DefaultParagraphFont"/>
    <w:uiPriority w:val="99"/>
    <w:unhideWhenUsed/>
    <w:rsid w:val="002871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2581</Characters>
  <Application>Microsoft Office Word</Application>
  <DocSecurity>0</DocSecurity>
  <Lines>69</Lines>
  <Paragraphs>50</Paragraphs>
  <ScaleCrop>false</ScaleCrop>
  <Company>Author-it Software Corporation Ltd.</Company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CPPBDN4106 Investigate materials for construction of Class 1 and 10 buildings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2022-12-19T06:53:00Z</dcterms:created>
  <dcterms:modified xsi:type="dcterms:W3CDTF">2022-12-19T06:53:00Z</dcterms:modified>
</cp:coreProperties>
</file>