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544" w:rsidP="00983544">
      <w:pPr>
        <w:pStyle w:val="Title"/>
      </w:pPr>
      <w:r>
        <w:fldChar w:fldCharType="begin"/>
      </w:r>
      <w:r>
        <w:instrText xml:space="preserve"> TITLE   \* MERGEFORMAT </w:instrText>
      </w:r>
      <w:r>
        <w:fldChar w:fldCharType="separate"/>
      </w:r>
      <w:r>
        <w:t>CPPBDN4104 Apply compliance requirements to Class 1 and 10 building design documentation</w:t>
      </w:r>
      <w:r>
        <w:fldChar w:fldCharType="end"/>
      </w:r>
    </w:p>
    <w:p w:rsidR="00983544" w:rsidP="00983544">
      <w:pPr>
        <w:pStyle w:val="Version"/>
        <w:sectPr w:rsidSect="008B5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A14" w:rsidP="008B5A14">
      <w:pPr>
        <w:pStyle w:val="SuperHeading"/>
      </w:pPr>
      <w:r w:rsidRPr="008B5A14">
        <w:t>CPPBDN4104 Apply compliance requirements to Class 1 and 10 building design documentation</w:t>
      </w:r>
    </w:p>
    <w:p w:rsidR="00000000" w:rsidRPr="008B5A14" w:rsidP="008B5A14">
      <w:pPr>
        <w:pStyle w:val="Heading1"/>
      </w:pPr>
      <w:bookmarkStart w:id="1" w:name="O_1137679"/>
      <w:bookmarkEnd w:id="1"/>
      <w:r w:rsidRPr="008B5A14">
        <w:t>Modification History</w:t>
      </w:r>
    </w:p>
    <w:tbl>
      <w:tblPr>
        <w:tblW w:w="0" w:type="auto"/>
        <w:tblLayout w:type="fixed"/>
        <w:tblCellMar>
          <w:left w:w="62" w:type="dxa"/>
          <w:right w:w="62" w:type="dxa"/>
        </w:tblCellMar>
        <w:tblLook w:val="0000"/>
      </w:tblPr>
      <w:tblGrid>
        <w:gridCol w:w="1128"/>
        <w:gridCol w:w="7944"/>
      </w:tblGrid>
      <w:tr w:rsidTr="008B5A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Release 1</w:t>
            </w:r>
          </w:p>
        </w:tc>
        <w:tc>
          <w:tcPr>
            <w:tcW w:w="7944" w:type="dxa"/>
            <w:tcBorders>
              <w:top w:val="nil"/>
              <w:left w:val="nil"/>
              <w:bottom w:val="nil"/>
              <w:right w:val="nil"/>
            </w:tcBorders>
            <w:tcMar>
              <w:top w:w="0" w:type="dxa"/>
              <w:left w:w="62" w:type="dxa"/>
              <w:bottom w:w="0" w:type="dxa"/>
              <w:right w:w="62" w:type="dxa"/>
            </w:tcMar>
          </w:tcPr>
          <w:p w:rsidR="00000000" w:rsidRPr="008B5A14" w:rsidP="008B5A14">
            <w:pPr>
              <w:pStyle w:val="BodyText"/>
            </w:pPr>
            <w:r w:rsidRPr="008B5A14">
              <w:t>This version first released with CPP Property Services Training Package Release 11.0.</w:t>
            </w:r>
          </w:p>
          <w:p w:rsidR="00000000" w:rsidRPr="008B5A14" w:rsidP="008B5A14">
            <w:pPr>
              <w:pStyle w:val="BodyText"/>
            </w:pPr>
            <w:r w:rsidRPr="008B5A14">
              <w:t>Unit supersedes and is not equivalent to:</w:t>
            </w:r>
          </w:p>
          <w:p w:rsidR="00000000" w:rsidRPr="008B5A14" w:rsidP="008B5A14">
            <w:pPr>
              <w:pStyle w:val="ListBullet"/>
            </w:pPr>
            <w:r w:rsidRPr="008B5A14">
              <w:t>CPPBDN5003A Research compliance requirements for small scale residential building design projects.</w:t>
            </w:r>
          </w:p>
          <w:p w:rsidR="00000000" w:rsidRPr="008B5A14" w:rsidP="008B5A14">
            <w:pPr>
              <w:pStyle w:val="ListBullet"/>
            </w:pPr>
            <w:r w:rsidRPr="008B5A14">
              <w:t>CPPBDN5010A Negotiate and finalise planning approval for small scale building design projects.</w:t>
            </w:r>
          </w:p>
          <w:p w:rsidR="00000000" w:rsidRPr="008B5A14" w:rsidP="008B5A14">
            <w:pPr>
              <w:pStyle w:val="BodyText"/>
            </w:pPr>
            <w:r w:rsidRPr="008B5A14">
              <w:t>Updated to meet the</w:t>
            </w:r>
            <w:r w:rsidRPr="008B5A14">
              <w:t xml:space="preserve"> Standards for Training Packages 2012.</w:t>
            </w:r>
          </w:p>
        </w:tc>
      </w:tr>
    </w:tbl>
    <w:p w:rsidR="00000000" w:rsidRPr="008B5A14" w:rsidP="008B5A14">
      <w:pPr>
        <w:pStyle w:val="BodyText"/>
      </w:pPr>
    </w:p>
    <w:p w:rsidR="00000000" w:rsidRPr="008B5A14" w:rsidP="008B5A14">
      <w:pPr>
        <w:pStyle w:val="AllowPageBreak"/>
      </w:pPr>
    </w:p>
    <w:p w:rsidR="00000000" w:rsidRPr="008B5A14" w:rsidP="008B5A14">
      <w:pPr>
        <w:pStyle w:val="Heading1"/>
      </w:pPr>
      <w:bookmarkStart w:id="2" w:name="O_1137685"/>
      <w:bookmarkEnd w:id="2"/>
      <w:r w:rsidRPr="008B5A14">
        <w:t>Application</w:t>
      </w:r>
    </w:p>
    <w:p w:rsidR="00000000" w:rsidRPr="008B5A14" w:rsidP="00983544">
      <w:pPr>
        <w:pStyle w:val="BodyText"/>
      </w:pPr>
      <w:r w:rsidRPr="008B5A14">
        <w:t>This unit specifies the skills and knowledge required to interpret and apply relevant planning and building legislation for Class 1 and 10 building design projects. It includes investi</w:t>
      </w:r>
      <w:r w:rsidRPr="008B5A14">
        <w:t xml:space="preserve">gating and interpreting planning and building legislation and approval requirements and National Construction Code (NCC) specifications for Class 1 and 10 buildings including deemed-to-satisfy (DTS) provisions. </w:t>
      </w:r>
    </w:p>
    <w:p w:rsidR="00000000" w:rsidRPr="008B5A14" w:rsidP="00983544">
      <w:pPr>
        <w:pStyle w:val="BodyText"/>
      </w:pPr>
      <w:r w:rsidRPr="008B5A14">
        <w:t xml:space="preserve">The unit applies to drafters who work under </w:t>
      </w:r>
      <w:r w:rsidRPr="008B5A14">
        <w:t xml:space="preserve">the supervision and instruction of building designers or architects, and who take responsibility, appropriate to their role, for building design documentation compliance with legislation, codes and standards, including the NCC and local authority planning </w:t>
      </w:r>
      <w:r w:rsidRPr="008B5A14">
        <w:t>schemes.  Drafters use specialised knowledge to complete routine and non-routine tasks and deal with predictable and sometimes unpredictable drafting problems.</w:t>
      </w:r>
    </w:p>
    <w:p w:rsidR="00000000" w:rsidRPr="008B5A14" w:rsidP="00983544">
      <w:pPr>
        <w:pStyle w:val="BodyText"/>
      </w:pPr>
      <w:r w:rsidRPr="008B5A14">
        <w:t>Legislative, regulatory or certification requirements apply to building approvals in some states</w:t>
      </w:r>
      <w:r w:rsidRPr="008B5A14">
        <w:t xml:space="preserve"> and territories. For further information, check with the relevant regulatory authority.</w:t>
      </w:r>
    </w:p>
    <w:p w:rsidR="00000000" w:rsidRPr="008B5A14" w:rsidP="008B5A14">
      <w:pPr>
        <w:pStyle w:val="Heading1"/>
      </w:pPr>
      <w:bookmarkStart w:id="3" w:name="O_1137684"/>
      <w:bookmarkEnd w:id="3"/>
      <w:r w:rsidRPr="008B5A14">
        <w:t>Pre-requisite Unit</w:t>
      </w:r>
    </w:p>
    <w:p w:rsidR="00000000" w:rsidRPr="008B5A14" w:rsidP="00983544">
      <w:pPr>
        <w:pStyle w:val="BodyText"/>
      </w:pPr>
      <w:r w:rsidRPr="008B5A14">
        <w:t>Nil.</w:t>
      </w:r>
    </w:p>
    <w:p w:rsidR="00000000" w:rsidRPr="008B5A14" w:rsidP="008B5A14">
      <w:pPr>
        <w:pStyle w:val="Heading1"/>
      </w:pPr>
      <w:bookmarkStart w:id="4" w:name="O_1137683"/>
      <w:bookmarkEnd w:id="4"/>
      <w:r w:rsidRPr="008B5A14">
        <w:t>Unit Sector</w:t>
      </w:r>
    </w:p>
    <w:p w:rsidR="00000000" w:rsidRPr="008B5A14" w:rsidP="008B5A14">
      <w:pPr>
        <w:pStyle w:val="Heading1"/>
      </w:pPr>
      <w:bookmarkStart w:id="5" w:name="O_1137682"/>
      <w:bookmarkEnd w:id="5"/>
      <w:r w:rsidRPr="008B5A1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B5A1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 xml:space="preserve">Elements describe the </w:t>
            </w:r>
            <w:r w:rsidRPr="008B5A14">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 xml:space="preserve">Performance criteria describe what needs to be done to </w:t>
            </w:r>
            <w:r w:rsidRPr="008B5A14">
              <w:t>demonstrate achievement of the element.</w:t>
            </w:r>
          </w:p>
        </w:tc>
      </w:tr>
      <w:tr w:rsidTr="008B5A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1</w:t>
            </w:r>
          </w:p>
        </w:tc>
        <w:tc>
          <w:tcPr>
            <w:tcW w:w="2357" w:type="dxa"/>
            <w:vMerge w:val="restart"/>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Interpret compliance requirements for building design project.</w:t>
            </w: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1.1</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Review project documentation and clarify intended use of building to confirm building cl</w:t>
            </w:r>
            <w:r w:rsidRPr="008B5A14">
              <w:t xml:space="preserve">ass according to NCC. </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1.2</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 xml:space="preserve">Identify key requirements of legislation and local planning and building regulations applicable to building design for Class 1 and 10 buildings. </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1.3</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Confirm requirements for compliance of building design for project location and conditions.</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1.4</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Identify risks of regulatory non-compliance associated with building design.</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1.5</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 xml:space="preserve">Identify relevant professionals who may provide advice and clarification of compliance requirements. </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1.6</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 xml:space="preserve">Produce compliance checklists to guide design process. </w:t>
            </w:r>
          </w:p>
        </w:tc>
      </w:tr>
      <w:tr w:rsidTr="008B5A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5A14">
            <w:pPr>
              <w:pStyle w:val="BodyText"/>
              <w:rPr>
                <w:lang w:val="en-NZ"/>
              </w:rPr>
            </w:pPr>
          </w:p>
        </w:tc>
      </w:tr>
      <w:tr w:rsidTr="008B5A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2</w:t>
            </w:r>
          </w:p>
        </w:tc>
        <w:tc>
          <w:tcPr>
            <w:tcW w:w="2357" w:type="dxa"/>
            <w:vMerge w:val="restart"/>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Confirm planning approval application requirements.</w:t>
            </w: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2.1</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Obtain documentation requirements for planning approval application from relevant authorities.</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2.2</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Research local authority’s planning approval process and record findings.</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2.3</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Review building design project against confirmed planning requirements an</w:t>
            </w:r>
            <w:r w:rsidRPr="008B5A14">
              <w:t>d reconcile with site analysis.</w:t>
            </w:r>
          </w:p>
        </w:tc>
      </w:tr>
      <w:tr w:rsidTr="008B5A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5A14">
            <w:pPr>
              <w:pStyle w:val="BodyText"/>
              <w:rPr>
                <w:lang w:val="en-NZ"/>
              </w:rPr>
            </w:pPr>
          </w:p>
        </w:tc>
      </w:tr>
      <w:tr w:rsidTr="008B5A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3</w:t>
            </w:r>
          </w:p>
        </w:tc>
        <w:tc>
          <w:tcPr>
            <w:tcW w:w="2357" w:type="dxa"/>
            <w:vMerge w:val="restart"/>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Review building design for compliance with performance requirements.</w:t>
            </w: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3.1</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 xml:space="preserve">Check the building design against DTS provisions of NCC to identify if performance-based solutions are required. </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3.2</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Determine documenta</w:t>
            </w:r>
            <w:r w:rsidRPr="008B5A14">
              <w:t>tion requirements for a performance-based solution.</w:t>
            </w:r>
          </w:p>
        </w:tc>
      </w:tr>
      <w:tr w:rsidTr="008B5A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5A14">
            <w:pPr>
              <w:pStyle w:val="BodyText"/>
              <w:rPr>
                <w:lang w:val="en-NZ"/>
              </w:rPr>
            </w:pPr>
          </w:p>
        </w:tc>
      </w:tr>
      <w:tr w:rsidTr="008B5A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4</w:t>
            </w:r>
          </w:p>
        </w:tc>
        <w:tc>
          <w:tcPr>
            <w:tcW w:w="2357" w:type="dxa"/>
            <w:vMerge w:val="restart"/>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Prepare planning and building application forms for submission.</w:t>
            </w: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4.1</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Confirm application submission process.</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4.2</w:t>
            </w:r>
          </w:p>
        </w:tc>
        <w:tc>
          <w:tcPr>
            <w:tcW w:w="5659"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Identify, source and complete planning and building application forms in readiness for submission with project documentation.</w:t>
            </w:r>
          </w:p>
        </w:tc>
      </w:tr>
      <w:tr w:rsidTr="008B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A14">
            <w:pPr>
              <w:pStyle w:val="BodyText"/>
              <w:rPr>
                <w:lang w:val="en-NZ"/>
              </w:rPr>
            </w:pPr>
            <w:r w:rsidRPr="008B5A14">
              <w:t>4.3</w:t>
            </w:r>
          </w:p>
        </w:tc>
        <w:tc>
          <w:tcPr>
            <w:tcW w:w="5659" w:type="dxa"/>
            <w:tcBorders>
              <w:top w:val="nil"/>
              <w:left w:val="nil"/>
              <w:bottom w:val="nil"/>
              <w:right w:val="nil"/>
            </w:tcBorders>
            <w:tcMar>
              <w:top w:w="0" w:type="dxa"/>
              <w:left w:w="62" w:type="dxa"/>
              <w:bottom w:w="0" w:type="dxa"/>
              <w:right w:w="62" w:type="dxa"/>
            </w:tcMar>
          </w:tcPr>
          <w:p w:rsidR="00000000" w:rsidRPr="008B5A14" w:rsidP="008B5A14">
            <w:pPr>
              <w:pStyle w:val="BodyText"/>
            </w:pPr>
            <w:r w:rsidRPr="008B5A14">
              <w:t>Record and file all documentation for future reference according to workplace and regulatory requirements.</w:t>
            </w:r>
          </w:p>
        </w:tc>
      </w:tr>
    </w:tbl>
    <w:p w:rsidR="00000000" w:rsidRPr="008B5A14" w:rsidP="008B5A14">
      <w:pPr>
        <w:pStyle w:val="BodyText"/>
      </w:pPr>
    </w:p>
    <w:p w:rsidR="00000000" w:rsidRPr="008B5A14" w:rsidP="008B5A14">
      <w:pPr>
        <w:pStyle w:val="AllowPageBreak"/>
      </w:pPr>
    </w:p>
    <w:p w:rsidR="00000000" w:rsidRPr="008B5A14" w:rsidP="008B5A14">
      <w:pPr>
        <w:pStyle w:val="Heading1"/>
      </w:pPr>
      <w:bookmarkStart w:id="6" w:name="O_1137681"/>
      <w:bookmarkEnd w:id="6"/>
      <w:r w:rsidRPr="008B5A14">
        <w:t>Foundation Skills</w:t>
      </w:r>
    </w:p>
    <w:p w:rsidR="00000000" w:rsidRPr="008B5A14" w:rsidP="00983544">
      <w:pPr>
        <w:pStyle w:val="BodyText"/>
      </w:pPr>
      <w:r w:rsidRPr="008B5A14">
        <w:t>As well as the foundation skills explicit in the performance criteria of this unit, candidates require:</w:t>
      </w:r>
    </w:p>
    <w:p w:rsidR="00000000" w:rsidRPr="008B5A14" w:rsidP="008B5A14">
      <w:pPr>
        <w:pStyle w:val="ListBullet"/>
      </w:pPr>
      <w:r w:rsidRPr="008B5A14">
        <w:t>reading skills to:</w:t>
      </w:r>
    </w:p>
    <w:p w:rsidR="00000000" w:rsidRPr="008B5A14" w:rsidP="008B5A14">
      <w:pPr>
        <w:pStyle w:val="ListBullet2"/>
      </w:pPr>
      <w:r w:rsidRPr="008B5A14">
        <w:t>understand specialised technical vocabulary and acronyms used in building design projects</w:t>
      </w:r>
    </w:p>
    <w:p w:rsidR="00000000" w:rsidRPr="008B5A14" w:rsidP="008B5A14">
      <w:pPr>
        <w:pStyle w:val="ListBullet2"/>
      </w:pPr>
      <w:r w:rsidRPr="008B5A14">
        <w:t>access a range of resources, information and support, including the NCC, to locate specific compliance requirements.</w:t>
      </w:r>
    </w:p>
    <w:p w:rsidR="00000000" w:rsidRPr="008B5A14" w:rsidP="008B5A14">
      <w:pPr>
        <w:pStyle w:val="AllowPageBreak"/>
      </w:pPr>
    </w:p>
    <w:p w:rsidR="00000000" w:rsidRPr="008B5A14" w:rsidP="008B5A14">
      <w:pPr>
        <w:pStyle w:val="Heading1"/>
      </w:pPr>
      <w:bookmarkStart w:id="7" w:name="O_1137680"/>
      <w:bookmarkEnd w:id="7"/>
      <w:r w:rsidRPr="008B5A14">
        <w:t>Unit Mapping Information</w:t>
      </w:r>
    </w:p>
    <w:p w:rsidR="00000000" w:rsidRPr="008B5A14" w:rsidP="00983544">
      <w:pPr>
        <w:pStyle w:val="BodyText"/>
      </w:pPr>
      <w:r w:rsidRPr="008B5A14">
        <w:t>Unit supersedes and is not equivalent to:</w:t>
      </w:r>
    </w:p>
    <w:p w:rsidR="00000000" w:rsidRPr="008B5A14" w:rsidP="008B5A14">
      <w:pPr>
        <w:pStyle w:val="ListBullet"/>
      </w:pPr>
      <w:r w:rsidRPr="008B5A14">
        <w:t>CPPBDN5003A Research compliance requirements for sma</w:t>
      </w:r>
      <w:r w:rsidRPr="008B5A14">
        <w:t>ll scale residential building design projects.</w:t>
      </w:r>
    </w:p>
    <w:p w:rsidR="00000000" w:rsidRPr="008B5A14" w:rsidP="008B5A14">
      <w:pPr>
        <w:pStyle w:val="ListBullet"/>
      </w:pPr>
      <w:r w:rsidRPr="008B5A14">
        <w:t>CPPBDN5010A Negotiate and finalise planning approval for small scale building design projects.</w:t>
      </w:r>
    </w:p>
    <w:p w:rsidR="00000000" w:rsidRPr="008B5A14" w:rsidP="008B5A14">
      <w:pPr>
        <w:pStyle w:val="AllowPageBreak"/>
      </w:pPr>
    </w:p>
    <w:p w:rsidR="00000000" w:rsidRPr="008B5A14" w:rsidP="008B5A14">
      <w:pPr>
        <w:pStyle w:val="Heading1"/>
      </w:pPr>
      <w:bookmarkStart w:id="8" w:name="O_1137673"/>
      <w:bookmarkEnd w:id="8"/>
      <w:r w:rsidRPr="008B5A14">
        <w:t>Links</w:t>
      </w:r>
    </w:p>
    <w:p w:rsidR="00000000" w:rsidRPr="008B5A14" w:rsidP="00983544">
      <w:pPr>
        <w:pStyle w:val="BodyText"/>
      </w:pPr>
      <w:r w:rsidRPr="008B5A1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46ED0">
        <w:rPr>
          <w:rStyle w:val="Hyperlink"/>
        </w:rPr>
        <w:t>https://vetnet.gov.au/Pages/TrainingDocs.aspx?q=6f3f9672-30e8-4835-b348-205dfcf13d9b</w:t>
      </w:r>
      <w:r>
        <w:fldChar w:fldCharType="end"/>
      </w:r>
    </w:p>
    <w:p w:rsidR="00000000" w:rsidRPr="008B5A14" w:rsidP="008B5A14"/>
    <w:sectPr w:rsidSect="008B5A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14" w:rsidRPr="00983544" w:rsidP="00983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44" w:rsidP="008B5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3544" w:rsidP="008B5A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83544" w:rsidP="008B5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A14" w:rsidRPr="00983544" w:rsidP="00983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44" w:rsidRPr="002D2AF8" w:rsidP="008B5A14">
    <w:pPr>
      <w:pStyle w:val="Header"/>
      <w:framePr w:wrap="around"/>
    </w:pPr>
    <w:r>
      <w:fldChar w:fldCharType="begin"/>
    </w:r>
    <w:r>
      <w:instrText xml:space="preserve"> TITLE   \* MERGEFORMAT </w:instrText>
    </w:r>
    <w:r>
      <w:fldChar w:fldCharType="separate"/>
    </w:r>
    <w:r>
      <w:t>CPPBDN4104 Apply compliance requirements to Class 1 and 10 building design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83544" w:rsidP="008B5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289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36C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DE1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A14"/>
    <w:pPr>
      <w:spacing w:before="360" w:after="60"/>
      <w:outlineLvl w:val="0"/>
    </w:pPr>
    <w:rPr>
      <w:sz w:val="32"/>
    </w:rPr>
  </w:style>
  <w:style w:type="paragraph" w:styleId="Heading2">
    <w:name w:val="heading 2"/>
    <w:basedOn w:val="HeadingBase"/>
    <w:next w:val="BodyText"/>
    <w:link w:val="Heading2Char"/>
    <w:qFormat/>
    <w:rsid w:val="008B5A14"/>
    <w:pPr>
      <w:keepLines/>
      <w:spacing w:before="240" w:after="120"/>
      <w:outlineLvl w:val="1"/>
    </w:pPr>
    <w:rPr>
      <w:sz w:val="28"/>
      <w:szCs w:val="40"/>
    </w:rPr>
  </w:style>
  <w:style w:type="paragraph" w:styleId="Heading3">
    <w:name w:val="heading 3"/>
    <w:basedOn w:val="HeadingBase"/>
    <w:next w:val="BodyText"/>
    <w:link w:val="Heading3Char"/>
    <w:qFormat/>
    <w:rsid w:val="008B5A14"/>
    <w:pPr>
      <w:spacing w:before="180" w:after="120"/>
      <w:outlineLvl w:val="2"/>
    </w:pPr>
    <w:rPr>
      <w:spacing w:val="-10"/>
      <w:kern w:val="32"/>
    </w:rPr>
  </w:style>
  <w:style w:type="paragraph" w:styleId="Heading4">
    <w:name w:val="heading 4"/>
    <w:basedOn w:val="HeadingBase"/>
    <w:next w:val="BodyText"/>
    <w:link w:val="Heading4Char"/>
    <w:qFormat/>
    <w:rsid w:val="008B5A14"/>
    <w:pPr>
      <w:spacing w:before="160" w:after="120"/>
      <w:outlineLvl w:val="3"/>
    </w:pPr>
    <w:rPr>
      <w:sz w:val="22"/>
    </w:rPr>
  </w:style>
  <w:style w:type="paragraph" w:styleId="Heading5">
    <w:name w:val="heading 5"/>
    <w:basedOn w:val="HeadingBase"/>
    <w:next w:val="Normal"/>
    <w:link w:val="Heading5Char"/>
    <w:qFormat/>
    <w:rsid w:val="008B5A14"/>
    <w:pPr>
      <w:spacing w:before="80"/>
      <w:outlineLvl w:val="4"/>
    </w:pPr>
    <w:rPr>
      <w:color w:val="918585"/>
      <w:sz w:val="20"/>
    </w:rPr>
  </w:style>
  <w:style w:type="paragraph" w:styleId="Heading6">
    <w:name w:val="heading 6"/>
    <w:basedOn w:val="HeadingBase"/>
    <w:next w:val="Normal"/>
    <w:link w:val="Heading6Char"/>
    <w:qFormat/>
    <w:rsid w:val="008B5A14"/>
    <w:pPr>
      <w:spacing w:before="60"/>
      <w:outlineLvl w:val="5"/>
    </w:pPr>
    <w:rPr>
      <w:color w:val="918585"/>
      <w:sz w:val="20"/>
    </w:rPr>
  </w:style>
  <w:style w:type="paragraph" w:styleId="Heading7">
    <w:name w:val="heading 7"/>
    <w:basedOn w:val="Normal"/>
    <w:next w:val="Normal"/>
    <w:link w:val="Heading7Char"/>
    <w:qFormat/>
    <w:rsid w:val="008B5A14"/>
    <w:pPr>
      <w:ind w:left="720"/>
      <w:outlineLvl w:val="6"/>
    </w:pPr>
    <w:rPr>
      <w:i/>
    </w:rPr>
  </w:style>
  <w:style w:type="paragraph" w:styleId="Heading8">
    <w:name w:val="heading 8"/>
    <w:basedOn w:val="Normal"/>
    <w:next w:val="Normal"/>
    <w:link w:val="Heading8Char"/>
    <w:qFormat/>
    <w:rsid w:val="008B5A14"/>
    <w:pPr>
      <w:ind w:left="720"/>
      <w:outlineLvl w:val="7"/>
    </w:pPr>
    <w:rPr>
      <w:i/>
    </w:rPr>
  </w:style>
  <w:style w:type="paragraph" w:styleId="Heading9">
    <w:name w:val="heading 9"/>
    <w:basedOn w:val="Normal"/>
    <w:next w:val="Normal"/>
    <w:link w:val="Heading9Char"/>
    <w:qFormat/>
    <w:rsid w:val="008B5A14"/>
    <w:pPr>
      <w:ind w:left="720"/>
      <w:outlineLvl w:val="8"/>
    </w:pPr>
    <w:rPr>
      <w:i/>
    </w:rPr>
  </w:style>
  <w:style w:type="character" w:default="1" w:styleId="DefaultParagraphFont">
    <w:name w:val="Default Paragraph Font"/>
    <w:uiPriority w:val="1"/>
    <w:unhideWhenUsed/>
    <w:rsid w:val="008B5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A14"/>
  </w:style>
  <w:style w:type="character" w:customStyle="1" w:styleId="Heading1Char">
    <w:name w:val="Heading 1 Char"/>
    <w:basedOn w:val="DefaultParagraphFont"/>
    <w:link w:val="Heading1"/>
    <w:rsid w:val="008B5A14"/>
    <w:rPr>
      <w:rFonts w:ascii="Times New Roman" w:eastAsia="Times New Roman" w:hAnsi="Times New Roman" w:cs="Times New Roman"/>
      <w:b/>
      <w:sz w:val="32"/>
      <w:szCs w:val="20"/>
      <w:lang w:eastAsia="en-US"/>
    </w:rPr>
  </w:style>
  <w:style w:type="paragraph" w:styleId="BodyText">
    <w:name w:val="Body Text"/>
    <w:basedOn w:val="Normal"/>
    <w:link w:val="BodyTextChar"/>
    <w:rsid w:val="008B5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A14"/>
    <w:rPr>
      <w:rFonts w:ascii="Times New Roman" w:eastAsia="Times New Roman" w:hAnsi="Times New Roman" w:cs="Times New Roman"/>
      <w:sz w:val="24"/>
      <w:lang w:eastAsia="en-US"/>
    </w:rPr>
  </w:style>
  <w:style w:type="paragraph" w:styleId="ListBullet">
    <w:name w:val="List Bullet"/>
    <w:basedOn w:val="List"/>
    <w:rsid w:val="008B5A14"/>
    <w:pPr>
      <w:numPr>
        <w:numId w:val="12"/>
      </w:numPr>
      <w:tabs>
        <w:tab w:val="clear" w:pos="340"/>
      </w:tabs>
      <w:spacing w:before="40" w:after="40"/>
    </w:pPr>
  </w:style>
  <w:style w:type="paragraph" w:styleId="ListBullet2">
    <w:name w:val="List Bullet 2"/>
    <w:basedOn w:val="List2"/>
    <w:rsid w:val="008B5A14"/>
    <w:pPr>
      <w:numPr>
        <w:numId w:val="13"/>
      </w:numPr>
      <w:tabs>
        <w:tab w:val="clear" w:pos="680"/>
      </w:tabs>
    </w:pPr>
  </w:style>
  <w:style w:type="paragraph" w:customStyle="1" w:styleId="SuperHeading">
    <w:name w:val="SuperHeading"/>
    <w:basedOn w:val="Normal"/>
    <w:rsid w:val="008B5A14"/>
    <w:pPr>
      <w:spacing w:before="240" w:after="120"/>
      <w:outlineLvl w:val="0"/>
    </w:pPr>
    <w:rPr>
      <w:rFonts w:ascii="Times New Roman" w:hAnsi="Times New Roman"/>
      <w:b/>
      <w:sz w:val="32"/>
    </w:rPr>
  </w:style>
  <w:style w:type="paragraph" w:customStyle="1" w:styleId="AllowPageBreak">
    <w:name w:val="AllowPageBreak"/>
    <w:rsid w:val="008B5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5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A14"/>
    <w:rPr>
      <w:rFonts w:ascii="Courier New" w:eastAsia="Times New Roman" w:hAnsi="Courier New" w:cs="Times New Roman"/>
      <w:i/>
      <w:szCs w:val="20"/>
      <w:lang w:eastAsia="en-US"/>
    </w:rPr>
  </w:style>
  <w:style w:type="paragraph" w:customStyle="1" w:styleId="HeadingBase">
    <w:name w:val="Heading Base"/>
    <w:rsid w:val="008B5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A14"/>
    <w:pPr>
      <w:tabs>
        <w:tab w:val="right" w:leader="dot" w:pos="9072"/>
      </w:tabs>
      <w:ind w:left="567"/>
    </w:pPr>
    <w:rPr>
      <w:szCs w:val="22"/>
    </w:rPr>
  </w:style>
  <w:style w:type="paragraph" w:customStyle="1" w:styleId="TOCBase">
    <w:name w:val="TOC Base"/>
    <w:rsid w:val="008B5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A14"/>
    <w:pPr>
      <w:tabs>
        <w:tab w:val="right" w:leader="dot" w:pos="9072"/>
      </w:tabs>
      <w:spacing w:before="40" w:after="40"/>
      <w:ind w:left="284"/>
    </w:pPr>
    <w:rPr>
      <w:rFonts w:ascii="Times New Roman" w:hAnsi="Times New Roman"/>
    </w:rPr>
  </w:style>
  <w:style w:type="paragraph" w:styleId="TOC1">
    <w:name w:val="toc 1"/>
    <w:basedOn w:val="TOCBase"/>
    <w:next w:val="Normal"/>
    <w:rsid w:val="008B5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A14"/>
    <w:rPr>
      <w:rFonts w:ascii="Times New Roman" w:eastAsia="Times New Roman" w:hAnsi="Times New Roman" w:cs="Times New Roman"/>
      <w:sz w:val="16"/>
      <w:lang w:eastAsia="en-US"/>
    </w:rPr>
  </w:style>
  <w:style w:type="paragraph" w:styleId="Title">
    <w:name w:val="Title"/>
    <w:basedOn w:val="HeadingBase"/>
    <w:link w:val="TitleChar"/>
    <w:qFormat/>
    <w:rsid w:val="008B5A14"/>
    <w:pPr>
      <w:spacing w:before="5040"/>
      <w:jc w:val="center"/>
    </w:pPr>
    <w:rPr>
      <w:sz w:val="48"/>
      <w:szCs w:val="72"/>
      <w:lang w:val="en-US"/>
    </w:rPr>
  </w:style>
  <w:style w:type="character" w:customStyle="1" w:styleId="TitleChar">
    <w:name w:val="Title Char"/>
    <w:basedOn w:val="DefaultParagraphFont"/>
    <w:link w:val="Title"/>
    <w:rsid w:val="008B5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A14"/>
    <w:pPr>
      <w:tabs>
        <w:tab w:val="left" w:pos="3600"/>
        <w:tab w:val="left" w:pos="3958"/>
      </w:tabs>
    </w:pPr>
  </w:style>
  <w:style w:type="paragraph" w:styleId="List">
    <w:name w:val="List"/>
    <w:basedOn w:val="BodyText"/>
    <w:next w:val="BodyText"/>
    <w:rsid w:val="008B5A14"/>
    <w:pPr>
      <w:tabs>
        <w:tab w:val="left" w:pos="340"/>
      </w:tabs>
      <w:spacing w:before="60" w:after="60"/>
      <w:ind w:left="340" w:hanging="340"/>
    </w:pPr>
  </w:style>
  <w:style w:type="paragraph" w:customStyle="1" w:styleId="Note">
    <w:name w:val="Note"/>
    <w:basedOn w:val="BodyText"/>
    <w:rsid w:val="008B5A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5A14"/>
    <w:rPr>
      <w:b/>
      <w:spacing w:val="0"/>
    </w:rPr>
  </w:style>
  <w:style w:type="paragraph" w:customStyle="1" w:styleId="SuperTitle">
    <w:name w:val="SuperTitle"/>
    <w:basedOn w:val="Title"/>
    <w:rsid w:val="008B5A14"/>
    <w:pPr>
      <w:framePr w:wrap="auto" w:hAnchor="text" w:y="6049"/>
    </w:pPr>
    <w:rPr>
      <w:color w:val="000000"/>
      <w:sz w:val="40"/>
    </w:rPr>
  </w:style>
  <w:style w:type="paragraph" w:customStyle="1" w:styleId="TOCTitle">
    <w:name w:val="TOCTitle"/>
    <w:basedOn w:val="Heading1"/>
    <w:rsid w:val="008B5A14"/>
    <w:pPr>
      <w:spacing w:after="240"/>
      <w:jc w:val="center"/>
      <w:outlineLvl w:val="9"/>
    </w:pPr>
    <w:rPr>
      <w:caps/>
    </w:rPr>
  </w:style>
  <w:style w:type="paragraph" w:customStyle="1" w:styleId="Version">
    <w:name w:val="Version"/>
    <w:rsid w:val="008B5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A14"/>
    <w:pPr>
      <w:keepNext w:val="0"/>
      <w:tabs>
        <w:tab w:val="right" w:pos="4176"/>
      </w:tabs>
      <w:ind w:left="198" w:hanging="198"/>
    </w:pPr>
    <w:rPr>
      <w:rFonts w:ascii="Garamond" w:hAnsi="Garamond"/>
    </w:rPr>
  </w:style>
  <w:style w:type="paragraph" w:styleId="IndexHeading">
    <w:name w:val="index heading"/>
    <w:basedOn w:val="Normal"/>
    <w:next w:val="Index1"/>
    <w:semiHidden/>
    <w:rsid w:val="008B5A14"/>
    <w:pPr>
      <w:spacing w:before="120" w:after="120"/>
    </w:pPr>
    <w:rPr>
      <w:rFonts w:ascii="Arial" w:hAnsi="Arial"/>
      <w:b/>
      <w:color w:val="918585"/>
      <w:sz w:val="24"/>
    </w:rPr>
  </w:style>
  <w:style w:type="paragraph" w:styleId="Header">
    <w:name w:val="header"/>
    <w:basedOn w:val="Normal"/>
    <w:link w:val="HeaderChar"/>
    <w:rsid w:val="008B5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A14"/>
    <w:rPr>
      <w:rFonts w:ascii="Times New Roman" w:eastAsia="Times New Roman" w:hAnsi="Times New Roman" w:cs="Times New Roman"/>
      <w:sz w:val="16"/>
      <w:szCs w:val="20"/>
      <w:lang w:val="en-GB" w:eastAsia="en-US"/>
    </w:rPr>
  </w:style>
  <w:style w:type="paragraph" w:customStyle="1" w:styleId="Chapter">
    <w:name w:val="Chapter"/>
    <w:basedOn w:val="Normal"/>
    <w:rsid w:val="008B5A14"/>
    <w:pPr>
      <w:spacing w:before="240"/>
    </w:pPr>
    <w:rPr>
      <w:rFonts w:ascii="Times New Roman" w:hAnsi="Times New Roman"/>
      <w:smallCaps/>
      <w:spacing w:val="80"/>
      <w:sz w:val="28"/>
    </w:rPr>
  </w:style>
  <w:style w:type="paragraph" w:customStyle="1" w:styleId="InChapter">
    <w:name w:val="InChapter"/>
    <w:basedOn w:val="Heading3"/>
    <w:rsid w:val="008B5A14"/>
    <w:pPr>
      <w:spacing w:after="240"/>
      <w:outlineLvl w:val="9"/>
    </w:pPr>
    <w:rPr>
      <w:noProof/>
    </w:rPr>
  </w:style>
  <w:style w:type="paragraph" w:styleId="Index2">
    <w:name w:val="index 2"/>
    <w:basedOn w:val="Normal"/>
    <w:next w:val="Normal"/>
    <w:semiHidden/>
    <w:rsid w:val="008B5A14"/>
    <w:pPr>
      <w:tabs>
        <w:tab w:val="right" w:pos="4176"/>
      </w:tabs>
      <w:ind w:left="568" w:hanging="284"/>
    </w:pPr>
    <w:rPr>
      <w:rFonts w:ascii="Garamond" w:hAnsi="Garamond"/>
    </w:rPr>
  </w:style>
  <w:style w:type="paragraph" w:customStyle="1" w:styleId="Byline">
    <w:name w:val="Byline"/>
    <w:rsid w:val="008B5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A14"/>
    <w:pPr>
      <w:tabs>
        <w:tab w:val="clear" w:pos="3600"/>
        <w:tab w:val="clear" w:pos="3958"/>
      </w:tabs>
      <w:jc w:val="right"/>
    </w:pPr>
  </w:style>
  <w:style w:type="character" w:styleId="Emphasis">
    <w:name w:val="Emphasis"/>
    <w:basedOn w:val="DefaultParagraphFont"/>
    <w:qFormat/>
    <w:rsid w:val="008B5A14"/>
    <w:rPr>
      <w:i/>
    </w:rPr>
  </w:style>
  <w:style w:type="paragraph" w:styleId="Caption">
    <w:name w:val="caption"/>
    <w:basedOn w:val="BodyText"/>
    <w:next w:val="Normal"/>
    <w:qFormat/>
    <w:rsid w:val="008B5A14"/>
    <w:pPr>
      <w:framePr w:w="2268" w:hSpace="181" w:vSpace="181" w:wrap="around" w:vAnchor="text" w:hAnchor="page" w:x="1135" w:y="285" w:anchorLock="1"/>
    </w:pPr>
    <w:rPr>
      <w:i/>
    </w:rPr>
  </w:style>
  <w:style w:type="paragraph" w:customStyle="1" w:styleId="MiniTOCTitle">
    <w:name w:val="MiniTOCTitle"/>
    <w:basedOn w:val="Heading4"/>
    <w:rsid w:val="008B5A14"/>
    <w:pPr>
      <w:spacing w:before="240"/>
      <w:outlineLvl w:val="9"/>
    </w:pPr>
    <w:rPr>
      <w:noProof/>
      <w:sz w:val="24"/>
    </w:rPr>
  </w:style>
  <w:style w:type="paragraph" w:customStyle="1" w:styleId="MiniTOCItem">
    <w:name w:val="MiniTOCItem"/>
    <w:basedOn w:val="ListBullet"/>
    <w:rsid w:val="008B5A14"/>
    <w:pPr>
      <w:numPr>
        <w:numId w:val="0"/>
      </w:numPr>
      <w:tabs>
        <w:tab w:val="right" w:leader="dot" w:pos="6521"/>
      </w:tabs>
      <w:spacing w:before="0" w:after="0"/>
    </w:pPr>
  </w:style>
  <w:style w:type="paragraph" w:customStyle="1" w:styleId="TOFTitle">
    <w:name w:val="TOFTitle"/>
    <w:basedOn w:val="TOCTitle"/>
    <w:rsid w:val="008B5A14"/>
  </w:style>
  <w:style w:type="paragraph" w:styleId="TableofFigures">
    <w:name w:val="table of figures"/>
    <w:basedOn w:val="Normal"/>
    <w:next w:val="Normal"/>
    <w:semiHidden/>
    <w:rsid w:val="008B5A14"/>
    <w:pPr>
      <w:tabs>
        <w:tab w:val="right" w:leader="dot" w:pos="9072"/>
      </w:tabs>
      <w:ind w:left="970" w:hanging="403"/>
    </w:pPr>
    <w:rPr>
      <w:rFonts w:ascii="Times New Roman" w:hAnsi="Times New Roman"/>
      <w:b/>
    </w:rPr>
  </w:style>
  <w:style w:type="paragraph" w:styleId="ListNumber">
    <w:name w:val="List Number"/>
    <w:basedOn w:val="List"/>
    <w:rsid w:val="008B5A14"/>
    <w:pPr>
      <w:numPr>
        <w:numId w:val="15"/>
      </w:numPr>
      <w:tabs>
        <w:tab w:val="clear" w:pos="340"/>
      </w:tabs>
    </w:pPr>
  </w:style>
  <w:style w:type="character" w:customStyle="1" w:styleId="WingdingSymbols">
    <w:name w:val="Wingding Symbols"/>
    <w:rsid w:val="008B5A14"/>
    <w:rPr>
      <w:rFonts w:ascii="Wingdings" w:hAnsi="Wingdings"/>
    </w:rPr>
  </w:style>
  <w:style w:type="paragraph" w:customStyle="1" w:styleId="TableHeading">
    <w:name w:val="Table Heading"/>
    <w:basedOn w:val="HeadingBase"/>
    <w:rsid w:val="008B5A14"/>
    <w:pPr>
      <w:keepLines/>
      <w:pBdr>
        <w:bottom w:val="single" w:sz="6" w:space="1" w:color="918585"/>
      </w:pBdr>
      <w:spacing w:before="240"/>
    </w:pPr>
  </w:style>
  <w:style w:type="character" w:customStyle="1" w:styleId="HotSpot">
    <w:name w:val="HotSpot"/>
    <w:rsid w:val="008B5A14"/>
    <w:rPr>
      <w:color w:val="0033CC"/>
      <w:u w:val="none"/>
    </w:rPr>
  </w:style>
  <w:style w:type="paragraph" w:customStyle="1" w:styleId="BodyTextRight">
    <w:name w:val="Body Text Right"/>
    <w:basedOn w:val="BodyText"/>
    <w:rsid w:val="008B5A14"/>
    <w:pPr>
      <w:spacing w:before="0" w:after="0"/>
      <w:jc w:val="right"/>
    </w:pPr>
  </w:style>
  <w:style w:type="paragraph" w:styleId="Index3">
    <w:name w:val="index 3"/>
    <w:basedOn w:val="ListNumber2"/>
    <w:next w:val="Normal"/>
    <w:semiHidden/>
    <w:rsid w:val="008B5A14"/>
    <w:pPr>
      <w:numPr>
        <w:numId w:val="0"/>
      </w:numPr>
      <w:tabs>
        <w:tab w:val="right" w:leader="dot" w:pos="4176"/>
      </w:tabs>
    </w:pPr>
  </w:style>
  <w:style w:type="paragraph" w:styleId="ListNumber2">
    <w:name w:val="List Number 2"/>
    <w:basedOn w:val="List2"/>
    <w:rsid w:val="008B5A14"/>
    <w:pPr>
      <w:numPr>
        <w:numId w:val="10"/>
      </w:numPr>
      <w:tabs>
        <w:tab w:val="clear" w:pos="1060"/>
      </w:tabs>
    </w:pPr>
  </w:style>
  <w:style w:type="paragraph" w:customStyle="1" w:styleId="MarginNote">
    <w:name w:val="Margin Note"/>
    <w:basedOn w:val="BodyText"/>
    <w:rsid w:val="008B5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A14"/>
    <w:rPr>
      <w:sz w:val="32"/>
    </w:rPr>
  </w:style>
  <w:style w:type="paragraph" w:customStyle="1" w:styleId="HeadingProcedure">
    <w:name w:val="Heading Procedure"/>
    <w:basedOn w:val="HeadingBase"/>
    <w:next w:val="Normal"/>
    <w:rsid w:val="008B5A14"/>
    <w:pPr>
      <w:tabs>
        <w:tab w:val="left" w:pos="0"/>
      </w:tabs>
      <w:spacing w:before="120" w:after="60"/>
    </w:pPr>
    <w:rPr>
      <w:i/>
      <w:color w:val="918585"/>
      <w:sz w:val="22"/>
    </w:rPr>
  </w:style>
  <w:style w:type="paragraph" w:customStyle="1" w:styleId="TableBodyText">
    <w:name w:val="Table Body Text"/>
    <w:basedOn w:val="BodyText"/>
    <w:rsid w:val="008B5A14"/>
    <w:pPr>
      <w:spacing w:before="60" w:after="60"/>
    </w:pPr>
  </w:style>
  <w:style w:type="paragraph" w:styleId="ListContinue">
    <w:name w:val="List Continue"/>
    <w:basedOn w:val="List"/>
    <w:rsid w:val="008B5A14"/>
    <w:pPr>
      <w:ind w:firstLine="0"/>
    </w:pPr>
  </w:style>
  <w:style w:type="paragraph" w:customStyle="1" w:styleId="ListNote">
    <w:name w:val="List Note"/>
    <w:basedOn w:val="List"/>
    <w:rsid w:val="008B5A14"/>
    <w:pPr>
      <w:pBdr>
        <w:top w:val="single" w:sz="6" w:space="2" w:color="918585"/>
        <w:bottom w:val="single" w:sz="6" w:space="2" w:color="918585"/>
      </w:pBdr>
      <w:tabs>
        <w:tab w:val="left" w:pos="1021"/>
      </w:tabs>
      <w:ind w:firstLine="0"/>
    </w:pPr>
  </w:style>
  <w:style w:type="paragraph" w:customStyle="1" w:styleId="Warning">
    <w:name w:val="Warning"/>
    <w:basedOn w:val="BodyText"/>
    <w:rsid w:val="008B5A14"/>
    <w:pPr>
      <w:shd w:val="clear" w:color="auto" w:fill="D9D9D9"/>
      <w:tabs>
        <w:tab w:val="left" w:pos="992"/>
      </w:tabs>
      <w:ind w:left="119" w:right="119"/>
    </w:pPr>
    <w:rPr>
      <w:sz w:val="20"/>
    </w:rPr>
  </w:style>
  <w:style w:type="paragraph" w:customStyle="1" w:styleId="MarginIcons">
    <w:name w:val="Margin Icons"/>
    <w:basedOn w:val="BodyText"/>
    <w:rsid w:val="008B5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A14"/>
    <w:rPr>
      <w:rFonts w:ascii="Courier New" w:hAnsi="Courier New"/>
    </w:rPr>
  </w:style>
  <w:style w:type="paragraph" w:customStyle="1" w:styleId="NoteBullet">
    <w:name w:val="Note Bullet"/>
    <w:basedOn w:val="Note"/>
    <w:rsid w:val="008B5A14"/>
    <w:pPr>
      <w:tabs>
        <w:tab w:val="clear" w:pos="680"/>
      </w:tabs>
      <w:spacing w:before="60" w:after="60"/>
    </w:pPr>
  </w:style>
  <w:style w:type="paragraph" w:customStyle="1" w:styleId="SubHeading2">
    <w:name w:val="SubHeading2"/>
    <w:basedOn w:val="HeadingBase"/>
    <w:rsid w:val="008B5A14"/>
    <w:pPr>
      <w:spacing w:before="240" w:after="60"/>
    </w:pPr>
    <w:rPr>
      <w:sz w:val="20"/>
    </w:rPr>
  </w:style>
  <w:style w:type="paragraph" w:customStyle="1" w:styleId="SubHeading1">
    <w:name w:val="SubHeading1"/>
    <w:basedOn w:val="HeadingBase"/>
    <w:rsid w:val="008B5A14"/>
    <w:pPr>
      <w:spacing w:before="240" w:after="60"/>
    </w:pPr>
    <w:rPr>
      <w:color w:val="918585"/>
      <w:sz w:val="22"/>
    </w:rPr>
  </w:style>
  <w:style w:type="paragraph" w:customStyle="1" w:styleId="SideHeading">
    <w:name w:val="Side Heading"/>
    <w:basedOn w:val="HeadingBase"/>
    <w:rsid w:val="008B5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A14"/>
    <w:pPr>
      <w:tabs>
        <w:tab w:val="num" w:pos="360"/>
      </w:tabs>
    </w:pPr>
  </w:style>
  <w:style w:type="paragraph" w:styleId="PlainText">
    <w:name w:val="Plain Text"/>
    <w:basedOn w:val="Normal"/>
    <w:link w:val="PlainTextChar"/>
    <w:rsid w:val="008B5A14"/>
    <w:rPr>
      <w:sz w:val="20"/>
    </w:rPr>
  </w:style>
  <w:style w:type="character" w:customStyle="1" w:styleId="PlainTextChar">
    <w:name w:val="Plain Text Char"/>
    <w:basedOn w:val="DefaultParagraphFont"/>
    <w:link w:val="PlainText"/>
    <w:rsid w:val="008B5A14"/>
    <w:rPr>
      <w:rFonts w:ascii="Courier New" w:eastAsia="Times New Roman" w:hAnsi="Courier New" w:cs="Times New Roman"/>
      <w:sz w:val="20"/>
      <w:szCs w:val="20"/>
      <w:lang w:eastAsia="en-US"/>
    </w:rPr>
  </w:style>
  <w:style w:type="character" w:customStyle="1" w:styleId="MenuOption">
    <w:name w:val="Menu Option"/>
    <w:basedOn w:val="DefaultParagraphFont"/>
    <w:rsid w:val="008B5A14"/>
    <w:rPr>
      <w:b/>
      <w:smallCaps/>
    </w:rPr>
  </w:style>
  <w:style w:type="paragraph" w:customStyle="1" w:styleId="TableListNumber">
    <w:name w:val="Table List Number"/>
    <w:basedOn w:val="ListNumber"/>
    <w:rsid w:val="008B5A14"/>
    <w:pPr>
      <w:numPr>
        <w:numId w:val="0"/>
      </w:numPr>
    </w:pPr>
  </w:style>
  <w:style w:type="paragraph" w:styleId="TOC4">
    <w:name w:val="toc 4"/>
    <w:basedOn w:val="TOCBase"/>
    <w:next w:val="Normal"/>
    <w:semiHidden/>
    <w:rsid w:val="008B5A14"/>
    <w:pPr>
      <w:tabs>
        <w:tab w:val="right" w:leader="dot" w:pos="9071"/>
      </w:tabs>
      <w:ind w:left="1701"/>
    </w:pPr>
  </w:style>
  <w:style w:type="paragraph" w:customStyle="1" w:styleId="ListAlpha">
    <w:name w:val="List Alpha"/>
    <w:basedOn w:val="List"/>
    <w:rsid w:val="008B5A14"/>
    <w:pPr>
      <w:numPr>
        <w:numId w:val="9"/>
      </w:numPr>
    </w:pPr>
  </w:style>
  <w:style w:type="paragraph" w:customStyle="1" w:styleId="ListAlpha2">
    <w:name w:val="List Alpha 2"/>
    <w:basedOn w:val="List2"/>
    <w:rsid w:val="008B5A14"/>
    <w:pPr>
      <w:numPr>
        <w:numId w:val="8"/>
      </w:numPr>
    </w:pPr>
  </w:style>
  <w:style w:type="paragraph" w:styleId="List2">
    <w:name w:val="List 2"/>
    <w:basedOn w:val="BodyText"/>
    <w:rsid w:val="008B5A14"/>
    <w:pPr>
      <w:tabs>
        <w:tab w:val="left" w:pos="680"/>
      </w:tabs>
      <w:spacing w:before="60" w:after="60"/>
      <w:ind w:left="680" w:hanging="340"/>
    </w:pPr>
  </w:style>
  <w:style w:type="paragraph" w:styleId="List3">
    <w:name w:val="List 3"/>
    <w:basedOn w:val="BodyText"/>
    <w:rsid w:val="008B5A14"/>
    <w:pPr>
      <w:tabs>
        <w:tab w:val="left" w:pos="1021"/>
      </w:tabs>
      <w:spacing w:before="60" w:after="60"/>
      <w:ind w:left="1020" w:hanging="340"/>
    </w:pPr>
  </w:style>
  <w:style w:type="paragraph" w:styleId="List4">
    <w:name w:val="List 4"/>
    <w:basedOn w:val="BodyText"/>
    <w:rsid w:val="008B5A14"/>
    <w:pPr>
      <w:tabs>
        <w:tab w:val="left" w:pos="1361"/>
      </w:tabs>
      <w:spacing w:before="60" w:after="60"/>
      <w:ind w:left="1361" w:hanging="340"/>
    </w:pPr>
  </w:style>
  <w:style w:type="paragraph" w:styleId="List5">
    <w:name w:val="List 5"/>
    <w:basedOn w:val="BodyText"/>
    <w:rsid w:val="008B5A14"/>
    <w:pPr>
      <w:tabs>
        <w:tab w:val="left" w:pos="1701"/>
      </w:tabs>
      <w:spacing w:before="60" w:after="60"/>
      <w:ind w:left="1701" w:hanging="340"/>
    </w:pPr>
  </w:style>
  <w:style w:type="paragraph" w:styleId="ListBullet3">
    <w:name w:val="List Bullet 3"/>
    <w:basedOn w:val="List3"/>
    <w:rsid w:val="008B5A14"/>
    <w:pPr>
      <w:numPr>
        <w:numId w:val="14"/>
      </w:numPr>
      <w:tabs>
        <w:tab w:val="clear" w:pos="1021"/>
      </w:tabs>
      <w:ind w:left="1037" w:hanging="357"/>
    </w:pPr>
  </w:style>
  <w:style w:type="paragraph" w:styleId="ListBullet4">
    <w:name w:val="List Bullet 4"/>
    <w:basedOn w:val="List4"/>
    <w:rsid w:val="008B5A14"/>
    <w:pPr>
      <w:numPr>
        <w:numId w:val="3"/>
      </w:numPr>
      <w:tabs>
        <w:tab w:val="clear" w:pos="1361"/>
      </w:tabs>
    </w:pPr>
  </w:style>
  <w:style w:type="paragraph" w:styleId="ListBullet5">
    <w:name w:val="List Bullet 5"/>
    <w:basedOn w:val="List5"/>
    <w:rsid w:val="008B5A14"/>
    <w:pPr>
      <w:numPr>
        <w:numId w:val="4"/>
      </w:numPr>
    </w:pPr>
  </w:style>
  <w:style w:type="paragraph" w:styleId="ListContinue2">
    <w:name w:val="List Continue 2"/>
    <w:basedOn w:val="List2"/>
    <w:rsid w:val="008B5A14"/>
    <w:pPr>
      <w:ind w:firstLine="0"/>
    </w:pPr>
  </w:style>
  <w:style w:type="paragraph" w:styleId="ListContinue3">
    <w:name w:val="List Continue 3"/>
    <w:basedOn w:val="List3"/>
    <w:rsid w:val="008B5A14"/>
    <w:pPr>
      <w:ind w:left="1021" w:firstLine="0"/>
    </w:pPr>
  </w:style>
  <w:style w:type="paragraph" w:styleId="ListContinue4">
    <w:name w:val="List Continue 4"/>
    <w:basedOn w:val="List4"/>
    <w:rsid w:val="008B5A14"/>
    <w:pPr>
      <w:ind w:firstLine="0"/>
    </w:pPr>
  </w:style>
  <w:style w:type="paragraph" w:styleId="ListContinue5">
    <w:name w:val="List Continue 5"/>
    <w:basedOn w:val="List5"/>
    <w:rsid w:val="008B5A14"/>
    <w:pPr>
      <w:ind w:firstLine="0"/>
    </w:pPr>
  </w:style>
  <w:style w:type="paragraph" w:styleId="ListNumber3">
    <w:name w:val="List Number 3"/>
    <w:basedOn w:val="List3"/>
    <w:rsid w:val="008B5A14"/>
    <w:pPr>
      <w:numPr>
        <w:numId w:val="5"/>
      </w:numPr>
    </w:pPr>
  </w:style>
  <w:style w:type="paragraph" w:styleId="ListNumber4">
    <w:name w:val="List Number 4"/>
    <w:basedOn w:val="List4"/>
    <w:rsid w:val="008B5A14"/>
    <w:pPr>
      <w:numPr>
        <w:numId w:val="6"/>
      </w:numPr>
    </w:pPr>
  </w:style>
  <w:style w:type="paragraph" w:styleId="ListNumber5">
    <w:name w:val="List Number 5"/>
    <w:basedOn w:val="List5"/>
    <w:rsid w:val="008B5A14"/>
    <w:pPr>
      <w:numPr>
        <w:numId w:val="7"/>
      </w:numPr>
    </w:pPr>
  </w:style>
  <w:style w:type="paragraph" w:styleId="BlockText">
    <w:name w:val="Block Text"/>
    <w:basedOn w:val="Normal"/>
    <w:rsid w:val="008B5A14"/>
    <w:pPr>
      <w:spacing w:after="120"/>
      <w:ind w:left="1440" w:right="1440"/>
    </w:pPr>
  </w:style>
  <w:style w:type="character" w:customStyle="1" w:styleId="Subscript">
    <w:name w:val="Subscript"/>
    <w:basedOn w:val="DefaultParagraphFont"/>
    <w:rsid w:val="008B5A14"/>
    <w:rPr>
      <w:sz w:val="16"/>
      <w:vertAlign w:val="subscript"/>
    </w:rPr>
  </w:style>
  <w:style w:type="character" w:customStyle="1" w:styleId="Superscript">
    <w:name w:val="Superscript"/>
    <w:basedOn w:val="DefaultParagraphFont"/>
    <w:rsid w:val="008B5A14"/>
    <w:rPr>
      <w:sz w:val="16"/>
      <w:vertAlign w:val="superscript"/>
    </w:rPr>
  </w:style>
  <w:style w:type="character" w:customStyle="1" w:styleId="Symbols">
    <w:name w:val="Symbols"/>
    <w:basedOn w:val="DefaultParagraphFont"/>
    <w:rsid w:val="008B5A14"/>
    <w:rPr>
      <w:rFonts w:ascii="Symbol" w:hAnsi="Symbol"/>
    </w:rPr>
  </w:style>
  <w:style w:type="character" w:customStyle="1" w:styleId="MenuOptions">
    <w:name w:val="Menu Options"/>
    <w:basedOn w:val="DefaultParagraphFont"/>
    <w:rsid w:val="008B5A14"/>
    <w:rPr>
      <w:rFonts w:ascii="Arial Narrow" w:hAnsi="Arial Narrow"/>
      <w:smallCaps/>
    </w:rPr>
  </w:style>
  <w:style w:type="character" w:customStyle="1" w:styleId="Buttons">
    <w:name w:val="Buttons"/>
    <w:basedOn w:val="DefaultParagraphFont"/>
    <w:rsid w:val="008B5A14"/>
    <w:rPr>
      <w:b/>
    </w:rPr>
  </w:style>
  <w:style w:type="character" w:customStyle="1" w:styleId="Underlined">
    <w:name w:val="Underlined"/>
    <w:basedOn w:val="DefaultParagraphFont"/>
    <w:rsid w:val="008B5A14"/>
    <w:rPr>
      <w:u w:val="single"/>
    </w:rPr>
  </w:style>
  <w:style w:type="paragraph" w:customStyle="1" w:styleId="TableBodyTextRight">
    <w:name w:val="Table Body Text Right"/>
    <w:basedOn w:val="TableBodyText"/>
    <w:rsid w:val="008B5A14"/>
    <w:pPr>
      <w:widowControl w:val="0"/>
      <w:autoSpaceDE w:val="0"/>
      <w:autoSpaceDN w:val="0"/>
      <w:adjustRightInd w:val="0"/>
      <w:jc w:val="right"/>
    </w:pPr>
    <w:rPr>
      <w:rFonts w:cs="Arial"/>
      <w:szCs w:val="18"/>
    </w:rPr>
  </w:style>
  <w:style w:type="paragraph" w:customStyle="1" w:styleId="CopyrightText">
    <w:name w:val="Copyright Text"/>
    <w:basedOn w:val="BodyText"/>
    <w:rsid w:val="008B5A14"/>
    <w:rPr>
      <w:sz w:val="18"/>
    </w:rPr>
  </w:style>
  <w:style w:type="paragraph" w:customStyle="1" w:styleId="BodySmallRight">
    <w:name w:val="Body Small Right"/>
    <w:basedOn w:val="BodyTextRight"/>
    <w:rsid w:val="008B5A14"/>
    <w:rPr>
      <w:sz w:val="18"/>
      <w:szCs w:val="18"/>
    </w:rPr>
  </w:style>
  <w:style w:type="paragraph" w:customStyle="1" w:styleId="MarginEdition">
    <w:name w:val="Margin Edition"/>
    <w:basedOn w:val="MarginNote"/>
    <w:rsid w:val="008B5A14"/>
    <w:pPr>
      <w:spacing w:before="0" w:after="0"/>
    </w:pPr>
    <w:rPr>
      <w:rFonts w:ascii="Times New Roman" w:hAnsi="Times New Roman"/>
      <w:color w:val="999999"/>
    </w:rPr>
  </w:style>
  <w:style w:type="paragraph" w:customStyle="1" w:styleId="Spacer">
    <w:name w:val="Spacer"/>
    <w:basedOn w:val="Normal"/>
    <w:rsid w:val="008B5A14"/>
    <w:rPr>
      <w:sz w:val="2"/>
      <w:szCs w:val="2"/>
    </w:rPr>
  </w:style>
  <w:style w:type="character" w:customStyle="1" w:styleId="Small">
    <w:name w:val="Small"/>
    <w:basedOn w:val="DefaultParagraphFont"/>
    <w:rsid w:val="008B5A14"/>
    <w:rPr>
      <w:sz w:val="16"/>
    </w:rPr>
  </w:style>
  <w:style w:type="paragraph" w:customStyle="1" w:styleId="WideTable">
    <w:name w:val="Wide Table"/>
    <w:basedOn w:val="Normal"/>
    <w:rsid w:val="008B5A14"/>
    <w:pPr>
      <w:ind w:left="-1418"/>
    </w:pPr>
    <w:rPr>
      <w:sz w:val="2"/>
      <w:szCs w:val="2"/>
    </w:rPr>
  </w:style>
  <w:style w:type="character" w:styleId="PageNumber">
    <w:name w:val="page number"/>
    <w:basedOn w:val="DefaultParagraphFont"/>
    <w:rsid w:val="008B5A14"/>
  </w:style>
  <w:style w:type="paragraph" w:styleId="Quote">
    <w:name w:val="Quote"/>
    <w:basedOn w:val="Heading1"/>
    <w:link w:val="QuoteChar"/>
    <w:qFormat/>
    <w:rsid w:val="008B5A14"/>
    <w:rPr>
      <w:b w:val="0"/>
      <w:sz w:val="72"/>
      <w:szCs w:val="72"/>
      <w:lang w:val="en-NZ"/>
    </w:rPr>
  </w:style>
  <w:style w:type="character" w:customStyle="1" w:styleId="QuoteChar">
    <w:name w:val="Quote Char"/>
    <w:basedOn w:val="DefaultParagraphFont"/>
    <w:link w:val="Quote"/>
    <w:rsid w:val="008B5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A14"/>
    <w:pPr>
      <w:pageBreakBefore/>
    </w:pPr>
  </w:style>
  <w:style w:type="paragraph" w:customStyle="1" w:styleId="Border">
    <w:name w:val="Border"/>
    <w:basedOn w:val="Normal"/>
    <w:qFormat/>
    <w:rsid w:val="008B5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A14"/>
    <w:rPr>
      <w:b/>
      <w:bCs/>
      <w:i/>
      <w:iCs/>
      <w:color w:val="auto"/>
    </w:rPr>
  </w:style>
  <w:style w:type="paragraph" w:styleId="IntenseQuote">
    <w:name w:val="Intense Quote"/>
    <w:basedOn w:val="Normal"/>
    <w:next w:val="Normal"/>
    <w:link w:val="IntenseQuoteChar"/>
    <w:uiPriority w:val="30"/>
    <w:qFormat/>
    <w:rsid w:val="008B5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A14"/>
    <w:rPr>
      <w:smallCaps/>
      <w:color w:val="auto"/>
      <w:u w:val="single"/>
    </w:rPr>
  </w:style>
  <w:style w:type="character" w:styleId="IntenseReference">
    <w:name w:val="Intense Reference"/>
    <w:basedOn w:val="DefaultParagraphFont"/>
    <w:uiPriority w:val="32"/>
    <w:qFormat/>
    <w:rsid w:val="008B5A14"/>
    <w:rPr>
      <w:b/>
      <w:bCs/>
      <w:smallCaps/>
      <w:color w:val="auto"/>
      <w:spacing w:val="5"/>
      <w:u w:val="single"/>
    </w:rPr>
  </w:style>
  <w:style w:type="paragraph" w:customStyle="1" w:styleId="2ColumnHeading">
    <w:name w:val="2Column Heading"/>
    <w:basedOn w:val="BodyText"/>
    <w:qFormat/>
    <w:rsid w:val="008B5A14"/>
    <w:pPr>
      <w:spacing w:after="60"/>
      <w:ind w:left="-2268"/>
    </w:pPr>
    <w:rPr>
      <w:b/>
    </w:rPr>
  </w:style>
  <w:style w:type="paragraph" w:customStyle="1" w:styleId="Heading1TOC">
    <w:name w:val="Heading1 TOC"/>
    <w:basedOn w:val="Normal"/>
    <w:qFormat/>
    <w:rsid w:val="008B5A14"/>
    <w:pPr>
      <w:spacing w:before="240" w:after="120"/>
    </w:pPr>
    <w:rPr>
      <w:rFonts w:ascii="Times New Roman" w:hAnsi="Times New Roman"/>
      <w:b/>
      <w:sz w:val="32"/>
    </w:rPr>
  </w:style>
  <w:style w:type="paragraph" w:customStyle="1" w:styleId="Heading2TOC">
    <w:name w:val="Heading2 TOC"/>
    <w:basedOn w:val="Normal"/>
    <w:qFormat/>
    <w:rsid w:val="008B5A14"/>
    <w:pPr>
      <w:spacing w:before="240" w:after="60"/>
    </w:pPr>
    <w:rPr>
      <w:rFonts w:ascii="Times New Roman" w:hAnsi="Times New Roman"/>
      <w:b/>
      <w:sz w:val="28"/>
    </w:rPr>
  </w:style>
  <w:style w:type="character" w:customStyle="1" w:styleId="Underline">
    <w:name w:val="Underline"/>
    <w:basedOn w:val="DefaultParagraphFont"/>
    <w:qFormat/>
    <w:rsid w:val="008B5A14"/>
    <w:rPr>
      <w:u w:val="single"/>
    </w:rPr>
  </w:style>
  <w:style w:type="character" w:customStyle="1" w:styleId="BoldandItalics">
    <w:name w:val="Bold and Italics"/>
    <w:qFormat/>
    <w:rsid w:val="008B5A14"/>
    <w:rPr>
      <w:b/>
      <w:i/>
      <w:u w:val="none"/>
    </w:rPr>
  </w:style>
  <w:style w:type="paragraph" w:styleId="BalloonText">
    <w:name w:val="Balloon Text"/>
    <w:basedOn w:val="Normal"/>
    <w:link w:val="BalloonTextChar"/>
    <w:rsid w:val="008B5A14"/>
    <w:rPr>
      <w:rFonts w:ascii="Tahoma" w:hAnsi="Tahoma" w:cs="Tahoma"/>
      <w:sz w:val="16"/>
      <w:szCs w:val="16"/>
    </w:rPr>
  </w:style>
  <w:style w:type="character" w:customStyle="1" w:styleId="BalloonTextChar">
    <w:name w:val="Balloon Text Char"/>
    <w:basedOn w:val="DefaultParagraphFont"/>
    <w:link w:val="BalloonText"/>
    <w:rsid w:val="008B5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A14"/>
    <w:rPr>
      <w:b/>
      <w:color w:val="660033"/>
      <w:spacing w:val="0"/>
    </w:rPr>
  </w:style>
  <w:style w:type="paragraph" w:customStyle="1" w:styleId="Nameditemlist">
    <w:name w:val="Named item list"/>
    <w:basedOn w:val="BodyText"/>
    <w:qFormat/>
    <w:rsid w:val="008B5A14"/>
    <w:pPr>
      <w:tabs>
        <w:tab w:val="left" w:pos="2835"/>
      </w:tabs>
      <w:ind w:left="2835" w:hanging="2835"/>
    </w:pPr>
  </w:style>
  <w:style w:type="paragraph" w:customStyle="1" w:styleId="BodyTextnopadding">
    <w:name w:val="Body Text no padding"/>
    <w:basedOn w:val="BodyText"/>
    <w:qFormat/>
    <w:rsid w:val="008B5A14"/>
    <w:pPr>
      <w:spacing w:before="0" w:after="0"/>
    </w:pPr>
  </w:style>
  <w:style w:type="paragraph" w:customStyle="1" w:styleId="BodyTextBold">
    <w:name w:val="Body Text Bold"/>
    <w:basedOn w:val="BodyText"/>
    <w:qFormat/>
    <w:rsid w:val="008B5A14"/>
    <w:rPr>
      <w:b/>
    </w:rPr>
  </w:style>
  <w:style w:type="character" w:styleId="Hyperlink">
    <w:name w:val="Hyperlink"/>
    <w:basedOn w:val="DefaultParagraphFont"/>
    <w:uiPriority w:val="99"/>
    <w:unhideWhenUsed/>
    <w:rsid w:val="00983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585</Words>
  <Characters>3903</Characters>
  <Application>Microsoft Office Word</Application>
  <DocSecurity>0</DocSecurity>
  <Lines>156</Lines>
  <Paragraphs>80</Paragraphs>
  <ScaleCrop>false</ScaleCrop>
  <Company>Author-it Software Corporation Ltd.</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CPPBDN4104 Apply compliance requirements to Class 1 and 10 building design documentation</dc:title>
  <dc:subject>Approved</dc:subject>
  <dc:creator>Artibus Innovation</dc:creator>
  <cp:keywords>Release: 1</cp:keywords>
  <dc:description>Review Date: 12 April 2008</dc:description>
  <cp:lastModifiedBy>HSD_TPCMSd.prod</cp:lastModifiedBy>
  <cp:revision>3</cp:revision>
  <dcterms:created xsi:type="dcterms:W3CDTF">2022-12-19T06:17:00Z</dcterms:created>
  <dcterms:modified xsi:type="dcterms:W3CDTF">2022-12-19T06:17:00Z</dcterms:modified>
</cp:coreProperties>
</file>