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F34" w:rsidP="00115F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CPPBDN4102 Analyse building design drawings</w:t>
      </w:r>
      <w:r>
        <w:fldChar w:fldCharType="end"/>
      </w:r>
    </w:p>
    <w:p w:rsidR="00115F34" w:rsidP="00115F34">
      <w:pPr>
        <w:pStyle w:val="Version"/>
        <w:sectPr w:rsidSect="008520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036" w:rsidP="00852036">
      <w:pPr>
        <w:pStyle w:val="SuperHeading"/>
      </w:pPr>
      <w:r w:rsidRPr="00852036">
        <w:t>Assessment Requirements for CPPBDN4102 Analyse building design drawings</w:t>
      </w:r>
    </w:p>
    <w:p w:rsidR="00000000" w:rsidRPr="00852036" w:rsidP="00852036">
      <w:pPr>
        <w:pStyle w:val="Heading1"/>
      </w:pPr>
      <w:bookmarkStart w:id="1" w:name="O_1137641"/>
      <w:bookmarkEnd w:id="1"/>
      <w:r w:rsidRPr="008520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52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036">
            <w:pPr>
              <w:pStyle w:val="BodyText"/>
              <w:rPr>
                <w:lang w:val="en-NZ"/>
              </w:rPr>
            </w:pPr>
            <w:r w:rsidRPr="0085203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036" w:rsidP="00852036">
            <w:pPr>
              <w:pStyle w:val="BodyText"/>
            </w:pPr>
            <w:r w:rsidRPr="00852036">
              <w:t>This version first released with CPP Property Services Training Package Release 11.0.</w:t>
            </w:r>
          </w:p>
          <w:p w:rsidR="00000000" w:rsidRPr="00852036" w:rsidP="00852036">
            <w:pPr>
              <w:pStyle w:val="BodyText"/>
            </w:pPr>
            <w:r w:rsidRPr="00852036">
              <w:t>Supersedes and is equivalent to CPPBDN4009 Analyse building design drawings and review findings. Title changed to clarify unit outcome.</w:t>
            </w:r>
          </w:p>
        </w:tc>
      </w:tr>
    </w:tbl>
    <w:p w:rsidR="00000000" w:rsidRPr="00852036" w:rsidP="00852036">
      <w:pPr>
        <w:pStyle w:val="BodyText"/>
      </w:pPr>
    </w:p>
    <w:p w:rsidR="00000000" w:rsidRPr="00852036" w:rsidP="00852036">
      <w:pPr>
        <w:pStyle w:val="AllowPageBreak"/>
      </w:pPr>
    </w:p>
    <w:p w:rsidR="00000000" w:rsidRPr="00852036" w:rsidP="00852036">
      <w:pPr>
        <w:pStyle w:val="Heading1"/>
      </w:pPr>
      <w:bookmarkStart w:id="2" w:name="O_1137644"/>
      <w:bookmarkEnd w:id="2"/>
      <w:r w:rsidRPr="00852036">
        <w:t>Performance Evidence</w:t>
      </w:r>
    </w:p>
    <w:p w:rsidR="00000000" w:rsidRPr="00852036" w:rsidP="00115F34">
      <w:pPr>
        <w:pStyle w:val="BodyText"/>
      </w:pPr>
      <w:r w:rsidRPr="00852036">
        <w:t>To demonstrate competency, a candidate must meet the performance criteria of t</w:t>
      </w:r>
      <w:r w:rsidRPr="00852036">
        <w:t>his unit by analysing complete sets of working drawings to identify design and technical features for the following buildings classified according to the National Construction Code (NCC):</w:t>
      </w:r>
    </w:p>
    <w:p w:rsidR="00000000" w:rsidRPr="00852036" w:rsidP="00852036">
      <w:pPr>
        <w:pStyle w:val="ListBullet"/>
      </w:pPr>
      <w:r w:rsidRPr="00852036">
        <w:t>a single-storey Class 1 building with one Class 10 building</w:t>
      </w:r>
    </w:p>
    <w:p w:rsidR="00000000" w:rsidRPr="00852036" w:rsidP="00852036">
      <w:pPr>
        <w:pStyle w:val="ListBullet"/>
      </w:pPr>
      <w:r w:rsidRPr="00852036">
        <w:t>a two-s</w:t>
      </w:r>
      <w:r w:rsidRPr="00852036">
        <w:t>torey Class 1 building.</w:t>
      </w:r>
    </w:p>
    <w:p w:rsidR="00000000" w:rsidRPr="00852036" w:rsidP="00852036">
      <w:pPr>
        <w:pStyle w:val="AllowPageBreak"/>
      </w:pPr>
    </w:p>
    <w:p w:rsidR="00000000" w:rsidRPr="00852036" w:rsidP="00852036">
      <w:pPr>
        <w:pStyle w:val="Heading1"/>
      </w:pPr>
      <w:bookmarkStart w:id="3" w:name="O_1137643"/>
      <w:bookmarkEnd w:id="3"/>
      <w:r w:rsidRPr="00852036">
        <w:t>Knowledge Evidence</w:t>
      </w:r>
    </w:p>
    <w:p w:rsidR="00000000" w:rsidRPr="00852036" w:rsidP="00115F34">
      <w:pPr>
        <w:pStyle w:val="BodyText"/>
      </w:pPr>
      <w:r w:rsidRPr="00852036">
        <w:t>To be competent in this unit, a candidate must demonstrate knowledge of:</w:t>
      </w:r>
    </w:p>
    <w:p w:rsidR="00000000" w:rsidRPr="00852036" w:rsidP="00852036">
      <w:pPr>
        <w:pStyle w:val="ListBullet"/>
      </w:pPr>
      <w:r w:rsidRPr="00852036">
        <w:t>NCC building classifications</w:t>
      </w:r>
    </w:p>
    <w:p w:rsidR="00000000" w:rsidRPr="00852036" w:rsidP="00852036">
      <w:pPr>
        <w:pStyle w:val="ListBullet"/>
      </w:pPr>
      <w:r w:rsidRPr="00852036">
        <w:t>construction techniques, processes and materials and their application in drawings for Class 1 and 10 buildings</w:t>
      </w:r>
    </w:p>
    <w:p w:rsidR="00000000" w:rsidRPr="00852036" w:rsidP="00852036">
      <w:pPr>
        <w:pStyle w:val="ListBullet"/>
      </w:pPr>
      <w:r w:rsidRPr="00852036">
        <w:t>construction terminology used in building design drawings</w:t>
      </w:r>
    </w:p>
    <w:p w:rsidR="00000000" w:rsidRPr="00852036" w:rsidP="00852036">
      <w:pPr>
        <w:pStyle w:val="ListBullet"/>
      </w:pPr>
      <w:r w:rsidRPr="00852036">
        <w:t>conventions and formats used for building design drawings:</w:t>
      </w:r>
    </w:p>
    <w:p w:rsidR="00000000" w:rsidRPr="00852036" w:rsidP="00852036">
      <w:pPr>
        <w:pStyle w:val="ListBullet2"/>
      </w:pPr>
      <w:r w:rsidRPr="00852036">
        <w:t>dimensioning</w:t>
      </w:r>
    </w:p>
    <w:p w:rsidR="00000000" w:rsidRPr="00852036" w:rsidP="00852036">
      <w:pPr>
        <w:pStyle w:val="ListBullet2"/>
      </w:pPr>
      <w:r w:rsidRPr="00852036">
        <w:t>orientation</w:t>
      </w:r>
    </w:p>
    <w:p w:rsidR="00000000" w:rsidRPr="00852036" w:rsidP="00852036">
      <w:pPr>
        <w:pStyle w:val="ListBullet2"/>
      </w:pPr>
      <w:r w:rsidRPr="00852036">
        <w:t>r</w:t>
      </w:r>
      <w:r w:rsidRPr="00852036">
        <w:t>epresentations of doors, windows, fittings, fixtures and materials</w:t>
      </w:r>
    </w:p>
    <w:p w:rsidR="00000000" w:rsidRPr="00852036" w:rsidP="00852036">
      <w:pPr>
        <w:pStyle w:val="ListBullet"/>
      </w:pPr>
      <w:r w:rsidRPr="00852036">
        <w:t>conventions and formats used for general technical drawings:</w:t>
      </w:r>
    </w:p>
    <w:p w:rsidR="00000000" w:rsidRPr="00852036" w:rsidP="00852036">
      <w:pPr>
        <w:pStyle w:val="ListBullet2"/>
      </w:pPr>
      <w:r w:rsidRPr="00852036">
        <w:t>abbreviations</w:t>
      </w:r>
    </w:p>
    <w:p w:rsidR="00000000" w:rsidRPr="00852036" w:rsidP="00852036">
      <w:pPr>
        <w:pStyle w:val="ListBullet2"/>
      </w:pPr>
      <w:r w:rsidRPr="00852036">
        <w:t>dimensioning lines</w:t>
      </w:r>
    </w:p>
    <w:p w:rsidR="00000000" w:rsidRPr="00852036" w:rsidP="00852036">
      <w:pPr>
        <w:pStyle w:val="ListBullet2"/>
      </w:pPr>
      <w:r w:rsidRPr="00852036">
        <w:t>gradients</w:t>
      </w:r>
    </w:p>
    <w:p w:rsidR="00000000" w:rsidRPr="00852036" w:rsidP="00852036">
      <w:pPr>
        <w:pStyle w:val="ListBullet2"/>
      </w:pPr>
      <w:r w:rsidRPr="00852036">
        <w:t>levels</w:t>
      </w:r>
    </w:p>
    <w:p w:rsidR="00000000" w:rsidRPr="00852036" w:rsidP="00852036">
      <w:pPr>
        <w:pStyle w:val="ListBullet2"/>
      </w:pPr>
      <w:r w:rsidRPr="00852036">
        <w:t>scales</w:t>
      </w:r>
    </w:p>
    <w:p w:rsidR="00000000" w:rsidRPr="00852036" w:rsidP="00852036">
      <w:pPr>
        <w:pStyle w:val="ListBullet2"/>
      </w:pPr>
      <w:r w:rsidRPr="00852036">
        <w:t>symbols</w:t>
      </w:r>
    </w:p>
    <w:p w:rsidR="00000000" w:rsidRPr="00852036" w:rsidP="00852036">
      <w:pPr>
        <w:pStyle w:val="ListBullet"/>
      </w:pPr>
      <w:r w:rsidRPr="00852036">
        <w:t>key requirements of drawing standards:</w:t>
      </w:r>
    </w:p>
    <w:p w:rsidR="00000000" w:rsidRPr="00852036" w:rsidP="00852036">
      <w:pPr>
        <w:pStyle w:val="ListBullet2"/>
      </w:pPr>
      <w:r w:rsidRPr="00852036">
        <w:t>AS 1100.101 Technica</w:t>
      </w:r>
      <w:r w:rsidRPr="00852036">
        <w:t>l drawing - General principles</w:t>
      </w:r>
    </w:p>
    <w:p w:rsidR="00000000" w:rsidRPr="00852036" w:rsidP="00852036">
      <w:pPr>
        <w:pStyle w:val="ListBullet2"/>
      </w:pPr>
      <w:r w:rsidRPr="00852036">
        <w:t>AS 1100.301 Technical drawing - Architectural drawing</w:t>
      </w:r>
    </w:p>
    <w:p w:rsidR="00000000" w:rsidRPr="00852036" w:rsidP="00852036">
      <w:pPr>
        <w:pStyle w:val="ListBullet"/>
      </w:pPr>
      <w:r w:rsidRPr="00852036">
        <w:t>drawings relevant to building design projects:</w:t>
      </w:r>
    </w:p>
    <w:p w:rsidR="00000000" w:rsidRPr="00852036" w:rsidP="00852036">
      <w:pPr>
        <w:pStyle w:val="ListBullet2"/>
      </w:pPr>
      <w:r w:rsidRPr="00852036">
        <w:t>plan views</w:t>
      </w:r>
    </w:p>
    <w:p w:rsidR="00000000" w:rsidRPr="00852036" w:rsidP="00852036">
      <w:pPr>
        <w:pStyle w:val="ListBullet2"/>
      </w:pPr>
      <w:r w:rsidRPr="00852036">
        <w:t>elevation views</w:t>
      </w:r>
    </w:p>
    <w:p w:rsidR="00000000" w:rsidRPr="00852036" w:rsidP="00852036">
      <w:pPr>
        <w:pStyle w:val="ListBullet2"/>
      </w:pPr>
      <w:r w:rsidRPr="00852036">
        <w:t>section views</w:t>
      </w:r>
    </w:p>
    <w:p w:rsidR="00000000" w:rsidRPr="00852036" w:rsidP="00852036">
      <w:pPr>
        <w:pStyle w:val="ListBullet2"/>
      </w:pPr>
      <w:r w:rsidRPr="00852036">
        <w:t>3-D views</w:t>
      </w:r>
    </w:p>
    <w:p w:rsidR="00000000" w:rsidRPr="00852036" w:rsidP="00852036">
      <w:pPr>
        <w:pStyle w:val="ListBullet2"/>
      </w:pPr>
      <w:r w:rsidRPr="00852036">
        <w:t>detail views</w:t>
      </w:r>
    </w:p>
    <w:p w:rsidR="00000000" w:rsidRPr="00852036" w:rsidP="00852036">
      <w:pPr>
        <w:pStyle w:val="ListBullet2"/>
      </w:pPr>
      <w:r w:rsidRPr="00852036">
        <w:t>specifications</w:t>
      </w:r>
    </w:p>
    <w:p w:rsidR="00000000" w:rsidRPr="00852036" w:rsidP="00852036">
      <w:pPr>
        <w:pStyle w:val="ListBullet"/>
      </w:pPr>
      <w:r w:rsidRPr="00852036">
        <w:t>key features of site plans:</w:t>
      </w:r>
    </w:p>
    <w:p w:rsidR="00000000" w:rsidRPr="00852036" w:rsidP="00852036">
      <w:pPr>
        <w:pStyle w:val="ListBullet2"/>
      </w:pPr>
      <w:r w:rsidRPr="00852036">
        <w:t>site boundaries and dimensions</w:t>
      </w:r>
    </w:p>
    <w:p w:rsidR="00000000" w:rsidRPr="00852036" w:rsidP="00852036">
      <w:pPr>
        <w:pStyle w:val="ListBullet2"/>
      </w:pPr>
      <w:r w:rsidRPr="00852036">
        <w:t>locations and orientations of buildings</w:t>
      </w:r>
    </w:p>
    <w:p w:rsidR="00000000" w:rsidRPr="00852036" w:rsidP="00852036">
      <w:pPr>
        <w:pStyle w:val="ListBullet2"/>
      </w:pPr>
      <w:r w:rsidRPr="00852036">
        <w:t>locations of services, retaining walls, fences, driveways and walkways</w:t>
      </w:r>
    </w:p>
    <w:p w:rsidR="00000000" w:rsidRPr="00852036" w:rsidP="00852036">
      <w:pPr>
        <w:pStyle w:val="ListBullet2"/>
      </w:pPr>
      <w:r w:rsidRPr="00852036">
        <w:t>setback requirements</w:t>
      </w:r>
    </w:p>
    <w:p w:rsidR="00000000" w:rsidRPr="00852036" w:rsidP="00852036">
      <w:pPr>
        <w:pStyle w:val="ListBullet2"/>
      </w:pPr>
      <w:r w:rsidRPr="00852036">
        <w:t>easements</w:t>
      </w:r>
    </w:p>
    <w:p w:rsidR="00000000" w:rsidRPr="00852036" w:rsidP="00852036">
      <w:pPr>
        <w:pStyle w:val="ListBullet2"/>
      </w:pPr>
      <w:r w:rsidRPr="00852036">
        <w:t>topographical data.</w:t>
      </w:r>
    </w:p>
    <w:p w:rsidR="00000000" w:rsidRPr="00852036" w:rsidP="00852036">
      <w:pPr>
        <w:pStyle w:val="AllowPageBreak"/>
      </w:pPr>
    </w:p>
    <w:p w:rsidR="00000000" w:rsidRPr="00852036" w:rsidP="00852036">
      <w:pPr>
        <w:pStyle w:val="Heading1"/>
      </w:pPr>
      <w:bookmarkStart w:id="4" w:name="O_1137642"/>
      <w:bookmarkEnd w:id="4"/>
      <w:r w:rsidRPr="00852036">
        <w:t>Assessment Conditions</w:t>
      </w:r>
    </w:p>
    <w:p w:rsidR="00000000" w:rsidRPr="00852036" w:rsidP="00115F34">
      <w:pPr>
        <w:pStyle w:val="BodyText"/>
      </w:pPr>
      <w:r w:rsidRPr="00852036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852036">
        <w:t>here these skills and knowledge would be performed. This includes access to:</w:t>
      </w:r>
    </w:p>
    <w:p w:rsidR="00000000" w:rsidRPr="00852036" w:rsidP="00852036">
      <w:pPr>
        <w:pStyle w:val="ListBullet"/>
      </w:pPr>
      <w:r w:rsidRPr="00852036">
        <w:t>computer with internet and relevant software</w:t>
      </w:r>
    </w:p>
    <w:p w:rsidR="00000000" w:rsidRPr="00852036" w:rsidP="00852036">
      <w:pPr>
        <w:pStyle w:val="ListBullet"/>
      </w:pPr>
      <w:r w:rsidRPr="00852036">
        <w:t>relevant regulations, codes and standards</w:t>
      </w:r>
    </w:p>
    <w:p w:rsidR="00000000" w:rsidRPr="00852036" w:rsidP="00852036">
      <w:pPr>
        <w:pStyle w:val="ListBullet"/>
      </w:pPr>
      <w:r w:rsidRPr="00852036">
        <w:t>working drawings for building projects.</w:t>
      </w:r>
    </w:p>
    <w:p w:rsidR="00000000" w:rsidRPr="00852036" w:rsidP="00852036">
      <w:pPr>
        <w:pStyle w:val="AllowPageBreak"/>
      </w:pPr>
    </w:p>
    <w:p w:rsidR="00000000" w:rsidRPr="00852036" w:rsidP="00852036">
      <w:pPr>
        <w:pStyle w:val="Heading1"/>
      </w:pPr>
      <w:bookmarkStart w:id="5" w:name="O_1137640"/>
      <w:bookmarkEnd w:id="5"/>
      <w:r w:rsidRPr="00852036">
        <w:t>Links</w:t>
      </w:r>
    </w:p>
    <w:p w:rsidR="00000000" w:rsidRPr="00852036" w:rsidP="00115F34">
      <w:pPr>
        <w:pStyle w:val="BodyText"/>
      </w:pPr>
      <w:r w:rsidRPr="00852036">
        <w:t xml:space="preserve">Companion volumes to this </w:t>
      </w:r>
      <w:r w:rsidRPr="00852036">
        <w:t xml:space="preserve">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2690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2036" w:rsidP="00852036"/>
    <w:sectPr w:rsidSect="008520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0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036" w:rsidRPr="00115F34" w:rsidP="00115F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0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34" w:rsidP="00852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5F34" w:rsidP="00852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15F34" w:rsidP="008520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0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036" w:rsidRPr="00115F34" w:rsidP="00115F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0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34" w:rsidRPr="002D2AF8" w:rsidP="00852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CPPBDN4102 Analyse building design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15F34" w:rsidP="008520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8C67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CA2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4A2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0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0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0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0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0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0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0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0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0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0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0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036"/>
  </w:style>
  <w:style w:type="character" w:customStyle="1" w:styleId="Heading1Char">
    <w:name w:val="Heading 1 Char"/>
    <w:basedOn w:val="DefaultParagraphFont"/>
    <w:link w:val="Heading1"/>
    <w:rsid w:val="008520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0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0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0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20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20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0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0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0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0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0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0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0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0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0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0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0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0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0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0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0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0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0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2036"/>
    <w:rPr>
      <w:b/>
      <w:spacing w:val="0"/>
    </w:rPr>
  </w:style>
  <w:style w:type="paragraph" w:customStyle="1" w:styleId="SuperTitle">
    <w:name w:val="SuperTitle"/>
    <w:basedOn w:val="Title"/>
    <w:rsid w:val="008520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0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0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20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0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0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0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0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0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0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0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0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036"/>
    <w:rPr>
      <w:i/>
    </w:rPr>
  </w:style>
  <w:style w:type="paragraph" w:styleId="Caption">
    <w:name w:val="caption"/>
    <w:basedOn w:val="BodyText"/>
    <w:next w:val="Normal"/>
    <w:qFormat/>
    <w:rsid w:val="008520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0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0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036"/>
  </w:style>
  <w:style w:type="paragraph" w:styleId="TableofFigures">
    <w:name w:val="table of figures"/>
    <w:basedOn w:val="Normal"/>
    <w:next w:val="Normal"/>
    <w:semiHidden/>
    <w:rsid w:val="008520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0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2036"/>
    <w:rPr>
      <w:rFonts w:ascii="Wingdings" w:hAnsi="Wingdings"/>
    </w:rPr>
  </w:style>
  <w:style w:type="paragraph" w:customStyle="1" w:styleId="TableHeading">
    <w:name w:val="Table Heading"/>
    <w:basedOn w:val="HeadingBase"/>
    <w:rsid w:val="008520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036"/>
    <w:rPr>
      <w:color w:val="0033CC"/>
      <w:u w:val="none"/>
    </w:rPr>
  </w:style>
  <w:style w:type="paragraph" w:customStyle="1" w:styleId="BodyTextRight">
    <w:name w:val="Body Text Right"/>
    <w:basedOn w:val="BodyText"/>
    <w:rsid w:val="008520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0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0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0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0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0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036"/>
    <w:rPr>
      <w:sz w:val="32"/>
    </w:rPr>
  </w:style>
  <w:style w:type="paragraph" w:customStyle="1" w:styleId="HeadingProcedure">
    <w:name w:val="Heading Procedure"/>
    <w:basedOn w:val="HeadingBase"/>
    <w:next w:val="Normal"/>
    <w:rsid w:val="008520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036"/>
    <w:pPr>
      <w:spacing w:before="60" w:after="60"/>
    </w:pPr>
  </w:style>
  <w:style w:type="paragraph" w:styleId="ListContinue">
    <w:name w:val="List Continue"/>
    <w:basedOn w:val="List"/>
    <w:rsid w:val="00852036"/>
    <w:pPr>
      <w:ind w:firstLine="0"/>
    </w:pPr>
  </w:style>
  <w:style w:type="paragraph" w:customStyle="1" w:styleId="ListNote">
    <w:name w:val="List Note"/>
    <w:basedOn w:val="List"/>
    <w:rsid w:val="008520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0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0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036"/>
    <w:rPr>
      <w:rFonts w:ascii="Courier New" w:hAnsi="Courier New"/>
    </w:rPr>
  </w:style>
  <w:style w:type="paragraph" w:customStyle="1" w:styleId="NoteBullet">
    <w:name w:val="Note Bullet"/>
    <w:basedOn w:val="Note"/>
    <w:rsid w:val="008520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0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0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0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0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20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0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036"/>
    <w:rPr>
      <w:b/>
      <w:smallCaps/>
    </w:rPr>
  </w:style>
  <w:style w:type="paragraph" w:customStyle="1" w:styleId="TableListNumber">
    <w:name w:val="Table List Number"/>
    <w:basedOn w:val="ListNumber"/>
    <w:rsid w:val="008520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0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036"/>
    <w:pPr>
      <w:numPr>
        <w:numId w:val="9"/>
      </w:numPr>
    </w:pPr>
  </w:style>
  <w:style w:type="paragraph" w:customStyle="1" w:styleId="ListAlpha2">
    <w:name w:val="List Alpha 2"/>
    <w:basedOn w:val="List2"/>
    <w:rsid w:val="00852036"/>
    <w:pPr>
      <w:numPr>
        <w:numId w:val="8"/>
      </w:numPr>
    </w:pPr>
  </w:style>
  <w:style w:type="paragraph" w:styleId="List2">
    <w:name w:val="List 2"/>
    <w:basedOn w:val="BodyText"/>
    <w:rsid w:val="008520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0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0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0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0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0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2036"/>
    <w:pPr>
      <w:numPr>
        <w:numId w:val="4"/>
      </w:numPr>
    </w:pPr>
  </w:style>
  <w:style w:type="paragraph" w:styleId="ListContinue2">
    <w:name w:val="List Continue 2"/>
    <w:basedOn w:val="List2"/>
    <w:rsid w:val="00852036"/>
    <w:pPr>
      <w:ind w:firstLine="0"/>
    </w:pPr>
  </w:style>
  <w:style w:type="paragraph" w:styleId="ListContinue3">
    <w:name w:val="List Continue 3"/>
    <w:basedOn w:val="List3"/>
    <w:rsid w:val="00852036"/>
    <w:pPr>
      <w:ind w:left="1021" w:firstLine="0"/>
    </w:pPr>
  </w:style>
  <w:style w:type="paragraph" w:styleId="ListContinue4">
    <w:name w:val="List Continue 4"/>
    <w:basedOn w:val="List4"/>
    <w:rsid w:val="00852036"/>
    <w:pPr>
      <w:ind w:firstLine="0"/>
    </w:pPr>
  </w:style>
  <w:style w:type="paragraph" w:styleId="ListContinue5">
    <w:name w:val="List Continue 5"/>
    <w:basedOn w:val="List5"/>
    <w:rsid w:val="00852036"/>
    <w:pPr>
      <w:ind w:firstLine="0"/>
    </w:pPr>
  </w:style>
  <w:style w:type="paragraph" w:styleId="ListNumber3">
    <w:name w:val="List Number 3"/>
    <w:basedOn w:val="List3"/>
    <w:rsid w:val="00852036"/>
    <w:pPr>
      <w:numPr>
        <w:numId w:val="5"/>
      </w:numPr>
    </w:pPr>
  </w:style>
  <w:style w:type="paragraph" w:styleId="ListNumber4">
    <w:name w:val="List Number 4"/>
    <w:basedOn w:val="List4"/>
    <w:rsid w:val="00852036"/>
    <w:pPr>
      <w:numPr>
        <w:numId w:val="6"/>
      </w:numPr>
    </w:pPr>
  </w:style>
  <w:style w:type="paragraph" w:styleId="ListNumber5">
    <w:name w:val="List Number 5"/>
    <w:basedOn w:val="List5"/>
    <w:rsid w:val="00852036"/>
    <w:pPr>
      <w:numPr>
        <w:numId w:val="7"/>
      </w:numPr>
    </w:pPr>
  </w:style>
  <w:style w:type="paragraph" w:styleId="BlockText">
    <w:name w:val="Block Text"/>
    <w:basedOn w:val="Normal"/>
    <w:rsid w:val="008520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0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036"/>
    <w:rPr>
      <w:sz w:val="16"/>
      <w:vertAlign w:val="superscript"/>
    </w:rPr>
  </w:style>
  <w:style w:type="character" w:customStyle="1" w:styleId="Symbols">
    <w:name w:val="Symbols"/>
    <w:basedOn w:val="DefaultParagraphFont"/>
    <w:rsid w:val="00852036"/>
    <w:rPr>
      <w:rFonts w:ascii="Symbol" w:hAnsi="Symbol"/>
    </w:rPr>
  </w:style>
  <w:style w:type="character" w:customStyle="1" w:styleId="MenuOptions">
    <w:name w:val="Menu Options"/>
    <w:basedOn w:val="DefaultParagraphFont"/>
    <w:rsid w:val="008520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036"/>
    <w:rPr>
      <w:b/>
    </w:rPr>
  </w:style>
  <w:style w:type="character" w:customStyle="1" w:styleId="Underlined">
    <w:name w:val="Underlined"/>
    <w:basedOn w:val="DefaultParagraphFont"/>
    <w:rsid w:val="00852036"/>
    <w:rPr>
      <w:u w:val="single"/>
    </w:rPr>
  </w:style>
  <w:style w:type="paragraph" w:customStyle="1" w:styleId="TableBodyTextRight">
    <w:name w:val="Table Body Text Right"/>
    <w:basedOn w:val="TableBodyText"/>
    <w:rsid w:val="008520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036"/>
    <w:rPr>
      <w:sz w:val="18"/>
    </w:rPr>
  </w:style>
  <w:style w:type="paragraph" w:customStyle="1" w:styleId="BodySmallRight">
    <w:name w:val="Body Small Right"/>
    <w:basedOn w:val="BodyTextRight"/>
    <w:rsid w:val="00852036"/>
    <w:rPr>
      <w:sz w:val="18"/>
      <w:szCs w:val="18"/>
    </w:rPr>
  </w:style>
  <w:style w:type="paragraph" w:customStyle="1" w:styleId="MarginEdition">
    <w:name w:val="Margin Edition"/>
    <w:basedOn w:val="MarginNote"/>
    <w:rsid w:val="008520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036"/>
    <w:rPr>
      <w:sz w:val="2"/>
      <w:szCs w:val="2"/>
    </w:rPr>
  </w:style>
  <w:style w:type="character" w:customStyle="1" w:styleId="Small">
    <w:name w:val="Small"/>
    <w:basedOn w:val="DefaultParagraphFont"/>
    <w:rsid w:val="00852036"/>
    <w:rPr>
      <w:sz w:val="16"/>
    </w:rPr>
  </w:style>
  <w:style w:type="paragraph" w:customStyle="1" w:styleId="WideTable">
    <w:name w:val="Wide Table"/>
    <w:basedOn w:val="Normal"/>
    <w:rsid w:val="008520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036"/>
  </w:style>
  <w:style w:type="paragraph" w:styleId="Quote">
    <w:name w:val="Quote"/>
    <w:basedOn w:val="Heading1"/>
    <w:link w:val="QuoteChar"/>
    <w:qFormat/>
    <w:rsid w:val="008520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0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036"/>
    <w:pPr>
      <w:pageBreakBefore/>
    </w:pPr>
  </w:style>
  <w:style w:type="paragraph" w:customStyle="1" w:styleId="Border">
    <w:name w:val="Border"/>
    <w:basedOn w:val="Normal"/>
    <w:qFormat/>
    <w:rsid w:val="008520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0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0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0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0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0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0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0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0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036"/>
    <w:rPr>
      <w:u w:val="single"/>
    </w:rPr>
  </w:style>
  <w:style w:type="character" w:customStyle="1" w:styleId="BoldandItalics">
    <w:name w:val="Bold and Italics"/>
    <w:qFormat/>
    <w:rsid w:val="00852036"/>
    <w:rPr>
      <w:b/>
      <w:i/>
      <w:u w:val="none"/>
    </w:rPr>
  </w:style>
  <w:style w:type="paragraph" w:styleId="BalloonText">
    <w:name w:val="Balloon Text"/>
    <w:basedOn w:val="Normal"/>
    <w:link w:val="BalloonTextChar"/>
    <w:rsid w:val="0085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0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0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0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0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0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036"/>
    <w:pPr>
      <w:spacing w:before="0" w:after="0"/>
    </w:pPr>
  </w:style>
  <w:style w:type="paragraph" w:customStyle="1" w:styleId="BodyTextBold">
    <w:name w:val="Body Text Bold"/>
    <w:basedOn w:val="BodyText"/>
    <w:qFormat/>
    <w:rsid w:val="00852036"/>
    <w:rPr>
      <w:b/>
    </w:rPr>
  </w:style>
  <w:style w:type="character" w:styleId="Hyperlink">
    <w:name w:val="Hyperlink"/>
    <w:basedOn w:val="DefaultParagraphFont"/>
    <w:uiPriority w:val="99"/>
    <w:unhideWhenUsed/>
    <w:rsid w:val="00115F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2333</Characters>
  <Application>Microsoft Office Word</Application>
  <DocSecurity>0</DocSecurity>
  <Lines>72</Lines>
  <Paragraphs>60</Paragraphs>
  <ScaleCrop>false</ScaleCrop>
  <Company>Author-it Software Corporation Ltd.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CPPBDN4102 Analyse building design drawings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