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C70" w:rsidP="00B60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CPPBDN4101 Work effectively in a building design environment</w:t>
      </w:r>
      <w:r>
        <w:fldChar w:fldCharType="end"/>
      </w:r>
    </w:p>
    <w:p w:rsidR="00B60C70" w:rsidP="00B60C70">
      <w:pPr>
        <w:pStyle w:val="Version"/>
        <w:sectPr w:rsidSect="007E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590" w:rsidP="007E1590">
      <w:pPr>
        <w:pStyle w:val="SuperHeading"/>
      </w:pPr>
      <w:r w:rsidRPr="007E1590">
        <w:t>Assessment Requirements for CPPBDN4101 Work effectively in a building design environment</w:t>
      </w:r>
    </w:p>
    <w:p w:rsidR="00000000" w:rsidRPr="007E1590" w:rsidP="007E1590">
      <w:pPr>
        <w:pStyle w:val="Heading1"/>
      </w:pPr>
      <w:bookmarkStart w:id="1" w:name="O_1137624"/>
      <w:bookmarkEnd w:id="1"/>
      <w:r w:rsidRPr="007E15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1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590">
            <w:pPr>
              <w:pStyle w:val="BodyText"/>
              <w:rPr>
                <w:lang w:val="en-NZ"/>
              </w:rPr>
            </w:pPr>
            <w:r w:rsidRPr="007E15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590" w:rsidP="007E1590">
            <w:pPr>
              <w:pStyle w:val="BodyText"/>
            </w:pPr>
            <w:r w:rsidRPr="007E1590">
              <w:t>This version first released with CPP Property ServicesTraining Package Release 11.0.</w:t>
            </w:r>
          </w:p>
          <w:p w:rsidR="00000000" w:rsidRPr="007E1590" w:rsidP="007E1590">
            <w:pPr>
              <w:pStyle w:val="BodyText"/>
            </w:pPr>
            <w:r w:rsidRPr="007E1590">
              <w:t>New unit.</w:t>
            </w:r>
          </w:p>
        </w:tc>
      </w:tr>
    </w:tbl>
    <w:p w:rsidR="00000000" w:rsidRPr="007E1590" w:rsidP="007E1590">
      <w:pPr>
        <w:pStyle w:val="BodyText"/>
      </w:pPr>
    </w:p>
    <w:p w:rsidR="00000000" w:rsidRPr="007E1590" w:rsidP="007E1590">
      <w:pPr>
        <w:pStyle w:val="AllowPageBreak"/>
      </w:pPr>
    </w:p>
    <w:p w:rsidR="00000000" w:rsidRPr="007E1590" w:rsidP="007E1590">
      <w:pPr>
        <w:pStyle w:val="Heading1"/>
      </w:pPr>
      <w:bookmarkStart w:id="2" w:name="O_1137627"/>
      <w:bookmarkEnd w:id="2"/>
      <w:r w:rsidRPr="007E1590">
        <w:t>Performance Evidence</w:t>
      </w:r>
    </w:p>
    <w:p w:rsidR="00000000" w:rsidRPr="007E1590" w:rsidP="00B60C70">
      <w:pPr>
        <w:pStyle w:val="BodyText"/>
      </w:pPr>
      <w:r w:rsidRPr="007E1590">
        <w:t>To demonstrate competency, a candidate must meet the performance criteria of this unit by working effectively while conducting drafting activities to support two different building design projects, involving for each project:</w:t>
      </w:r>
    </w:p>
    <w:p w:rsidR="00000000" w:rsidRPr="007E1590" w:rsidP="007E1590">
      <w:pPr>
        <w:pStyle w:val="ListBullet"/>
      </w:pPr>
      <w:r w:rsidRPr="007E1590">
        <w:t>developi</w:t>
      </w:r>
      <w:r w:rsidRPr="007E1590">
        <w:t>ng two written documents to support the project:</w:t>
      </w:r>
    </w:p>
    <w:p w:rsidR="00000000" w:rsidRPr="007E1590" w:rsidP="007E1590">
      <w:pPr>
        <w:pStyle w:val="ListBullet2"/>
      </w:pPr>
      <w:r w:rsidRPr="007E1590">
        <w:t xml:space="preserve">one email </w:t>
      </w:r>
    </w:p>
    <w:p w:rsidR="00000000" w:rsidRPr="007E1590" w:rsidP="007E1590">
      <w:pPr>
        <w:pStyle w:val="ListBullet2"/>
      </w:pPr>
      <w:r w:rsidRPr="007E1590">
        <w:t>notes from one meeting</w:t>
      </w:r>
    </w:p>
    <w:p w:rsidR="00000000" w:rsidRPr="007E1590" w:rsidP="007E1590">
      <w:pPr>
        <w:pStyle w:val="ListBullet"/>
      </w:pPr>
      <w:r w:rsidRPr="007E1590">
        <w:t>naming, transmitting, storing and retrieving two written documents in accordance with drafter’s role and workplace procedures.</w:t>
      </w:r>
    </w:p>
    <w:p w:rsidR="00000000" w:rsidRPr="007E1590" w:rsidP="007E1590">
      <w:pPr>
        <w:pStyle w:val="AllowPageBreak"/>
      </w:pPr>
    </w:p>
    <w:p w:rsidR="00000000" w:rsidRPr="007E1590" w:rsidP="007E1590">
      <w:pPr>
        <w:pStyle w:val="Heading1"/>
      </w:pPr>
      <w:bookmarkStart w:id="3" w:name="O_1137626"/>
      <w:bookmarkEnd w:id="3"/>
      <w:r w:rsidRPr="007E1590">
        <w:t>Knowledge Evidence</w:t>
      </w:r>
    </w:p>
    <w:p w:rsidR="00000000" w:rsidRPr="007E1590" w:rsidP="00B60C70">
      <w:pPr>
        <w:pStyle w:val="BodyText"/>
      </w:pPr>
      <w:r w:rsidRPr="007E1590">
        <w:t>To be competent in this unit, a candidate must demonstrate knowledge of:</w:t>
      </w:r>
    </w:p>
    <w:p w:rsidR="00000000" w:rsidRPr="007E1590" w:rsidP="007E1590">
      <w:pPr>
        <w:pStyle w:val="ListBullet"/>
      </w:pPr>
      <w:r w:rsidRPr="007E1590">
        <w:t>key requirements of the building design process</w:t>
      </w:r>
    </w:p>
    <w:p w:rsidR="00000000" w:rsidRPr="007E1590" w:rsidP="007E1590">
      <w:pPr>
        <w:pStyle w:val="ListBullet"/>
      </w:pPr>
      <w:r w:rsidRPr="007E1590">
        <w:t>file management protocols and data security controls for building design documentation</w:t>
      </w:r>
    </w:p>
    <w:p w:rsidR="00000000" w:rsidRPr="007E1590" w:rsidP="007E1590">
      <w:pPr>
        <w:pStyle w:val="ListBullet"/>
      </w:pPr>
      <w:r w:rsidRPr="007E1590">
        <w:t xml:space="preserve">building design project processes and sequence </w:t>
      </w:r>
    </w:p>
    <w:p w:rsidR="00000000" w:rsidRPr="007E1590" w:rsidP="007E1590">
      <w:pPr>
        <w:pStyle w:val="ListBullet"/>
      </w:pPr>
      <w:r w:rsidRPr="007E1590">
        <w:t xml:space="preserve">relevant workplace, industry, work health and safety (WHS), legislative, regulatory and certification requirements </w:t>
      </w:r>
    </w:p>
    <w:p w:rsidR="00000000" w:rsidRPr="007E1590" w:rsidP="007E1590">
      <w:pPr>
        <w:pStyle w:val="ListBullet"/>
      </w:pPr>
      <w:r w:rsidRPr="007E1590">
        <w:t>roles and responsibilities of building designer, external consultants and industry personnel in the building design process</w:t>
      </w:r>
    </w:p>
    <w:p w:rsidR="00000000" w:rsidRPr="007E1590" w:rsidP="007E1590">
      <w:pPr>
        <w:pStyle w:val="ListBullet"/>
      </w:pPr>
      <w:r w:rsidRPr="007E1590">
        <w:t>role and respon</w:t>
      </w:r>
      <w:r w:rsidRPr="007E1590">
        <w:t>sibilities of drafters in the building design workplace</w:t>
      </w:r>
    </w:p>
    <w:p w:rsidR="00000000" w:rsidRPr="007E1590" w:rsidP="007E1590">
      <w:pPr>
        <w:pStyle w:val="ListBullet"/>
      </w:pPr>
      <w:r w:rsidRPr="007E1590">
        <w:t>sources and types of information used to support project technical reports</w:t>
      </w:r>
    </w:p>
    <w:p w:rsidR="00000000" w:rsidRPr="007E1590" w:rsidP="007E1590">
      <w:pPr>
        <w:pStyle w:val="ListBullet"/>
      </w:pPr>
      <w:r w:rsidRPr="007E1590">
        <w:t>documentation prepared by drafters to support building design</w:t>
      </w:r>
    </w:p>
    <w:p w:rsidR="00000000" w:rsidRPr="007E1590" w:rsidP="007E1590">
      <w:pPr>
        <w:pStyle w:val="ListBullet"/>
      </w:pPr>
      <w:r w:rsidRPr="007E1590">
        <w:t>business software commonly used in the building design environm</w:t>
      </w:r>
      <w:r w:rsidRPr="007E1590">
        <w:t>ent:</w:t>
      </w:r>
    </w:p>
    <w:p w:rsidR="00000000" w:rsidRPr="007E1590" w:rsidP="007E1590">
      <w:pPr>
        <w:pStyle w:val="ListBullet2"/>
      </w:pPr>
      <w:r w:rsidRPr="007E1590">
        <w:t>word processing</w:t>
      </w:r>
    </w:p>
    <w:p w:rsidR="00000000" w:rsidRPr="007E1590" w:rsidP="007E1590">
      <w:pPr>
        <w:pStyle w:val="ListBullet2"/>
      </w:pPr>
      <w:r w:rsidRPr="007E1590">
        <w:t>spreadsheets</w:t>
      </w:r>
    </w:p>
    <w:p w:rsidR="00000000" w:rsidRPr="007E1590" w:rsidP="007E1590">
      <w:pPr>
        <w:pStyle w:val="ListBullet2"/>
      </w:pPr>
      <w:r w:rsidRPr="007E1590">
        <w:t>email and calendar management.</w:t>
      </w:r>
    </w:p>
    <w:p w:rsidR="00000000" w:rsidRPr="007E1590" w:rsidP="007E1590">
      <w:pPr>
        <w:pStyle w:val="AllowPageBreak"/>
      </w:pPr>
    </w:p>
    <w:p w:rsidR="00000000" w:rsidRPr="007E1590" w:rsidP="007E1590">
      <w:pPr>
        <w:pStyle w:val="Heading1"/>
      </w:pPr>
      <w:bookmarkStart w:id="4" w:name="O_1137625"/>
      <w:bookmarkEnd w:id="4"/>
      <w:r w:rsidRPr="007E1590">
        <w:t>Assessment Conditions</w:t>
      </w:r>
    </w:p>
    <w:p w:rsidR="00000000" w:rsidRPr="007E1590" w:rsidP="00B60C70">
      <w:pPr>
        <w:pStyle w:val="BodyText"/>
      </w:pPr>
      <w:r w:rsidRPr="007E1590">
        <w:t xml:space="preserve">Assessors must meet the requirements for assessors contained in the Standards for Registered Training Organisations. Competency is to be assessed in </w:t>
      </w:r>
      <w:r w:rsidRPr="007E1590">
        <w:t>the workplace or a simulated environment that accurately reflects performance in a real workplace setting where these skills and knowledge would be performed. This includes access to:</w:t>
      </w:r>
    </w:p>
    <w:p w:rsidR="00000000" w:rsidRPr="007E1590" w:rsidP="007E1590">
      <w:pPr>
        <w:pStyle w:val="ListBullet"/>
      </w:pPr>
      <w:r w:rsidRPr="007E1590">
        <w:t>computer with internet access and building design office software</w:t>
      </w:r>
    </w:p>
    <w:p w:rsidR="00000000" w:rsidRPr="007E1590" w:rsidP="007E1590">
      <w:pPr>
        <w:pStyle w:val="ListBullet"/>
      </w:pPr>
      <w:r w:rsidRPr="007E1590">
        <w:t>relev</w:t>
      </w:r>
      <w:r w:rsidRPr="007E1590">
        <w:t>ant workplace, industry, WHS, regulatory and policies and procedures.</w:t>
      </w:r>
    </w:p>
    <w:p w:rsidR="00000000" w:rsidRPr="007E1590" w:rsidP="007E1590">
      <w:pPr>
        <w:pStyle w:val="AllowPageBreak"/>
      </w:pPr>
    </w:p>
    <w:p w:rsidR="00000000" w:rsidRPr="007E1590" w:rsidP="007E1590">
      <w:pPr>
        <w:pStyle w:val="Heading1"/>
      </w:pPr>
      <w:bookmarkStart w:id="5" w:name="O_1137623"/>
      <w:bookmarkEnd w:id="5"/>
      <w:r w:rsidRPr="007E1590">
        <w:t>Links</w:t>
      </w:r>
    </w:p>
    <w:p w:rsidR="00000000" w:rsidRPr="007E1590" w:rsidP="00B60C70">
      <w:pPr>
        <w:pStyle w:val="BodyText"/>
      </w:pPr>
      <w:r w:rsidRPr="007E15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30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1590" w:rsidP="007E1590"/>
    <w:sectPr w:rsidSect="007E1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90" w:rsidRPr="00B60C70" w:rsidP="00B60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70" w:rsidP="007E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C70" w:rsidP="007E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60C70" w:rsidP="007E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590" w:rsidRPr="00B60C70" w:rsidP="00B60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70" w:rsidRPr="002D2AF8" w:rsidP="007E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CPPBDN4101 Work effectively in a building design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60C70" w:rsidP="007E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E2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C8E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10A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590"/>
  </w:style>
  <w:style w:type="character" w:customStyle="1" w:styleId="Heading1Char">
    <w:name w:val="Heading 1 Char"/>
    <w:basedOn w:val="DefaultParagraphFont"/>
    <w:link w:val="Heading1"/>
    <w:rsid w:val="007E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5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590"/>
    <w:rPr>
      <w:b/>
      <w:spacing w:val="0"/>
    </w:rPr>
  </w:style>
  <w:style w:type="paragraph" w:customStyle="1" w:styleId="SuperTitle">
    <w:name w:val="SuperTitle"/>
    <w:basedOn w:val="Title"/>
    <w:rsid w:val="007E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590"/>
    <w:rPr>
      <w:i/>
    </w:rPr>
  </w:style>
  <w:style w:type="paragraph" w:styleId="Caption">
    <w:name w:val="caption"/>
    <w:basedOn w:val="BodyText"/>
    <w:next w:val="Normal"/>
    <w:qFormat/>
    <w:rsid w:val="007E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590"/>
  </w:style>
  <w:style w:type="paragraph" w:styleId="TableofFigures">
    <w:name w:val="table of figures"/>
    <w:basedOn w:val="Normal"/>
    <w:next w:val="Normal"/>
    <w:semiHidden/>
    <w:rsid w:val="007E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590"/>
    <w:rPr>
      <w:rFonts w:ascii="Wingdings" w:hAnsi="Wingdings"/>
    </w:rPr>
  </w:style>
  <w:style w:type="paragraph" w:customStyle="1" w:styleId="TableHeading">
    <w:name w:val="Table Heading"/>
    <w:basedOn w:val="HeadingBase"/>
    <w:rsid w:val="007E1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590"/>
    <w:rPr>
      <w:color w:val="0033CC"/>
      <w:u w:val="none"/>
    </w:rPr>
  </w:style>
  <w:style w:type="paragraph" w:customStyle="1" w:styleId="BodyTextRight">
    <w:name w:val="Body Text Right"/>
    <w:basedOn w:val="BodyText"/>
    <w:rsid w:val="007E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590"/>
    <w:rPr>
      <w:sz w:val="32"/>
    </w:rPr>
  </w:style>
  <w:style w:type="paragraph" w:customStyle="1" w:styleId="HeadingProcedure">
    <w:name w:val="Heading Procedure"/>
    <w:basedOn w:val="HeadingBase"/>
    <w:next w:val="Normal"/>
    <w:rsid w:val="007E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590"/>
    <w:pPr>
      <w:spacing w:before="60" w:after="60"/>
    </w:pPr>
  </w:style>
  <w:style w:type="paragraph" w:styleId="ListContinue">
    <w:name w:val="List Continue"/>
    <w:basedOn w:val="List"/>
    <w:rsid w:val="007E1590"/>
    <w:pPr>
      <w:ind w:firstLine="0"/>
    </w:pPr>
  </w:style>
  <w:style w:type="paragraph" w:customStyle="1" w:styleId="ListNote">
    <w:name w:val="List Note"/>
    <w:basedOn w:val="List"/>
    <w:rsid w:val="007E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590"/>
    <w:rPr>
      <w:rFonts w:ascii="Courier New" w:hAnsi="Courier New"/>
    </w:rPr>
  </w:style>
  <w:style w:type="paragraph" w:customStyle="1" w:styleId="NoteBullet">
    <w:name w:val="Note Bullet"/>
    <w:basedOn w:val="Note"/>
    <w:rsid w:val="007E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590"/>
    <w:rPr>
      <w:b/>
      <w:smallCaps/>
    </w:rPr>
  </w:style>
  <w:style w:type="paragraph" w:customStyle="1" w:styleId="TableListNumber">
    <w:name w:val="Table List Number"/>
    <w:basedOn w:val="ListNumber"/>
    <w:rsid w:val="007E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590"/>
    <w:pPr>
      <w:numPr>
        <w:numId w:val="9"/>
      </w:numPr>
    </w:pPr>
  </w:style>
  <w:style w:type="paragraph" w:customStyle="1" w:styleId="ListAlpha2">
    <w:name w:val="List Alpha 2"/>
    <w:basedOn w:val="List2"/>
    <w:rsid w:val="007E1590"/>
    <w:pPr>
      <w:numPr>
        <w:numId w:val="8"/>
      </w:numPr>
    </w:pPr>
  </w:style>
  <w:style w:type="paragraph" w:styleId="List2">
    <w:name w:val="List 2"/>
    <w:basedOn w:val="BodyText"/>
    <w:rsid w:val="007E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590"/>
    <w:pPr>
      <w:numPr>
        <w:numId w:val="4"/>
      </w:numPr>
    </w:pPr>
  </w:style>
  <w:style w:type="paragraph" w:styleId="ListContinue2">
    <w:name w:val="List Continue 2"/>
    <w:basedOn w:val="List2"/>
    <w:rsid w:val="007E1590"/>
    <w:pPr>
      <w:ind w:firstLine="0"/>
    </w:pPr>
  </w:style>
  <w:style w:type="paragraph" w:styleId="ListContinue3">
    <w:name w:val="List Continue 3"/>
    <w:basedOn w:val="List3"/>
    <w:rsid w:val="007E1590"/>
    <w:pPr>
      <w:ind w:left="1021" w:firstLine="0"/>
    </w:pPr>
  </w:style>
  <w:style w:type="paragraph" w:styleId="ListContinue4">
    <w:name w:val="List Continue 4"/>
    <w:basedOn w:val="List4"/>
    <w:rsid w:val="007E1590"/>
    <w:pPr>
      <w:ind w:firstLine="0"/>
    </w:pPr>
  </w:style>
  <w:style w:type="paragraph" w:styleId="ListContinue5">
    <w:name w:val="List Continue 5"/>
    <w:basedOn w:val="List5"/>
    <w:rsid w:val="007E1590"/>
    <w:pPr>
      <w:ind w:firstLine="0"/>
    </w:pPr>
  </w:style>
  <w:style w:type="paragraph" w:styleId="ListNumber3">
    <w:name w:val="List Number 3"/>
    <w:basedOn w:val="List3"/>
    <w:rsid w:val="007E1590"/>
    <w:pPr>
      <w:numPr>
        <w:numId w:val="5"/>
      </w:numPr>
    </w:pPr>
  </w:style>
  <w:style w:type="paragraph" w:styleId="ListNumber4">
    <w:name w:val="List Number 4"/>
    <w:basedOn w:val="List4"/>
    <w:rsid w:val="007E1590"/>
    <w:pPr>
      <w:numPr>
        <w:numId w:val="6"/>
      </w:numPr>
    </w:pPr>
  </w:style>
  <w:style w:type="paragraph" w:styleId="ListNumber5">
    <w:name w:val="List Number 5"/>
    <w:basedOn w:val="List5"/>
    <w:rsid w:val="007E1590"/>
    <w:pPr>
      <w:numPr>
        <w:numId w:val="7"/>
      </w:numPr>
    </w:pPr>
  </w:style>
  <w:style w:type="paragraph" w:styleId="BlockText">
    <w:name w:val="Block Text"/>
    <w:basedOn w:val="Normal"/>
    <w:rsid w:val="007E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590"/>
    <w:rPr>
      <w:sz w:val="16"/>
      <w:vertAlign w:val="superscript"/>
    </w:rPr>
  </w:style>
  <w:style w:type="character" w:customStyle="1" w:styleId="Symbols">
    <w:name w:val="Symbols"/>
    <w:basedOn w:val="DefaultParagraphFont"/>
    <w:rsid w:val="007E1590"/>
    <w:rPr>
      <w:rFonts w:ascii="Symbol" w:hAnsi="Symbol"/>
    </w:rPr>
  </w:style>
  <w:style w:type="character" w:customStyle="1" w:styleId="MenuOptions">
    <w:name w:val="Menu Options"/>
    <w:basedOn w:val="DefaultParagraphFont"/>
    <w:rsid w:val="007E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590"/>
    <w:rPr>
      <w:b/>
    </w:rPr>
  </w:style>
  <w:style w:type="character" w:customStyle="1" w:styleId="Underlined">
    <w:name w:val="Underlined"/>
    <w:basedOn w:val="DefaultParagraphFont"/>
    <w:rsid w:val="007E1590"/>
    <w:rPr>
      <w:u w:val="single"/>
    </w:rPr>
  </w:style>
  <w:style w:type="paragraph" w:customStyle="1" w:styleId="TableBodyTextRight">
    <w:name w:val="Table Body Text Right"/>
    <w:basedOn w:val="TableBodyText"/>
    <w:rsid w:val="007E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590"/>
    <w:rPr>
      <w:sz w:val="18"/>
    </w:rPr>
  </w:style>
  <w:style w:type="paragraph" w:customStyle="1" w:styleId="BodySmallRight">
    <w:name w:val="Body Small Right"/>
    <w:basedOn w:val="BodyTextRight"/>
    <w:rsid w:val="007E1590"/>
    <w:rPr>
      <w:sz w:val="18"/>
      <w:szCs w:val="18"/>
    </w:rPr>
  </w:style>
  <w:style w:type="paragraph" w:customStyle="1" w:styleId="MarginEdition">
    <w:name w:val="Margin Edition"/>
    <w:basedOn w:val="MarginNote"/>
    <w:rsid w:val="007E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590"/>
    <w:rPr>
      <w:sz w:val="2"/>
      <w:szCs w:val="2"/>
    </w:rPr>
  </w:style>
  <w:style w:type="character" w:customStyle="1" w:styleId="Small">
    <w:name w:val="Small"/>
    <w:basedOn w:val="DefaultParagraphFont"/>
    <w:rsid w:val="007E1590"/>
    <w:rPr>
      <w:sz w:val="16"/>
    </w:rPr>
  </w:style>
  <w:style w:type="paragraph" w:customStyle="1" w:styleId="WideTable">
    <w:name w:val="Wide Table"/>
    <w:basedOn w:val="Normal"/>
    <w:rsid w:val="007E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590"/>
  </w:style>
  <w:style w:type="paragraph" w:styleId="Quote">
    <w:name w:val="Quote"/>
    <w:basedOn w:val="Heading1"/>
    <w:link w:val="QuoteChar"/>
    <w:qFormat/>
    <w:rsid w:val="007E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590"/>
    <w:pPr>
      <w:pageBreakBefore/>
    </w:pPr>
  </w:style>
  <w:style w:type="paragraph" w:customStyle="1" w:styleId="Border">
    <w:name w:val="Border"/>
    <w:basedOn w:val="Normal"/>
    <w:qFormat/>
    <w:rsid w:val="007E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590"/>
    <w:rPr>
      <w:u w:val="single"/>
    </w:rPr>
  </w:style>
  <w:style w:type="character" w:customStyle="1" w:styleId="BoldandItalics">
    <w:name w:val="Bold and Italics"/>
    <w:qFormat/>
    <w:rsid w:val="007E1590"/>
    <w:rPr>
      <w:b/>
      <w:i/>
      <w:u w:val="none"/>
    </w:rPr>
  </w:style>
  <w:style w:type="paragraph" w:styleId="BalloonText">
    <w:name w:val="Balloon Text"/>
    <w:basedOn w:val="Normal"/>
    <w:link w:val="BalloonTextChar"/>
    <w:rsid w:val="007E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590"/>
    <w:pPr>
      <w:spacing w:before="0" w:after="0"/>
    </w:pPr>
  </w:style>
  <w:style w:type="paragraph" w:customStyle="1" w:styleId="BodyTextBold">
    <w:name w:val="Body Text Bold"/>
    <w:basedOn w:val="BodyText"/>
    <w:qFormat/>
    <w:rsid w:val="007E1590"/>
    <w:rPr>
      <w:b/>
    </w:rPr>
  </w:style>
  <w:style w:type="character" w:styleId="Hyperlink">
    <w:name w:val="Hyperlink"/>
    <w:basedOn w:val="DefaultParagraphFont"/>
    <w:uiPriority w:val="99"/>
    <w:unhideWhenUsed/>
    <w:rsid w:val="00B60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2156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CPPBDN4101 Work effectively in a building design environment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