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269" w:rsidP="00771269">
      <w:pPr>
        <w:pStyle w:val="Title"/>
      </w:pPr>
      <w:r>
        <w:fldChar w:fldCharType="begin"/>
      </w:r>
      <w:r>
        <w:instrText xml:space="preserve"> TITLE   \* MERGEFORMAT </w:instrText>
      </w:r>
      <w:r>
        <w:fldChar w:fldCharType="separate"/>
      </w:r>
      <w:r>
        <w:t>CPPBDN4010 Prepare documentation for planning approval</w:t>
      </w:r>
      <w:r>
        <w:fldChar w:fldCharType="end"/>
      </w:r>
    </w:p>
    <w:p w:rsidR="00771269" w:rsidP="00771269">
      <w:pPr>
        <w:pStyle w:val="Version"/>
        <w:sectPr w:rsidSect="00373A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AC2" w:rsidP="00373AC2">
      <w:pPr>
        <w:pStyle w:val="SuperHeading"/>
      </w:pPr>
      <w:r w:rsidRPr="00373AC2">
        <w:t>CPPBDN4010 Prepare documentation for planning approval</w:t>
      </w:r>
    </w:p>
    <w:p w:rsidR="00000000" w:rsidRPr="00373AC2" w:rsidP="00373AC2">
      <w:pPr>
        <w:pStyle w:val="Heading1"/>
      </w:pPr>
      <w:bookmarkStart w:id="1" w:name="O_661002"/>
      <w:bookmarkEnd w:id="1"/>
      <w:r w:rsidRPr="00373AC2">
        <w:t>Modification History</w:t>
      </w:r>
    </w:p>
    <w:p w:rsidR="00000000" w:rsidRPr="00373AC2" w:rsidP="00771269">
      <w:pPr>
        <w:pStyle w:val="BodyText"/>
      </w:pPr>
      <w:r w:rsidRPr="00373AC2">
        <w:t>Release 1.  New unit.</w:t>
      </w:r>
    </w:p>
    <w:p w:rsidR="00000000" w:rsidRPr="00373AC2" w:rsidP="00771269">
      <w:pPr>
        <w:pStyle w:val="BodyText"/>
      </w:pPr>
      <w:r w:rsidRPr="00373AC2">
        <w:t>This version first released with CPP Property Services Training Package Version 1.</w:t>
      </w:r>
    </w:p>
    <w:p w:rsidR="00000000" w:rsidRPr="00373AC2" w:rsidP="00373AC2">
      <w:pPr>
        <w:pStyle w:val="Heading1"/>
      </w:pPr>
      <w:bookmarkStart w:id="2" w:name="O_661010"/>
      <w:bookmarkEnd w:id="2"/>
      <w:r w:rsidRPr="00373AC2">
        <w:t>Application</w:t>
      </w:r>
    </w:p>
    <w:p w:rsidR="00000000" w:rsidRPr="00373AC2" w:rsidP="00771269">
      <w:pPr>
        <w:pStyle w:val="BodyText"/>
      </w:pPr>
      <w:r w:rsidRPr="00373AC2">
        <w:t>This unit of competency specifies the outcomes required to prepare documentation that</w:t>
      </w:r>
      <w:r w:rsidRPr="00373AC2">
        <w:t xml:space="preserve"> complies with planning approval requirements for residential, commercial and industrial buildings as defined by the Building Code of Australia (BCA). The documentation is required as part of the process for preparing a planning application, which if succe</w:t>
      </w:r>
      <w:r w:rsidRPr="00373AC2">
        <w:t xml:space="preserve">ssful will result in the issuing of a planning permit. </w:t>
      </w:r>
    </w:p>
    <w:p w:rsidR="00000000" w:rsidRPr="00373AC2" w:rsidP="00771269">
      <w:pPr>
        <w:pStyle w:val="BodyText"/>
      </w:pPr>
      <w:r w:rsidRPr="00373AC2">
        <w:t>The unit supports drafters who assist and work under the supervision and instruction of architects and building designers to prepare a range of documentation as part of the planning approval process.</w:t>
      </w:r>
    </w:p>
    <w:p w:rsidR="00771269" w:rsidP="00771269">
      <w:pPr>
        <w:pStyle w:val="BodyText"/>
      </w:pPr>
      <w:r w:rsidRPr="00373AC2">
        <w:t>Licensing, legislative, regulatory or certification requirements apply to building design drafting in some states. Relevant state and territory regulatory authorities should be consulted to confirm those requirements.</w:t>
      </w:r>
    </w:p>
    <w:p w:rsidR="00000000" w:rsidRPr="00373AC2" w:rsidP="00373AC2">
      <w:pPr>
        <w:pStyle w:val="Heading1"/>
      </w:pPr>
      <w:bookmarkStart w:id="3" w:name="O_661009"/>
      <w:bookmarkEnd w:id="3"/>
      <w:r w:rsidRPr="00373AC2">
        <w:t>Pre-requisite Unit</w:t>
      </w:r>
    </w:p>
    <w:p w:rsidR="00000000" w:rsidRPr="00373AC2" w:rsidP="00771269">
      <w:pPr>
        <w:pStyle w:val="BodyText"/>
      </w:pPr>
      <w:r w:rsidRPr="00373AC2">
        <w:t>Nil</w:t>
      </w:r>
    </w:p>
    <w:p w:rsidR="00000000" w:rsidRPr="00373AC2" w:rsidP="00373AC2">
      <w:pPr>
        <w:pStyle w:val="Heading1"/>
      </w:pPr>
      <w:bookmarkStart w:id="4" w:name="O_661008"/>
      <w:bookmarkEnd w:id="4"/>
      <w:r w:rsidRPr="00373AC2">
        <w:t>Competency Field</w:t>
      </w:r>
    </w:p>
    <w:p w:rsidR="00000000" w:rsidRPr="00373AC2" w:rsidP="00771269">
      <w:pPr>
        <w:pStyle w:val="BodyText"/>
      </w:pPr>
      <w:r w:rsidRPr="00373AC2">
        <w:t>Drafting</w:t>
      </w:r>
    </w:p>
    <w:p w:rsidR="00000000" w:rsidRPr="00373AC2" w:rsidP="00373AC2">
      <w:pPr>
        <w:pStyle w:val="Heading1"/>
      </w:pPr>
      <w:bookmarkStart w:id="5" w:name="O_661007"/>
      <w:bookmarkEnd w:id="5"/>
      <w:r w:rsidRPr="00373AC2">
        <w:t>Unit Sector</w:t>
      </w:r>
    </w:p>
    <w:p w:rsidR="00000000" w:rsidRPr="00373AC2" w:rsidP="00771269">
      <w:pPr>
        <w:pStyle w:val="BodyText"/>
      </w:pPr>
      <w:r w:rsidRPr="00373AC2">
        <w:t>Building design</w:t>
      </w:r>
    </w:p>
    <w:p w:rsidR="00000000" w:rsidRPr="00373AC2" w:rsidP="00373AC2">
      <w:pPr>
        <w:pStyle w:val="Heading1"/>
      </w:pPr>
      <w:bookmarkStart w:id="6" w:name="O_661006"/>
      <w:bookmarkEnd w:id="6"/>
      <w:r w:rsidRPr="00373AC2">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373AC2">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Performance criteria describe the performance needed to demonstrate a</w:t>
            </w:r>
            <w:r w:rsidRPr="00373AC2">
              <w:t xml:space="preserve">chievement of the element. Where bold italicised text is used, further information is detailed in the range of </w:t>
            </w:r>
            <w:r w:rsidRPr="00373AC2">
              <w:t>conditions.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1.</w:t>
            </w:r>
          </w:p>
        </w:tc>
        <w:tc>
          <w:tcPr>
            <w:tcW w:w="1974" w:type="dxa"/>
            <w:vMerge w:val="restart"/>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Plan and produce planning approval support documentation.</w:t>
            </w: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1.1.</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Documentation requirements for planning approval applications are confirmed with relevant authorities.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373AC2" w:rsidP="00373AC2">
            <w:pPr>
              <w:pStyle w:val="BodyText"/>
            </w:pPr>
            <w:r w:rsidRPr="00373AC2">
              <w:t>1.2.</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rPr>
                <w:rStyle w:val="BoldandItalics"/>
              </w:rPr>
              <w:t>Design drawings</w:t>
            </w:r>
            <w:r w:rsidRPr="00373AC2">
              <w:t xml:space="preserve"> required in applications for planning approval are confirmed with architect, building designer or relevant authorities.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373AC2" w:rsidP="00373AC2">
            <w:pPr>
              <w:pStyle w:val="BodyText"/>
            </w:pPr>
            <w:r w:rsidRPr="00373AC2">
              <w:t>1.3.</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rPr>
                <w:rStyle w:val="BoldandItalics"/>
              </w:rPr>
              <w:t>Compliance requirements</w:t>
            </w:r>
            <w:r w:rsidRPr="00373AC2">
              <w:t xml:space="preserve"> for design drawings are confirmed with architect, building designer and relevant authorities.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1.4.</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Timelines and methodologies for producing final design drawings are confirmed with architect or building designer.</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1.5.</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Drawing</w:t>
            </w:r>
            <w:r w:rsidRPr="00373AC2">
              <w:t>s and documentation required from electrical, hydraulic, geotechnical, fire and mechanical engineers are specified and requested in consultation with architect or building designer.</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1.6.</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Drawings and documentation required from access, traffic, lighting</w:t>
            </w:r>
            <w:r w:rsidRPr="00373AC2">
              <w:t>, arborist, acoustic, energy efficiency and other relevant consultants are specified and requested in consultation with architect or building designer.</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w:t>
            </w:r>
          </w:p>
        </w:tc>
        <w:tc>
          <w:tcPr>
            <w:tcW w:w="1974" w:type="dxa"/>
            <w:vMerge w:val="restart"/>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Prepare and submit planning approval application.</w:t>
            </w: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2.1.</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Design drawings are checked for planning approval compliance and required additions or changes are made.</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2.2.</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Drawings and documentation required from technical experts are obtained within required timeframes and checked for completeness and compliance.</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2.3.</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Documentation for planning approval application is prepared, checked for compliance with requirements, and confirmed with client.</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2.4.</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Completeness of planning approval application is confirmed in consultation with architect or building designer and submitted to relevant authority according to workplace procedures.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2.5.</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Notifications and advertisements are arranged as required.</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3.</w:t>
            </w:r>
          </w:p>
        </w:tc>
        <w:tc>
          <w:tcPr>
            <w:tcW w:w="1974" w:type="dxa"/>
            <w:vMerge w:val="restart"/>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Obt</w:t>
            </w:r>
            <w:r w:rsidRPr="00373AC2">
              <w:t xml:space="preserve">ain feedback and amend documentation as </w:t>
            </w:r>
            <w:r w:rsidRPr="00373AC2">
              <w:t>required.</w:t>
            </w: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3.1.</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 xml:space="preserve">Local authority, client and stakeholder feedback to planning application design drawings and documentation is obtained and discussed with architect or building </w:t>
            </w:r>
            <w:r w:rsidRPr="00373AC2">
              <w:t>designer to identify required amendments.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3.2.</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Design drawings and documentation are amended as required, and client approval is obtained, documented and processed according to workplace procedures.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4.</w:t>
            </w:r>
          </w:p>
        </w:tc>
        <w:tc>
          <w:tcPr>
            <w:tcW w:w="1974" w:type="dxa"/>
            <w:vMerge w:val="restart"/>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Support and finalise the application through approval process.</w:t>
            </w: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4.1.</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Progress of application through planning approval processes is monitored and requests for information are responded to according to workplace procedures.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4.2.</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Requirements for changes to planning approval drawings and documentation are completed on time</w:t>
            </w:r>
            <w:r w:rsidRPr="00373AC2">
              <w:t xml:space="preserve"> and in consultation with architect or building designer as requested.</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4.3.</w:t>
            </w:r>
          </w:p>
        </w:tc>
        <w:tc>
          <w:tcPr>
            <w:tcW w:w="5641"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Planning approval is obtained and filed with final design project documentation according to workplace procedures.</w:t>
            </w:r>
          </w:p>
        </w:tc>
      </w:tr>
      <w:tr w:rsidTr="00373AC2">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4.4.</w:t>
            </w:r>
          </w:p>
        </w:tc>
        <w:tc>
          <w:tcPr>
            <w:tcW w:w="5641" w:type="dxa"/>
            <w:tcBorders>
              <w:top w:val="nil"/>
              <w:left w:val="nil"/>
              <w:bottom w:val="nil"/>
              <w:right w:val="nil"/>
            </w:tcBorders>
            <w:tcMar>
              <w:top w:w="0" w:type="dxa"/>
              <w:left w:w="62" w:type="dxa"/>
              <w:bottom w:w="0" w:type="dxa"/>
              <w:right w:w="62" w:type="dxa"/>
            </w:tcMar>
          </w:tcPr>
          <w:p w:rsidR="00000000" w:rsidRPr="00373AC2" w:rsidP="00373AC2">
            <w:pPr>
              <w:pStyle w:val="BodyText"/>
            </w:pPr>
            <w:r w:rsidRPr="00373AC2">
              <w:t>Client is n</w:t>
            </w:r>
            <w:r w:rsidRPr="00373AC2">
              <w:t>otified of planning approval and any conditions, and copies of relevant documentation are provided according to workplace procedures.</w:t>
            </w:r>
          </w:p>
        </w:tc>
      </w:tr>
    </w:tbl>
    <w:p w:rsidR="00000000" w:rsidRPr="00373AC2" w:rsidP="00373AC2">
      <w:pPr>
        <w:pStyle w:val="BodyText"/>
      </w:pPr>
    </w:p>
    <w:p w:rsidR="00000000" w:rsidRPr="00373AC2" w:rsidP="00373AC2">
      <w:pPr>
        <w:pStyle w:val="AllowPageBreak"/>
      </w:pPr>
    </w:p>
    <w:p w:rsidR="00000000" w:rsidRPr="00373AC2" w:rsidP="00373AC2">
      <w:pPr>
        <w:pStyle w:val="Heading1"/>
      </w:pPr>
      <w:bookmarkStart w:id="7" w:name="O_661005"/>
      <w:bookmarkEnd w:id="7"/>
      <w:r w:rsidRPr="00373AC2">
        <w:t>Foundation Skills</w:t>
      </w:r>
    </w:p>
    <w:tbl>
      <w:tblPr>
        <w:tblW w:w="0" w:type="auto"/>
        <w:tblCellMar>
          <w:left w:w="62" w:type="dxa"/>
          <w:right w:w="62" w:type="dxa"/>
        </w:tblCellMar>
        <w:tblLook w:val="0000"/>
      </w:tblPr>
      <w:tblGrid>
        <w:gridCol w:w="2163"/>
        <w:gridCol w:w="7033"/>
      </w:tblGrid>
      <w:tr w:rsidTr="007712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This section describes core skills that are essential to performance and not explicit</w:t>
            </w:r>
            <w:r w:rsidRPr="00373AC2">
              <w:t xml:space="preserve"> in the performance criteria.  Employment skills essential to performance are explicit in the performance criteria of this unit of competency.</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3AC2" w:rsidP="00373AC2">
            <w:pPr>
              <w:pStyle w:val="BodyText"/>
            </w:pPr>
            <w:r w:rsidRPr="00373AC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rPr>
                <w:rStyle w:val="SpecialBold"/>
              </w:rPr>
              <w:t>Performance feature</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Learning skills to:</w:t>
            </w:r>
          </w:p>
        </w:tc>
        <w:tc>
          <w:tcPr>
            <w:tcW w:w="0" w:type="auto"/>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develop a sequenced plan for tasks required in the planning approval process</w:t>
            </w:r>
          </w:p>
          <w:p w:rsidR="00000000" w:rsidP="00373AC2">
            <w:pPr>
              <w:pStyle w:val="ListBullet"/>
              <w:rPr>
                <w:lang w:val="en-NZ"/>
              </w:rPr>
            </w:pPr>
            <w:r w:rsidRPr="00373AC2">
              <w:t>draw on experience in preparing planning documentation to ensure that processes and requirements meet the requirements of authorities within required timeframes.</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 xml:space="preserve">Numeracy skills </w:t>
            </w:r>
            <w:r w:rsidRPr="00373AC2">
              <w:t>to:</w:t>
            </w:r>
          </w:p>
        </w:tc>
        <w:tc>
          <w:tcPr>
            <w:tcW w:w="0" w:type="auto"/>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 xml:space="preserve">apply measurements prescribed in compliance requirements to sketches and drawings </w:t>
            </w:r>
          </w:p>
          <w:p w:rsidR="00000000" w:rsidRPr="00373AC2" w:rsidP="00373AC2">
            <w:pPr>
              <w:pStyle w:val="ListBullet"/>
            </w:pPr>
            <w:r w:rsidRPr="00373AC2">
              <w:t>apply scale accurately to working drawings</w:t>
            </w:r>
          </w:p>
          <w:p w:rsidR="00000000" w:rsidP="00373AC2">
            <w:pPr>
              <w:pStyle w:val="ListBullet"/>
              <w:rPr>
                <w:lang w:val="en-NZ"/>
              </w:rPr>
            </w:pPr>
            <w:r w:rsidRPr="00373AC2">
              <w:t>calculate and confirm measurements in drawings.</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consult with client and a range of external s</w:t>
            </w:r>
            <w:r w:rsidRPr="00373AC2">
              <w:t>takeholders regarding compliance requirements</w:t>
            </w:r>
          </w:p>
          <w:p w:rsidR="00000000" w:rsidP="00373AC2">
            <w:pPr>
              <w:pStyle w:val="ListBullet"/>
              <w:rPr>
                <w:lang w:val="en-NZ"/>
              </w:rPr>
            </w:pPr>
            <w:r w:rsidRPr="00373AC2">
              <w:t>discuss required changes to planning documentation as required.</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Reading skills to:</w:t>
            </w:r>
          </w:p>
        </w:tc>
        <w:tc>
          <w:tcPr>
            <w:tcW w:w="0" w:type="auto"/>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interpret and adhere to documentation compliance requirements of the BCA and relevant authorities</w:t>
            </w:r>
          </w:p>
          <w:p w:rsidR="00000000" w:rsidP="00373AC2">
            <w:pPr>
              <w:pStyle w:val="ListBullet"/>
              <w:rPr>
                <w:lang w:val="en-NZ"/>
              </w:rPr>
            </w:pPr>
            <w:r w:rsidRPr="00373AC2">
              <w:t>interpret specia</w:t>
            </w:r>
            <w:r w:rsidRPr="00373AC2">
              <w:t>lised vocabulary and acronyms used in planning documentation.</w:t>
            </w:r>
          </w:p>
        </w:tc>
      </w:tr>
      <w:tr w:rsidTr="007712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Writing skills to:</w:t>
            </w:r>
          </w:p>
        </w:tc>
        <w:tc>
          <w:tcPr>
            <w:tcW w:w="0" w:type="auto"/>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prepare forms and other documentation required for planning approval</w:t>
            </w:r>
          </w:p>
          <w:p w:rsidR="00000000" w:rsidRPr="00373AC2" w:rsidP="00373AC2">
            <w:pPr>
              <w:pStyle w:val="ListBullet"/>
            </w:pPr>
            <w:r w:rsidRPr="00373AC2">
              <w:t xml:space="preserve">use appropriate vocabulary and technical terminology when compiling planning documentation and liaising </w:t>
            </w:r>
            <w:r w:rsidRPr="00373AC2">
              <w:t>with clients.</w:t>
            </w:r>
          </w:p>
        </w:tc>
      </w:tr>
    </w:tbl>
    <w:p w:rsidR="00000000" w:rsidRPr="00373AC2" w:rsidP="00373AC2">
      <w:pPr>
        <w:pStyle w:val="BodyText"/>
      </w:pPr>
    </w:p>
    <w:p w:rsidR="00000000" w:rsidRPr="00373AC2" w:rsidP="00373AC2">
      <w:pPr>
        <w:pStyle w:val="AllowPageBreak"/>
      </w:pPr>
    </w:p>
    <w:p w:rsidR="00000000" w:rsidRPr="00373AC2" w:rsidP="00373AC2">
      <w:pPr>
        <w:pStyle w:val="Heading1"/>
      </w:pPr>
      <w:bookmarkStart w:id="8" w:name="O_661004"/>
      <w:bookmarkEnd w:id="8"/>
      <w:r w:rsidRPr="00373AC2">
        <w:t>Range of Conditions</w:t>
      </w:r>
    </w:p>
    <w:tbl>
      <w:tblPr>
        <w:tblW w:w="0" w:type="auto"/>
        <w:tblLayout w:type="fixed"/>
        <w:tblCellMar>
          <w:left w:w="62" w:type="dxa"/>
          <w:right w:w="62" w:type="dxa"/>
        </w:tblCellMar>
        <w:tblLook w:val="0000"/>
      </w:tblPr>
      <w:tblGrid>
        <w:gridCol w:w="2129"/>
        <w:gridCol w:w="6943"/>
      </w:tblGrid>
      <w:tr w:rsidTr="00373A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t xml:space="preserve">This section specifies work environments and conditions that may affect performance. Essential operating conditions that may be present (depending on the work </w:t>
            </w:r>
            <w:r w:rsidRPr="00373AC2">
              <w:t>situation, needs of the candidate, accessibility of the item, and local industry and regional contexts) are included. Bold italicised wording, if used in the performance criteria, is detailed below.</w:t>
            </w:r>
          </w:p>
        </w:tc>
      </w:tr>
      <w:tr w:rsidTr="00373AC2">
        <w:tblPrEx>
          <w:tblW w:w="0" w:type="auto"/>
          <w:tblLayout w:type="fixed"/>
          <w:tblCellMar>
            <w:left w:w="62" w:type="dxa"/>
            <w:right w:w="62" w:type="dxa"/>
          </w:tblCellMar>
          <w:tblLook w:val="0000"/>
        </w:tblPrEx>
        <w:tc>
          <w:tcPr>
            <w:tcW w:w="2129"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rPr>
                <w:rStyle w:val="BoldandItalics"/>
              </w:rPr>
              <w:t>Design drawings</w:t>
            </w:r>
            <w:r w:rsidRPr="00373AC2">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drawings produced by bui</w:t>
            </w:r>
            <w:r w:rsidRPr="00373AC2">
              <w:t>lding designers or technical experts</w:t>
            </w:r>
          </w:p>
          <w:p w:rsidR="00000000" w:rsidRPr="00373AC2" w:rsidP="00373AC2">
            <w:pPr>
              <w:pStyle w:val="ListBullet"/>
            </w:pPr>
            <w:r w:rsidRPr="00373AC2">
              <w:t>elevations:</w:t>
            </w:r>
          </w:p>
          <w:p w:rsidR="00000000" w:rsidRPr="00373AC2" w:rsidP="00373AC2">
            <w:pPr>
              <w:pStyle w:val="ListBullet2"/>
            </w:pPr>
            <w:r w:rsidRPr="00373AC2">
              <w:t>contour</w:t>
            </w:r>
          </w:p>
          <w:p w:rsidR="00000000" w:rsidRPr="00373AC2" w:rsidP="00373AC2">
            <w:pPr>
              <w:pStyle w:val="ListBullet2"/>
            </w:pPr>
            <w:r w:rsidRPr="00373AC2">
              <w:t>demolition</w:t>
            </w:r>
          </w:p>
          <w:p w:rsidR="00000000" w:rsidRPr="00373AC2" w:rsidP="00373AC2">
            <w:pPr>
              <w:pStyle w:val="ListBullet2"/>
            </w:pPr>
            <w:r w:rsidRPr="00373AC2">
              <w:t>floor</w:t>
            </w:r>
          </w:p>
          <w:p w:rsidR="00000000" w:rsidRPr="00373AC2" w:rsidP="00373AC2">
            <w:pPr>
              <w:pStyle w:val="ListBullet2"/>
            </w:pPr>
            <w:r w:rsidRPr="00373AC2">
              <w:t>framing</w:t>
            </w:r>
          </w:p>
          <w:p w:rsidR="00000000" w:rsidRPr="00373AC2" w:rsidP="00373AC2">
            <w:pPr>
              <w:pStyle w:val="ListBullet2"/>
            </w:pPr>
            <w:r w:rsidRPr="00373AC2">
              <w:t>roof</w:t>
            </w:r>
          </w:p>
          <w:p w:rsidR="00000000" w:rsidRPr="00373AC2" w:rsidP="00373AC2">
            <w:pPr>
              <w:pStyle w:val="ListBullet"/>
            </w:pPr>
            <w:r w:rsidRPr="00373AC2">
              <w:t>sections</w:t>
            </w:r>
          </w:p>
          <w:p w:rsidR="00000000" w:rsidRPr="00373AC2" w:rsidP="00373AC2">
            <w:pPr>
              <w:pStyle w:val="ListBullet"/>
            </w:pPr>
            <w:r w:rsidRPr="00373AC2">
              <w:t>shadow drawings</w:t>
            </w:r>
          </w:p>
          <w:p w:rsidR="00000000" w:rsidRPr="00373AC2" w:rsidP="00373AC2">
            <w:pPr>
              <w:pStyle w:val="ListBullet"/>
            </w:pPr>
            <w:r w:rsidRPr="00373AC2">
              <w:t>site analyses</w:t>
            </w:r>
          </w:p>
          <w:p w:rsidR="00000000" w:rsidRPr="00373AC2" w:rsidP="00373AC2">
            <w:pPr>
              <w:pStyle w:val="ListBullet"/>
            </w:pPr>
            <w:r w:rsidRPr="00373AC2">
              <w:t>landscape designs</w:t>
            </w:r>
          </w:p>
          <w:p w:rsidR="00000000" w:rsidP="00373AC2">
            <w:pPr>
              <w:pStyle w:val="ListBullet"/>
              <w:rPr>
                <w:lang w:val="en-NZ"/>
              </w:rPr>
            </w:pPr>
            <w:r w:rsidRPr="00373AC2">
              <w:t>services layout.</w:t>
            </w:r>
          </w:p>
        </w:tc>
      </w:tr>
      <w:tr w:rsidTr="00373AC2">
        <w:tblPrEx>
          <w:tblW w:w="0" w:type="auto"/>
          <w:tblLayout w:type="fixed"/>
          <w:tblCellMar>
            <w:left w:w="62" w:type="dxa"/>
            <w:right w:w="62" w:type="dxa"/>
          </w:tblCellMar>
          <w:tblLook w:val="0000"/>
        </w:tblPrEx>
        <w:trPr>
          <w:trHeight w:val="1540"/>
        </w:trPr>
        <w:tc>
          <w:tcPr>
            <w:tcW w:w="2129" w:type="dxa"/>
            <w:tcBorders>
              <w:top w:val="nil"/>
              <w:left w:val="nil"/>
              <w:bottom w:val="nil"/>
              <w:right w:val="nil"/>
            </w:tcBorders>
            <w:tcMar>
              <w:top w:w="0" w:type="dxa"/>
              <w:left w:w="62" w:type="dxa"/>
              <w:bottom w:w="0" w:type="dxa"/>
              <w:right w:w="62" w:type="dxa"/>
            </w:tcMar>
          </w:tcPr>
          <w:p w:rsidR="00000000" w:rsidP="00373AC2">
            <w:pPr>
              <w:pStyle w:val="BodyText"/>
              <w:rPr>
                <w:lang w:val="en-NZ"/>
              </w:rPr>
            </w:pPr>
            <w:r w:rsidRPr="00373AC2">
              <w:rPr>
                <w:rStyle w:val="BoldandItalics"/>
              </w:rPr>
              <w:t>Compliance requirements</w:t>
            </w:r>
            <w:r w:rsidRPr="00373AC2">
              <w:t xml:space="preserve"> must include:</w:t>
            </w:r>
          </w:p>
        </w:tc>
        <w:tc>
          <w:tcPr>
            <w:tcW w:w="6943" w:type="dxa"/>
            <w:tcBorders>
              <w:top w:val="nil"/>
              <w:left w:val="nil"/>
              <w:bottom w:val="nil"/>
              <w:right w:val="nil"/>
            </w:tcBorders>
            <w:tcMar>
              <w:top w:w="0" w:type="dxa"/>
              <w:left w:w="62" w:type="dxa"/>
              <w:bottom w:w="0" w:type="dxa"/>
              <w:right w:w="62" w:type="dxa"/>
            </w:tcMar>
          </w:tcPr>
          <w:p w:rsidR="00000000" w:rsidRPr="00373AC2" w:rsidP="00373AC2">
            <w:pPr>
              <w:pStyle w:val="ListBullet"/>
            </w:pPr>
            <w:r w:rsidRPr="00373AC2">
              <w:t>current Australian standards applicable to the building design</w:t>
            </w:r>
          </w:p>
          <w:p w:rsidR="00000000" w:rsidRPr="00373AC2" w:rsidP="00373AC2">
            <w:pPr>
              <w:pStyle w:val="ListBullet"/>
            </w:pPr>
            <w:r w:rsidRPr="00373AC2">
              <w:t>federal, state or territory and local authority legislation and regulations applicable to the building design</w:t>
            </w:r>
          </w:p>
          <w:p w:rsidR="00000000" w:rsidRPr="00373AC2" w:rsidP="00373AC2">
            <w:pPr>
              <w:pStyle w:val="ListBullet"/>
            </w:pPr>
            <w:r w:rsidRPr="00373AC2">
              <w:t>National Construction Code.</w:t>
            </w:r>
          </w:p>
        </w:tc>
      </w:tr>
    </w:tbl>
    <w:p w:rsidR="00000000" w:rsidRPr="00373AC2" w:rsidP="00373AC2">
      <w:pPr>
        <w:pStyle w:val="BodyText"/>
      </w:pPr>
    </w:p>
    <w:p w:rsidR="00000000" w:rsidRPr="00373AC2" w:rsidP="00373AC2">
      <w:pPr>
        <w:pStyle w:val="AllowPageBreak"/>
      </w:pPr>
    </w:p>
    <w:p w:rsidR="00000000" w:rsidRPr="00373AC2" w:rsidP="00373AC2">
      <w:pPr>
        <w:pStyle w:val="Heading1"/>
      </w:pPr>
      <w:bookmarkStart w:id="9" w:name="O_661003"/>
      <w:bookmarkEnd w:id="9"/>
      <w:r w:rsidRPr="00373AC2">
        <w:t>Unit Mapping Information</w:t>
      </w:r>
    </w:p>
    <w:p w:rsidR="00000000" w:rsidRPr="00373AC2" w:rsidP="00771269">
      <w:pPr>
        <w:pStyle w:val="BodyText"/>
      </w:pPr>
      <w:r w:rsidRPr="00373AC2">
        <w:t>No equivalent unit.</w:t>
      </w:r>
    </w:p>
    <w:p w:rsidR="00000000" w:rsidRPr="00373AC2" w:rsidP="00373AC2">
      <w:pPr>
        <w:pStyle w:val="Heading1"/>
      </w:pPr>
      <w:bookmarkStart w:id="10" w:name="O_660996"/>
      <w:bookmarkEnd w:id="10"/>
      <w:r w:rsidRPr="00373AC2">
        <w:t>Links</w:t>
      </w:r>
    </w:p>
    <w:p w:rsidR="00000000" w:rsidRPr="00373AC2" w:rsidP="00771269">
      <w:pPr>
        <w:pStyle w:val="BodyText"/>
      </w:pPr>
      <w:r w:rsidRPr="00373A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2279">
        <w:rPr>
          <w:rStyle w:val="Hyperlink"/>
        </w:rPr>
        <w:t>https://vetnet.gov.au/Pages/TrainingDocs.aspx?q=6f3f9672-30e8-4835-b348-205dfcf13d9b</w:t>
      </w:r>
      <w:r>
        <w:fldChar w:fldCharType="end"/>
      </w:r>
    </w:p>
    <w:p w:rsidR="00000000" w:rsidRPr="00373AC2" w:rsidP="00771269">
      <w:pPr>
        <w:pStyle w:val="BodyText"/>
        <w:sectPr w:rsidSect="00373AC2">
          <w:headerReference w:type="default" r:id="rId10"/>
          <w:footerReference w:type="default" r:id="rId11"/>
          <w:pgSz w:w="11908" w:h="16833"/>
          <w:pgMar w:top="1702" w:right="1418" w:bottom="1702" w:left="1418" w:header="992" w:footer="992" w:gutter="0"/>
          <w:cols w:space="720"/>
          <w:noEndnote/>
          <w:docGrid w:linePitch="299"/>
        </w:sectPr>
      </w:pPr>
    </w:p>
    <w:p w:rsidR="00000000" w:rsidRPr="00373AC2" w:rsidP="00373AC2">
      <w:pPr>
        <w:pStyle w:val="SuperHeading"/>
      </w:pPr>
      <w:r w:rsidRPr="00373AC2">
        <w:t xml:space="preserve">Assessment </w:t>
      </w:r>
      <w:r w:rsidRPr="00373AC2">
        <w:t>Requirements for CPPBDN4010 Prepare documentation for planning approval</w:t>
      </w:r>
    </w:p>
    <w:p w:rsidR="00000000" w:rsidRPr="00373AC2" w:rsidP="00373AC2">
      <w:pPr>
        <w:pStyle w:val="Heading1"/>
      </w:pPr>
      <w:bookmarkStart w:id="11" w:name="O_660998"/>
      <w:bookmarkEnd w:id="11"/>
      <w:r w:rsidRPr="00373AC2">
        <w:t>Modification History</w:t>
      </w:r>
    </w:p>
    <w:p w:rsidR="00000000" w:rsidRPr="00373AC2" w:rsidP="00771269">
      <w:pPr>
        <w:pStyle w:val="BodyText"/>
      </w:pPr>
      <w:r w:rsidRPr="00373AC2">
        <w:t>Release 1.  New unit.</w:t>
      </w:r>
    </w:p>
    <w:p w:rsidR="00000000" w:rsidRPr="00373AC2" w:rsidP="00771269">
      <w:pPr>
        <w:pStyle w:val="BodyText"/>
      </w:pPr>
      <w:r w:rsidRPr="00373AC2">
        <w:t>This version first released with CPP Property Services Training Package Version 1.</w:t>
      </w:r>
    </w:p>
    <w:p w:rsidR="00000000" w:rsidRPr="00373AC2" w:rsidP="00373AC2">
      <w:pPr>
        <w:pStyle w:val="Heading1"/>
      </w:pPr>
      <w:bookmarkStart w:id="12" w:name="O_661001"/>
      <w:bookmarkEnd w:id="12"/>
      <w:r w:rsidRPr="00373AC2">
        <w:t>Performance Evidence</w:t>
      </w:r>
    </w:p>
    <w:p w:rsidR="00000000" w:rsidRPr="00373AC2" w:rsidP="00771269">
      <w:pPr>
        <w:pStyle w:val="BodyText"/>
      </w:pPr>
      <w:r w:rsidRPr="00373AC2">
        <w:t>A pe</w:t>
      </w:r>
      <w:r w:rsidRPr="00373AC2">
        <w:t>rson demonstrating competency in this unit must satisfy all of the elements, performance criteria and foundation skills of this unit. The person must also be able to provide evidence of the ability to prepare documentation to meet planning approval require</w:t>
      </w:r>
      <w:r w:rsidRPr="00373AC2">
        <w:t>ments for the following three different building projects, as defined in the Building Code of Australia (BCA). At least one of the building design projects must include a Class 10 component:</w:t>
      </w:r>
    </w:p>
    <w:p w:rsidR="00000000" w:rsidRPr="00373AC2" w:rsidP="00373AC2">
      <w:pPr>
        <w:pStyle w:val="ListBullet"/>
      </w:pPr>
      <w:r w:rsidRPr="00373AC2">
        <w:t xml:space="preserve">one Class 1 building </w:t>
      </w:r>
    </w:p>
    <w:p w:rsidR="00000000" w:rsidRPr="00373AC2" w:rsidP="00373AC2">
      <w:pPr>
        <w:pStyle w:val="ListBullet"/>
      </w:pPr>
      <w:r w:rsidRPr="00373AC2">
        <w:t xml:space="preserve">one Class 2 building </w:t>
      </w:r>
    </w:p>
    <w:p w:rsidR="00000000" w:rsidRPr="00373AC2" w:rsidP="00373AC2">
      <w:pPr>
        <w:pStyle w:val="ListBullet"/>
      </w:pPr>
      <w:r w:rsidRPr="00373AC2">
        <w:t>one building selecte</w:t>
      </w:r>
      <w:r w:rsidRPr="00373AC2">
        <w:t>d from Classes 3 to 9.</w:t>
      </w:r>
    </w:p>
    <w:p w:rsidR="00000000" w:rsidRPr="00373AC2" w:rsidP="00373AC2">
      <w:pPr>
        <w:pStyle w:val="BodyText"/>
      </w:pPr>
    </w:p>
    <w:p w:rsidR="00000000" w:rsidRPr="00373AC2" w:rsidP="00771269">
      <w:pPr>
        <w:pStyle w:val="BodyText"/>
      </w:pPr>
      <w:r w:rsidRPr="00373AC2">
        <w:t>At least one of the above building projects must be two storeys and one building project must be three storeys or more.</w:t>
      </w:r>
    </w:p>
    <w:p w:rsidR="00000000" w:rsidRPr="00373AC2" w:rsidP="00771269">
      <w:pPr>
        <w:pStyle w:val="BodyText"/>
      </w:pPr>
      <w:r w:rsidRPr="00373AC2">
        <w:t>For each of the three projects, the person must provide evidence of:</w:t>
      </w:r>
    </w:p>
    <w:p w:rsidR="00000000" w:rsidRPr="00373AC2" w:rsidP="00373AC2">
      <w:pPr>
        <w:pStyle w:val="ListBullet"/>
      </w:pPr>
      <w:r w:rsidRPr="00373AC2">
        <w:t xml:space="preserve">confirming documentation and compliance requirements with the relevant authority for each of the building projects specified </w:t>
      </w:r>
    </w:p>
    <w:p w:rsidR="00000000" w:rsidRPr="00373AC2" w:rsidP="00373AC2">
      <w:pPr>
        <w:pStyle w:val="ListBullet"/>
      </w:pPr>
      <w:r w:rsidRPr="00373AC2">
        <w:t xml:space="preserve">identifying and collecting relevant documentation and drawings from technical experts for each of the building projects specified </w:t>
      </w:r>
      <w:r w:rsidRPr="00373AC2">
        <w:t>and confirming that documents received are accurate and compliant</w:t>
      </w:r>
    </w:p>
    <w:p w:rsidR="00000000" w:rsidRPr="00373AC2" w:rsidP="00373AC2">
      <w:pPr>
        <w:pStyle w:val="ListBullet"/>
      </w:pPr>
      <w:r w:rsidRPr="00373AC2">
        <w:t>preparing and finalising relevant planning approval documentation specified by the approving authority for each of the building projects</w:t>
      </w:r>
    </w:p>
    <w:p w:rsidR="00000000" w:rsidRPr="00373AC2" w:rsidP="00373AC2">
      <w:pPr>
        <w:pStyle w:val="ListBullet"/>
      </w:pPr>
      <w:r w:rsidRPr="00373AC2">
        <w:t>amending relevant documentation to incorporate feedba</w:t>
      </w:r>
      <w:r w:rsidRPr="00373AC2">
        <w:t>ck from client and relevant approval authorities while ensuring compliance with relevant codes and standards</w:t>
      </w:r>
    </w:p>
    <w:p w:rsidR="00000000" w:rsidRPr="00373AC2" w:rsidP="00373AC2">
      <w:pPr>
        <w:pStyle w:val="ListBullet"/>
      </w:pPr>
      <w:r w:rsidRPr="00373AC2">
        <w:t>submitting final, complete and accurate planning documentation to the relevant authority within specified timeframes and monitoring its progress, r</w:t>
      </w:r>
      <w:r w:rsidRPr="00373AC2">
        <w:t>esponding to feedback or questions as instructed by the architect or building designer</w:t>
      </w:r>
    </w:p>
    <w:p w:rsidR="00000000" w:rsidRPr="00373AC2" w:rsidP="00373AC2">
      <w:pPr>
        <w:pStyle w:val="ListBullet"/>
      </w:pPr>
      <w:r w:rsidRPr="00373AC2">
        <w:t>processing planning approval and notifying client of the outcome.</w:t>
      </w:r>
    </w:p>
    <w:p w:rsidR="00000000" w:rsidRPr="00373AC2" w:rsidP="00373AC2">
      <w:pPr>
        <w:pStyle w:val="AllowPageBreak"/>
      </w:pPr>
    </w:p>
    <w:p w:rsidR="00000000" w:rsidRPr="00373AC2" w:rsidP="00373AC2">
      <w:pPr>
        <w:pStyle w:val="Heading1"/>
      </w:pPr>
      <w:bookmarkStart w:id="13" w:name="O_661000"/>
      <w:bookmarkEnd w:id="13"/>
      <w:r w:rsidRPr="00373AC2">
        <w:t>Knowledge Evidence</w:t>
      </w:r>
    </w:p>
    <w:p w:rsidR="00000000" w:rsidRPr="00373AC2" w:rsidP="00771269">
      <w:pPr>
        <w:pStyle w:val="BodyText"/>
      </w:pPr>
      <w:r w:rsidRPr="00373AC2">
        <w:t>A person demonstrating competency in this unit must be able to demo</w:t>
      </w:r>
      <w:r w:rsidRPr="00373AC2">
        <w:t>nstrate documentation required for planning approval relevant to the three classes and types of building projects specified in the performance evidence, including knowledge of :</w:t>
      </w:r>
    </w:p>
    <w:p w:rsidR="00000000" w:rsidRPr="00373AC2" w:rsidP="00373AC2">
      <w:pPr>
        <w:pStyle w:val="ListBullet"/>
      </w:pPr>
      <w:r w:rsidRPr="00373AC2">
        <w:t>architectural styles and building construction terminology relevant to workin</w:t>
      </w:r>
      <w:r w:rsidRPr="00373AC2">
        <w:t>g with building plans specified in the planning approval process</w:t>
      </w:r>
    </w:p>
    <w:p w:rsidR="00000000" w:rsidRPr="00373AC2" w:rsidP="00373AC2">
      <w:pPr>
        <w:pStyle w:val="ListBullet"/>
      </w:pPr>
      <w:r w:rsidRPr="00373AC2">
        <w:t>principles of energy efficiency and sustainable design sufficient to be able to communicate with others in relation to the designs and planning approval applications</w:t>
      </w:r>
    </w:p>
    <w:p w:rsidR="00000000" w:rsidRPr="00373AC2" w:rsidP="00373AC2">
      <w:pPr>
        <w:pStyle w:val="ListBullet"/>
      </w:pPr>
      <w:r w:rsidRPr="00373AC2">
        <w:t xml:space="preserve">design drawings gathered </w:t>
      </w:r>
      <w:r w:rsidRPr="00373AC2">
        <w:t>and used in the planning approval process for each of the specified building projects</w:t>
      </w:r>
    </w:p>
    <w:p w:rsidR="00000000" w:rsidRPr="00373AC2" w:rsidP="00373AC2">
      <w:pPr>
        <w:pStyle w:val="ListBullet"/>
      </w:pPr>
      <w:r w:rsidRPr="00373AC2">
        <w:t>duty of care required to ensure quality and safety of designs</w:t>
      </w:r>
    </w:p>
    <w:p w:rsidR="00000000" w:rsidRPr="00373AC2" w:rsidP="00373AC2">
      <w:pPr>
        <w:pStyle w:val="ListBullet"/>
      </w:pPr>
      <w:r w:rsidRPr="00373AC2">
        <w:t>implications of changes to design throughout the planning approval process</w:t>
      </w:r>
    </w:p>
    <w:p w:rsidR="00000000" w:rsidRPr="00373AC2" w:rsidP="00373AC2">
      <w:pPr>
        <w:pStyle w:val="ListBullet"/>
      </w:pPr>
      <w:r w:rsidRPr="00373AC2">
        <w:t xml:space="preserve">legislation, codes and standards </w:t>
      </w:r>
      <w:r w:rsidRPr="00373AC2">
        <w:t>relevant to sustainable design requirements required to ensure compliance with planning approval requirements</w:t>
      </w:r>
    </w:p>
    <w:p w:rsidR="00000000" w:rsidRPr="00373AC2" w:rsidP="00373AC2">
      <w:pPr>
        <w:pStyle w:val="ListBullet"/>
      </w:pPr>
      <w:r w:rsidRPr="00373AC2">
        <w:t>processes that must be confirmed and satisfied for each of the building projects, including:</w:t>
      </w:r>
    </w:p>
    <w:p w:rsidR="00000000" w:rsidRPr="00373AC2" w:rsidP="00373AC2">
      <w:pPr>
        <w:pStyle w:val="ListBullet2"/>
      </w:pPr>
      <w:r w:rsidRPr="00373AC2">
        <w:t>documentation requirements for planning approval app</w:t>
      </w:r>
      <w:r w:rsidRPr="00373AC2">
        <w:t>lications</w:t>
      </w:r>
    </w:p>
    <w:p w:rsidR="00000000" w:rsidRPr="00373AC2" w:rsidP="00373AC2">
      <w:pPr>
        <w:pStyle w:val="ListBullet2"/>
      </w:pPr>
      <w:r w:rsidRPr="00373AC2">
        <w:t>types of drawings required for planning approval applications.</w:t>
      </w:r>
    </w:p>
    <w:p w:rsidR="00000000" w:rsidRPr="00373AC2" w:rsidP="00373AC2">
      <w:pPr>
        <w:pStyle w:val="AllowPageBreak"/>
      </w:pPr>
    </w:p>
    <w:p w:rsidR="00000000" w:rsidRPr="00373AC2" w:rsidP="00373AC2">
      <w:pPr>
        <w:pStyle w:val="Heading1"/>
      </w:pPr>
      <w:bookmarkStart w:id="14" w:name="O_660999"/>
      <w:bookmarkEnd w:id="14"/>
      <w:r w:rsidRPr="00373AC2">
        <w:t>Assessment Conditions</w:t>
      </w:r>
    </w:p>
    <w:p w:rsidR="00000000" w:rsidRPr="00373AC2" w:rsidP="00771269">
      <w:pPr>
        <w:pStyle w:val="BodyText"/>
      </w:pPr>
      <w:r w:rsidRPr="00373AC2">
        <w:t>Assessment must be conducted in the workplace or a close simulation of the workplace. Unit outputs must be completed to full industry and workplace standards and procedures.</w:t>
      </w:r>
    </w:p>
    <w:p w:rsidR="00000000" w:rsidRPr="00373AC2" w:rsidP="00771269">
      <w:pPr>
        <w:pStyle w:val="BodyText"/>
      </w:pPr>
      <w:r w:rsidRPr="00373AC2">
        <w:t>Suitable assessment of performance requires:</w:t>
      </w:r>
    </w:p>
    <w:p w:rsidR="00000000" w:rsidRPr="00373AC2" w:rsidP="00373AC2">
      <w:pPr>
        <w:pStyle w:val="ListBullet"/>
      </w:pPr>
      <w:r w:rsidRPr="00373AC2">
        <w:t>equipment:</w:t>
      </w:r>
    </w:p>
    <w:p w:rsidR="00000000" w:rsidRPr="00373AC2" w:rsidP="00373AC2">
      <w:pPr>
        <w:pStyle w:val="ListBullet2"/>
      </w:pPr>
      <w:r w:rsidRPr="00373AC2">
        <w:t>computer with internet a</w:t>
      </w:r>
      <w:r w:rsidRPr="00373AC2">
        <w:t>ccess and building information modelling (BIM)-capable building design software and business software currently used in drafting, architectural and building design practice</w:t>
      </w:r>
    </w:p>
    <w:p w:rsidR="00000000" w:rsidRPr="00373AC2" w:rsidP="00373AC2">
      <w:pPr>
        <w:pStyle w:val="ListBullet"/>
      </w:pPr>
      <w:r w:rsidRPr="00373AC2">
        <w:t>materials:</w:t>
      </w:r>
    </w:p>
    <w:p w:rsidR="00000000" w:rsidRPr="00373AC2" w:rsidP="00373AC2">
      <w:pPr>
        <w:pStyle w:val="ListBullet2"/>
      </w:pPr>
      <w:r w:rsidRPr="00373AC2">
        <w:t>planning application forms and documentation</w:t>
      </w:r>
    </w:p>
    <w:p w:rsidR="00000000" w:rsidRPr="00373AC2" w:rsidP="00373AC2">
      <w:pPr>
        <w:pStyle w:val="ListBullet2"/>
      </w:pPr>
      <w:r w:rsidRPr="00373AC2">
        <w:t>technical reports prepare</w:t>
      </w:r>
      <w:r w:rsidRPr="00373AC2">
        <w:t>d by external consultants and relevant to the planning approval process for each of the building projects specified in the performance evidence</w:t>
      </w:r>
    </w:p>
    <w:p w:rsidR="00000000" w:rsidRPr="00373AC2" w:rsidP="00373AC2">
      <w:pPr>
        <w:pStyle w:val="ListBullet2"/>
      </w:pPr>
      <w:r w:rsidRPr="00373AC2">
        <w:t>working drawings and plans relevant to the planning approval process for each of the building projects specified</w:t>
      </w:r>
      <w:r w:rsidRPr="00373AC2">
        <w:t xml:space="preserve"> in the performance evidence</w:t>
      </w:r>
    </w:p>
    <w:p w:rsidR="00000000" w:rsidRPr="00373AC2" w:rsidP="00373AC2">
      <w:pPr>
        <w:pStyle w:val="ListBullet"/>
      </w:pPr>
      <w:r w:rsidRPr="00373AC2">
        <w:t>contingencies:</w:t>
      </w:r>
    </w:p>
    <w:p w:rsidR="00000000" w:rsidRPr="00373AC2" w:rsidP="00373AC2">
      <w:pPr>
        <w:pStyle w:val="ListBullet2"/>
      </w:pPr>
      <w:r w:rsidRPr="00373AC2">
        <w:t>impact of variations to plans as directed by client or other stakeholders</w:t>
      </w:r>
    </w:p>
    <w:p w:rsidR="00000000" w:rsidRPr="00373AC2" w:rsidP="00373AC2">
      <w:pPr>
        <w:pStyle w:val="ListBullet2"/>
      </w:pPr>
      <w:r w:rsidRPr="00373AC2">
        <w:t xml:space="preserve">implications of submitting non-compliant documentation to relevant authorities </w:t>
      </w:r>
    </w:p>
    <w:p w:rsidR="00000000" w:rsidRPr="00373AC2" w:rsidP="00373AC2">
      <w:pPr>
        <w:pStyle w:val="ListBullet2"/>
      </w:pPr>
      <w:r w:rsidRPr="00373AC2">
        <w:t>types o</w:t>
      </w:r>
      <w:r w:rsidRPr="00373AC2">
        <w:t>f documentation supplied by technical experts and their purpose in overall submission for planning approval</w:t>
      </w:r>
    </w:p>
    <w:p w:rsidR="00000000" w:rsidRPr="00373AC2" w:rsidP="00373AC2">
      <w:pPr>
        <w:pStyle w:val="ListBullet"/>
      </w:pPr>
      <w:r w:rsidRPr="00373AC2">
        <w:t>relationships with team members and supervisor:</w:t>
      </w:r>
    </w:p>
    <w:p w:rsidR="00000000" w:rsidRPr="00373AC2" w:rsidP="00373AC2">
      <w:pPr>
        <w:pStyle w:val="ListBullet2"/>
      </w:pPr>
      <w:r w:rsidRPr="00373AC2">
        <w:t>tasks must be completed individually but may rely on information sourced from team members and sup</w:t>
      </w:r>
      <w:r w:rsidRPr="00373AC2">
        <w:t>ervisor as relevant to the task</w:t>
      </w:r>
    </w:p>
    <w:p w:rsidR="00000000" w:rsidRPr="00373AC2" w:rsidP="00373AC2">
      <w:pPr>
        <w:pStyle w:val="ListBullet"/>
      </w:pPr>
      <w:r w:rsidRPr="00373AC2">
        <w:t>relationship with client:</w:t>
      </w:r>
    </w:p>
    <w:p w:rsidR="00000000" w:rsidRPr="00373AC2" w:rsidP="00373AC2">
      <w:pPr>
        <w:pStyle w:val="ListBullet2"/>
      </w:pPr>
      <w:r w:rsidRPr="00373AC2">
        <w:t xml:space="preserve">liaison with the client as directed by architect or building designer </w:t>
      </w:r>
    </w:p>
    <w:p w:rsidR="00000000" w:rsidRPr="00373AC2" w:rsidP="00373AC2">
      <w:pPr>
        <w:pStyle w:val="ListBullet"/>
      </w:pPr>
      <w:r w:rsidRPr="00373AC2">
        <w:t>specifications – access to:</w:t>
      </w:r>
    </w:p>
    <w:p w:rsidR="00000000" w:rsidRPr="00373AC2" w:rsidP="00373AC2">
      <w:pPr>
        <w:pStyle w:val="ListBullet2"/>
      </w:pPr>
      <w:r w:rsidRPr="00373AC2">
        <w:t>BCA</w:t>
      </w:r>
    </w:p>
    <w:p w:rsidR="00000000" w:rsidRPr="00373AC2" w:rsidP="00373AC2">
      <w:pPr>
        <w:pStyle w:val="ListBullet2"/>
      </w:pPr>
      <w:r w:rsidRPr="00373AC2">
        <w:t>client briefs</w:t>
      </w:r>
    </w:p>
    <w:p w:rsidR="00000000" w:rsidRPr="00373AC2" w:rsidP="00373AC2">
      <w:pPr>
        <w:pStyle w:val="ListBullet2"/>
      </w:pPr>
      <w:r w:rsidRPr="00373AC2">
        <w:t>state and local council planning regulations</w:t>
      </w:r>
    </w:p>
    <w:p w:rsidR="00000000" w:rsidRPr="00373AC2" w:rsidP="00373AC2">
      <w:pPr>
        <w:pStyle w:val="ListBullet2"/>
      </w:pPr>
      <w:r w:rsidRPr="00373AC2">
        <w:t>National Construction Code (NCC)</w:t>
      </w:r>
      <w:r w:rsidRPr="00373AC2">
        <w:t>.</w:t>
      </w:r>
    </w:p>
    <w:p w:rsidR="00000000" w:rsidRPr="00373AC2" w:rsidP="00373AC2">
      <w:pPr>
        <w:pStyle w:val="BodyText"/>
      </w:pPr>
    </w:p>
    <w:p w:rsidR="00000000" w:rsidRPr="00373AC2" w:rsidP="00771269">
      <w:pPr>
        <w:pStyle w:val="Heading3"/>
      </w:pPr>
      <w:r w:rsidRPr="00373AC2">
        <w:rPr>
          <w:rStyle w:val="SpecialBold"/>
        </w:rPr>
        <w:t>Assessor requirements</w:t>
      </w:r>
    </w:p>
    <w:p w:rsidR="00000000" w:rsidRPr="00373AC2" w:rsidP="00771269">
      <w:pPr>
        <w:pStyle w:val="BodyText"/>
      </w:pPr>
      <w:r w:rsidRPr="00373AC2">
        <w:t>As a minimum, assessors must satisfy SNR/AQTF assessor requirements.</w:t>
      </w:r>
    </w:p>
    <w:p w:rsidR="00000000" w:rsidRPr="00373AC2" w:rsidP="00373AC2">
      <w:pPr>
        <w:pStyle w:val="Heading1"/>
      </w:pPr>
      <w:bookmarkStart w:id="15" w:name="O_660997"/>
      <w:bookmarkEnd w:id="15"/>
      <w:r w:rsidRPr="00373AC2">
        <w:t>Links</w:t>
      </w:r>
    </w:p>
    <w:p w:rsidR="00000000" w:rsidRPr="00373AC2" w:rsidP="00771269">
      <w:pPr>
        <w:pStyle w:val="BodyText"/>
      </w:pPr>
      <w:r w:rsidRPr="00373A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2279">
        <w:rPr>
          <w:rStyle w:val="Hyperlink"/>
        </w:rPr>
        <w:t>https://vetnet.gov.au/Pages/TrainingDocs.aspx?q=6f3f9672-30e8-4835-b348-205dfcf13d9b</w:t>
      </w:r>
      <w:r>
        <w:fldChar w:fldCharType="end"/>
      </w:r>
    </w:p>
    <w:p w:rsidR="00000000" w:rsidRPr="00373AC2" w:rsidP="00373AC2"/>
    <w:sectPr w:rsidSect="00373A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rsidRPr="00771269" w:rsidP="00771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69" w:rsidP="0037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1269" w:rsidP="00373A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1269" w:rsidP="00373A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rsidP="00373AC2">
    <w:pPr>
      <w:pStyle w:val="Footer"/>
      <w:framePr w:wrap="around"/>
    </w:pPr>
    <w:r>
      <w:fldChar w:fldCharType="begin"/>
    </w:r>
    <w:r>
      <w:instrText xml:space="preserve"> DOCPROPERTY  Subject  \* MERGEFORMAT </w:instrText>
    </w:r>
    <w:r>
      <w:fldChar w:fldCharType="separate"/>
    </w:r>
    <w:r w:rsidR="00771269">
      <w:t>Approved</w:t>
    </w:r>
    <w:r w:rsidR="00771269">
      <w:fldChar w:fldCharType="end"/>
    </w:r>
    <w:r>
      <w:tab/>
      <w:t xml:space="preserve">Page </w:t>
    </w:r>
    <w:r>
      <w:fldChar w:fldCharType="begin"/>
    </w:r>
    <w:r>
      <w:instrText xml:space="preserve"> PAGE  \* Arabic  \* MERGEFORMAT </w:instrText>
    </w:r>
    <w:r>
      <w:fldChar w:fldCharType="separate"/>
    </w:r>
    <w:r w:rsidR="007712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269">
      <w:rPr>
        <w:noProof/>
      </w:rPr>
      <w:t>5</w:t>
    </w:r>
    <w:r>
      <w:rPr>
        <w:noProof/>
      </w:rPr>
      <w:fldChar w:fldCharType="end"/>
    </w:r>
  </w:p>
  <w:p w:rsidR="00373AC2" w:rsidP="00373AC2">
    <w:pPr>
      <w:pStyle w:val="Footer"/>
      <w:framePr w:wrap="around"/>
    </w:pPr>
    <w:r>
      <w:t xml:space="preserve">© Commonwealth of Australia, </w:t>
    </w:r>
    <w:r>
      <w:fldChar w:fldCharType="begin"/>
    </w:r>
    <w:r>
      <w:instrText xml:space="preserve"> DATE  \@ "yyyy"  \* MERGEFORMAT </w:instrText>
    </w:r>
    <w:r>
      <w:fldChar w:fldCharType="separate"/>
    </w:r>
    <w:r w:rsidR="00771269">
      <w:rPr>
        <w:noProof/>
      </w:rPr>
      <w:t>2025</w:t>
    </w:r>
    <w:r>
      <w:fldChar w:fldCharType="end"/>
    </w:r>
    <w:r>
      <w:tab/>
    </w:r>
    <w:r>
      <w:fldChar w:fldCharType="begin"/>
    </w:r>
    <w:r>
      <w:instrText xml:space="preserve"> DOCPROPERTY  Author  \* MERGEFORMAT </w:instrText>
    </w:r>
    <w:r>
      <w:fldChar w:fldCharType="separate"/>
    </w:r>
    <w:r w:rsidR="00771269">
      <w:t>BuildSkills Australia</w:t>
    </w:r>
    <w:r w:rsidR="00771269">
      <w:fldChar w:fldCharType="end"/>
    </w:r>
  </w:p>
  <w:p w:rsidR="00373AC2" w:rsidP="00373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AC2" w:rsidRPr="00771269" w:rsidP="00771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69" w:rsidRPr="002D2AF8" w:rsidP="00373AC2">
    <w:pPr>
      <w:pStyle w:val="Header"/>
      <w:framePr w:wrap="around"/>
    </w:pPr>
    <w:r>
      <w:fldChar w:fldCharType="begin"/>
    </w:r>
    <w:r>
      <w:instrText xml:space="preserve"> TITLE   \* MERGEFORMAT </w:instrText>
    </w:r>
    <w:r>
      <w:fldChar w:fldCharType="separate"/>
    </w:r>
    <w:r>
      <w:t>CPPBDN4010 Prepare documentation for planning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1269" w:rsidP="00373A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2" w:rsidRPr="002D2AF8" w:rsidP="00373AC2">
    <w:pPr>
      <w:pStyle w:val="Header"/>
      <w:framePr w:wrap="around"/>
    </w:pPr>
    <w:r>
      <w:fldChar w:fldCharType="begin"/>
    </w:r>
    <w:r>
      <w:instrText xml:space="preserve"> TITLE   \* MERGEFORMAT </w:instrText>
    </w:r>
    <w:r>
      <w:fldChar w:fldCharType="separate"/>
    </w:r>
    <w:r w:rsidR="00771269">
      <w:t>CPPBDN4010 Prepare documentation for planning approval</w:t>
    </w:r>
    <w:r w:rsidR="00771269">
      <w:fldChar w:fldCharType="end"/>
    </w:r>
    <w:r>
      <w:tab/>
      <w:t xml:space="preserve">Date this document was generated: </w:t>
    </w:r>
    <w:r>
      <w:fldChar w:fldCharType="begin"/>
    </w:r>
    <w:r>
      <w:instrText xml:space="preserve"> CREATEDATE  \@ "d MMMM yyyy"  \* MERGEFORMAT </w:instrText>
    </w:r>
    <w:r>
      <w:fldChar w:fldCharType="separate"/>
    </w:r>
    <w:r w:rsidR="00771269">
      <w:rPr>
        <w:noProof/>
      </w:rPr>
      <w:t>1 March 2025</w:t>
    </w:r>
    <w:r>
      <w:fldChar w:fldCharType="end"/>
    </w:r>
  </w:p>
  <w:p w:rsidR="00373AC2" w:rsidP="00373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08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29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44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AC2"/>
    <w:pPr>
      <w:spacing w:before="360" w:after="60"/>
      <w:outlineLvl w:val="0"/>
    </w:pPr>
    <w:rPr>
      <w:sz w:val="32"/>
    </w:rPr>
  </w:style>
  <w:style w:type="paragraph" w:styleId="Heading2">
    <w:name w:val="heading 2"/>
    <w:basedOn w:val="HeadingBase"/>
    <w:next w:val="BodyText"/>
    <w:link w:val="Heading2Char"/>
    <w:qFormat/>
    <w:rsid w:val="00373AC2"/>
    <w:pPr>
      <w:keepLines/>
      <w:spacing w:before="240" w:after="120"/>
      <w:outlineLvl w:val="1"/>
    </w:pPr>
    <w:rPr>
      <w:sz w:val="28"/>
      <w:szCs w:val="40"/>
    </w:rPr>
  </w:style>
  <w:style w:type="paragraph" w:styleId="Heading3">
    <w:name w:val="heading 3"/>
    <w:basedOn w:val="HeadingBase"/>
    <w:next w:val="BodyText"/>
    <w:link w:val="Heading3Char"/>
    <w:qFormat/>
    <w:rsid w:val="00373AC2"/>
    <w:pPr>
      <w:spacing w:before="180" w:after="120"/>
      <w:outlineLvl w:val="2"/>
    </w:pPr>
    <w:rPr>
      <w:spacing w:val="-10"/>
      <w:kern w:val="32"/>
    </w:rPr>
  </w:style>
  <w:style w:type="paragraph" w:styleId="Heading4">
    <w:name w:val="heading 4"/>
    <w:basedOn w:val="HeadingBase"/>
    <w:next w:val="BodyText"/>
    <w:link w:val="Heading4Char"/>
    <w:qFormat/>
    <w:rsid w:val="00373AC2"/>
    <w:pPr>
      <w:spacing w:before="160" w:after="120"/>
      <w:outlineLvl w:val="3"/>
    </w:pPr>
    <w:rPr>
      <w:sz w:val="22"/>
    </w:rPr>
  </w:style>
  <w:style w:type="paragraph" w:styleId="Heading5">
    <w:name w:val="heading 5"/>
    <w:basedOn w:val="HeadingBase"/>
    <w:next w:val="Normal"/>
    <w:link w:val="Heading5Char"/>
    <w:qFormat/>
    <w:rsid w:val="00373AC2"/>
    <w:pPr>
      <w:spacing w:before="80"/>
      <w:outlineLvl w:val="4"/>
    </w:pPr>
    <w:rPr>
      <w:color w:val="918585"/>
      <w:sz w:val="20"/>
    </w:rPr>
  </w:style>
  <w:style w:type="paragraph" w:styleId="Heading6">
    <w:name w:val="heading 6"/>
    <w:basedOn w:val="HeadingBase"/>
    <w:next w:val="Normal"/>
    <w:link w:val="Heading6Char"/>
    <w:qFormat/>
    <w:rsid w:val="00373AC2"/>
    <w:pPr>
      <w:spacing w:before="60"/>
      <w:outlineLvl w:val="5"/>
    </w:pPr>
    <w:rPr>
      <w:color w:val="918585"/>
      <w:sz w:val="20"/>
    </w:rPr>
  </w:style>
  <w:style w:type="paragraph" w:styleId="Heading7">
    <w:name w:val="heading 7"/>
    <w:basedOn w:val="Normal"/>
    <w:next w:val="Normal"/>
    <w:link w:val="Heading7Char"/>
    <w:qFormat/>
    <w:rsid w:val="00373AC2"/>
    <w:pPr>
      <w:ind w:left="720"/>
      <w:outlineLvl w:val="6"/>
    </w:pPr>
    <w:rPr>
      <w:i/>
    </w:rPr>
  </w:style>
  <w:style w:type="paragraph" w:styleId="Heading8">
    <w:name w:val="heading 8"/>
    <w:basedOn w:val="Normal"/>
    <w:next w:val="Normal"/>
    <w:link w:val="Heading8Char"/>
    <w:qFormat/>
    <w:rsid w:val="00373AC2"/>
    <w:pPr>
      <w:ind w:left="720"/>
      <w:outlineLvl w:val="7"/>
    </w:pPr>
    <w:rPr>
      <w:i/>
    </w:rPr>
  </w:style>
  <w:style w:type="paragraph" w:styleId="Heading9">
    <w:name w:val="heading 9"/>
    <w:basedOn w:val="Normal"/>
    <w:next w:val="Normal"/>
    <w:link w:val="Heading9Char"/>
    <w:qFormat/>
    <w:rsid w:val="00373AC2"/>
    <w:pPr>
      <w:ind w:left="720"/>
      <w:outlineLvl w:val="8"/>
    </w:pPr>
    <w:rPr>
      <w:i/>
    </w:rPr>
  </w:style>
  <w:style w:type="character" w:default="1" w:styleId="DefaultParagraphFont">
    <w:name w:val="Default Paragraph Font"/>
    <w:uiPriority w:val="1"/>
    <w:unhideWhenUsed/>
    <w:rsid w:val="0037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AC2"/>
  </w:style>
  <w:style w:type="character" w:customStyle="1" w:styleId="Heading1Char">
    <w:name w:val="Heading 1 Char"/>
    <w:basedOn w:val="DefaultParagraphFont"/>
    <w:link w:val="Heading1"/>
    <w:rsid w:val="00373AC2"/>
    <w:rPr>
      <w:rFonts w:ascii="Times New Roman" w:eastAsia="Times New Roman" w:hAnsi="Times New Roman" w:cs="Times New Roman"/>
      <w:b/>
      <w:sz w:val="32"/>
      <w:szCs w:val="20"/>
      <w:lang w:eastAsia="en-US"/>
    </w:rPr>
  </w:style>
  <w:style w:type="paragraph" w:styleId="BodyText">
    <w:name w:val="Body Text"/>
    <w:basedOn w:val="Normal"/>
    <w:link w:val="BodyTextChar"/>
    <w:rsid w:val="00373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AC2"/>
    <w:rPr>
      <w:rFonts w:ascii="Times New Roman" w:eastAsia="Times New Roman" w:hAnsi="Times New Roman" w:cs="Times New Roman"/>
      <w:sz w:val="24"/>
      <w:lang w:eastAsia="en-US"/>
    </w:rPr>
  </w:style>
  <w:style w:type="paragraph" w:styleId="ListBullet">
    <w:name w:val="List Bullet"/>
    <w:basedOn w:val="List"/>
    <w:rsid w:val="00373AC2"/>
    <w:pPr>
      <w:numPr>
        <w:numId w:val="12"/>
      </w:numPr>
      <w:tabs>
        <w:tab w:val="clear" w:pos="340"/>
      </w:tabs>
      <w:spacing w:before="40" w:after="40"/>
    </w:pPr>
  </w:style>
  <w:style w:type="character" w:customStyle="1" w:styleId="SpecialBold">
    <w:name w:val="Special Bold"/>
    <w:basedOn w:val="DefaultParagraphFont"/>
    <w:rsid w:val="00373AC2"/>
    <w:rPr>
      <w:b/>
      <w:spacing w:val="0"/>
    </w:rPr>
  </w:style>
  <w:style w:type="paragraph" w:styleId="ListBullet2">
    <w:name w:val="List Bullet 2"/>
    <w:basedOn w:val="List2"/>
    <w:rsid w:val="00373AC2"/>
    <w:pPr>
      <w:numPr>
        <w:numId w:val="13"/>
      </w:numPr>
      <w:tabs>
        <w:tab w:val="clear" w:pos="680"/>
      </w:tabs>
    </w:pPr>
  </w:style>
  <w:style w:type="paragraph" w:customStyle="1" w:styleId="SuperHeading">
    <w:name w:val="SuperHeading"/>
    <w:basedOn w:val="Normal"/>
    <w:rsid w:val="00373AC2"/>
    <w:pPr>
      <w:spacing w:before="240" w:after="120"/>
      <w:outlineLvl w:val="0"/>
    </w:pPr>
    <w:rPr>
      <w:rFonts w:ascii="Times New Roman" w:hAnsi="Times New Roman"/>
      <w:b/>
      <w:sz w:val="32"/>
    </w:rPr>
  </w:style>
  <w:style w:type="paragraph" w:customStyle="1" w:styleId="AllowPageBreak">
    <w:name w:val="AllowPageBreak"/>
    <w:rsid w:val="00373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3AC2"/>
    <w:rPr>
      <w:b/>
      <w:i/>
      <w:u w:val="none"/>
    </w:rPr>
  </w:style>
  <w:style w:type="character" w:customStyle="1" w:styleId="Heading2Char">
    <w:name w:val="Heading 2 Char"/>
    <w:basedOn w:val="DefaultParagraphFont"/>
    <w:link w:val="Heading2"/>
    <w:rsid w:val="0037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AC2"/>
    <w:rPr>
      <w:rFonts w:ascii="Courier New" w:eastAsia="Times New Roman" w:hAnsi="Courier New" w:cs="Times New Roman"/>
      <w:i/>
      <w:szCs w:val="20"/>
      <w:lang w:eastAsia="en-US"/>
    </w:rPr>
  </w:style>
  <w:style w:type="paragraph" w:customStyle="1" w:styleId="HeadingBase">
    <w:name w:val="Heading Base"/>
    <w:rsid w:val="0037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AC2"/>
    <w:pPr>
      <w:tabs>
        <w:tab w:val="right" w:leader="dot" w:pos="9072"/>
      </w:tabs>
      <w:ind w:left="567"/>
    </w:pPr>
    <w:rPr>
      <w:szCs w:val="22"/>
    </w:rPr>
  </w:style>
  <w:style w:type="paragraph" w:customStyle="1" w:styleId="TOCBase">
    <w:name w:val="TOC Base"/>
    <w:rsid w:val="0037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AC2"/>
    <w:pPr>
      <w:tabs>
        <w:tab w:val="right" w:leader="dot" w:pos="9072"/>
      </w:tabs>
      <w:spacing w:before="40" w:after="40"/>
      <w:ind w:left="284"/>
    </w:pPr>
    <w:rPr>
      <w:rFonts w:ascii="Times New Roman" w:hAnsi="Times New Roman"/>
    </w:rPr>
  </w:style>
  <w:style w:type="paragraph" w:styleId="TOC1">
    <w:name w:val="toc 1"/>
    <w:basedOn w:val="TOCBase"/>
    <w:next w:val="Normal"/>
    <w:rsid w:val="00373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AC2"/>
    <w:rPr>
      <w:rFonts w:ascii="Times New Roman" w:eastAsia="Times New Roman" w:hAnsi="Times New Roman" w:cs="Times New Roman"/>
      <w:sz w:val="16"/>
      <w:lang w:eastAsia="en-US"/>
    </w:rPr>
  </w:style>
  <w:style w:type="paragraph" w:styleId="Title">
    <w:name w:val="Title"/>
    <w:basedOn w:val="HeadingBase"/>
    <w:link w:val="TitleChar"/>
    <w:qFormat/>
    <w:rsid w:val="00373AC2"/>
    <w:pPr>
      <w:spacing w:before="5040"/>
      <w:jc w:val="center"/>
    </w:pPr>
    <w:rPr>
      <w:sz w:val="48"/>
      <w:szCs w:val="72"/>
      <w:lang w:val="en-US"/>
    </w:rPr>
  </w:style>
  <w:style w:type="character" w:customStyle="1" w:styleId="TitleChar">
    <w:name w:val="Title Char"/>
    <w:basedOn w:val="DefaultParagraphFont"/>
    <w:link w:val="Title"/>
    <w:rsid w:val="0037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AC2"/>
    <w:pPr>
      <w:tabs>
        <w:tab w:val="left" w:pos="3600"/>
        <w:tab w:val="left" w:pos="3958"/>
      </w:tabs>
    </w:pPr>
  </w:style>
  <w:style w:type="paragraph" w:styleId="List">
    <w:name w:val="List"/>
    <w:basedOn w:val="BodyText"/>
    <w:next w:val="BodyText"/>
    <w:rsid w:val="00373AC2"/>
    <w:pPr>
      <w:tabs>
        <w:tab w:val="left" w:pos="340"/>
      </w:tabs>
      <w:spacing w:before="60" w:after="60"/>
      <w:ind w:left="340" w:hanging="340"/>
    </w:pPr>
  </w:style>
  <w:style w:type="paragraph" w:customStyle="1" w:styleId="Note">
    <w:name w:val="Note"/>
    <w:basedOn w:val="BodyText"/>
    <w:rsid w:val="0037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AC2"/>
    <w:pPr>
      <w:framePr w:wrap="auto" w:hAnchor="text" w:y="6049"/>
    </w:pPr>
    <w:rPr>
      <w:color w:val="000000"/>
      <w:sz w:val="40"/>
    </w:rPr>
  </w:style>
  <w:style w:type="paragraph" w:customStyle="1" w:styleId="TOCTitle">
    <w:name w:val="TOCTitle"/>
    <w:basedOn w:val="Heading1"/>
    <w:rsid w:val="00373AC2"/>
    <w:pPr>
      <w:spacing w:after="240"/>
      <w:jc w:val="center"/>
      <w:outlineLvl w:val="9"/>
    </w:pPr>
    <w:rPr>
      <w:caps/>
    </w:rPr>
  </w:style>
  <w:style w:type="paragraph" w:customStyle="1" w:styleId="Version">
    <w:name w:val="Version"/>
    <w:rsid w:val="00373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AC2"/>
    <w:pPr>
      <w:keepNext w:val="0"/>
      <w:tabs>
        <w:tab w:val="right" w:pos="4176"/>
      </w:tabs>
      <w:ind w:left="198" w:hanging="198"/>
    </w:pPr>
    <w:rPr>
      <w:rFonts w:ascii="Garamond" w:hAnsi="Garamond"/>
    </w:rPr>
  </w:style>
  <w:style w:type="paragraph" w:styleId="IndexHeading">
    <w:name w:val="index heading"/>
    <w:basedOn w:val="Normal"/>
    <w:next w:val="Index1"/>
    <w:semiHidden/>
    <w:rsid w:val="00373AC2"/>
    <w:pPr>
      <w:spacing w:before="120" w:after="120"/>
    </w:pPr>
    <w:rPr>
      <w:rFonts w:ascii="Arial" w:hAnsi="Arial"/>
      <w:b/>
      <w:color w:val="918585"/>
      <w:sz w:val="24"/>
    </w:rPr>
  </w:style>
  <w:style w:type="paragraph" w:styleId="Header">
    <w:name w:val="header"/>
    <w:basedOn w:val="Normal"/>
    <w:link w:val="HeaderChar"/>
    <w:rsid w:val="0037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AC2"/>
    <w:rPr>
      <w:rFonts w:ascii="Times New Roman" w:eastAsia="Times New Roman" w:hAnsi="Times New Roman" w:cs="Times New Roman"/>
      <w:sz w:val="16"/>
      <w:szCs w:val="20"/>
      <w:lang w:val="en-GB" w:eastAsia="en-US"/>
    </w:rPr>
  </w:style>
  <w:style w:type="paragraph" w:customStyle="1" w:styleId="Chapter">
    <w:name w:val="Chapter"/>
    <w:basedOn w:val="Normal"/>
    <w:rsid w:val="00373AC2"/>
    <w:pPr>
      <w:spacing w:before="240"/>
    </w:pPr>
    <w:rPr>
      <w:rFonts w:ascii="Times New Roman" w:hAnsi="Times New Roman"/>
      <w:smallCaps/>
      <w:spacing w:val="80"/>
      <w:sz w:val="28"/>
    </w:rPr>
  </w:style>
  <w:style w:type="paragraph" w:customStyle="1" w:styleId="InChapter">
    <w:name w:val="InChapter"/>
    <w:basedOn w:val="Heading3"/>
    <w:rsid w:val="00373AC2"/>
    <w:pPr>
      <w:spacing w:after="240"/>
      <w:outlineLvl w:val="9"/>
    </w:pPr>
    <w:rPr>
      <w:noProof/>
    </w:rPr>
  </w:style>
  <w:style w:type="paragraph" w:styleId="Index2">
    <w:name w:val="index 2"/>
    <w:basedOn w:val="Normal"/>
    <w:next w:val="Normal"/>
    <w:semiHidden/>
    <w:rsid w:val="00373AC2"/>
    <w:pPr>
      <w:tabs>
        <w:tab w:val="right" w:pos="4176"/>
      </w:tabs>
      <w:ind w:left="568" w:hanging="284"/>
    </w:pPr>
    <w:rPr>
      <w:rFonts w:ascii="Garamond" w:hAnsi="Garamond"/>
    </w:rPr>
  </w:style>
  <w:style w:type="paragraph" w:customStyle="1" w:styleId="Byline">
    <w:name w:val="Byline"/>
    <w:rsid w:val="0037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AC2"/>
    <w:pPr>
      <w:tabs>
        <w:tab w:val="clear" w:pos="3600"/>
        <w:tab w:val="clear" w:pos="3958"/>
      </w:tabs>
      <w:jc w:val="right"/>
    </w:pPr>
  </w:style>
  <w:style w:type="character" w:styleId="Emphasis">
    <w:name w:val="Emphasis"/>
    <w:basedOn w:val="DefaultParagraphFont"/>
    <w:qFormat/>
    <w:rsid w:val="00373AC2"/>
    <w:rPr>
      <w:i/>
    </w:rPr>
  </w:style>
  <w:style w:type="paragraph" w:styleId="Caption">
    <w:name w:val="caption"/>
    <w:basedOn w:val="BodyText"/>
    <w:next w:val="Normal"/>
    <w:qFormat/>
    <w:rsid w:val="00373AC2"/>
    <w:pPr>
      <w:framePr w:w="2268" w:hSpace="181" w:vSpace="181" w:wrap="around" w:vAnchor="text" w:hAnchor="page" w:x="1135" w:y="285" w:anchorLock="1"/>
    </w:pPr>
    <w:rPr>
      <w:i/>
    </w:rPr>
  </w:style>
  <w:style w:type="paragraph" w:customStyle="1" w:styleId="MiniTOCTitle">
    <w:name w:val="MiniTOCTitle"/>
    <w:basedOn w:val="Heading4"/>
    <w:rsid w:val="00373AC2"/>
    <w:pPr>
      <w:spacing w:before="240"/>
      <w:outlineLvl w:val="9"/>
    </w:pPr>
    <w:rPr>
      <w:noProof/>
      <w:sz w:val="24"/>
    </w:rPr>
  </w:style>
  <w:style w:type="paragraph" w:customStyle="1" w:styleId="MiniTOCItem">
    <w:name w:val="MiniTOCItem"/>
    <w:basedOn w:val="ListBullet"/>
    <w:rsid w:val="00373AC2"/>
    <w:pPr>
      <w:numPr>
        <w:numId w:val="0"/>
      </w:numPr>
      <w:tabs>
        <w:tab w:val="right" w:leader="dot" w:pos="6521"/>
      </w:tabs>
      <w:spacing w:before="0" w:after="0"/>
    </w:pPr>
  </w:style>
  <w:style w:type="paragraph" w:customStyle="1" w:styleId="TOFTitle">
    <w:name w:val="TOFTitle"/>
    <w:basedOn w:val="TOCTitle"/>
    <w:rsid w:val="00373AC2"/>
  </w:style>
  <w:style w:type="paragraph" w:styleId="TableofFigures">
    <w:name w:val="table of figures"/>
    <w:basedOn w:val="Normal"/>
    <w:next w:val="Normal"/>
    <w:semiHidden/>
    <w:rsid w:val="00373AC2"/>
    <w:pPr>
      <w:tabs>
        <w:tab w:val="right" w:leader="dot" w:pos="9072"/>
      </w:tabs>
      <w:ind w:left="970" w:hanging="403"/>
    </w:pPr>
    <w:rPr>
      <w:rFonts w:ascii="Times New Roman" w:hAnsi="Times New Roman"/>
      <w:b/>
    </w:rPr>
  </w:style>
  <w:style w:type="paragraph" w:styleId="ListNumber">
    <w:name w:val="List Number"/>
    <w:basedOn w:val="List"/>
    <w:rsid w:val="00373AC2"/>
    <w:pPr>
      <w:numPr>
        <w:numId w:val="15"/>
      </w:numPr>
      <w:tabs>
        <w:tab w:val="clear" w:pos="340"/>
      </w:tabs>
    </w:pPr>
  </w:style>
  <w:style w:type="character" w:customStyle="1" w:styleId="WingdingSymbols">
    <w:name w:val="Wingding Symbols"/>
    <w:rsid w:val="00373AC2"/>
    <w:rPr>
      <w:rFonts w:ascii="Wingdings" w:hAnsi="Wingdings"/>
    </w:rPr>
  </w:style>
  <w:style w:type="paragraph" w:customStyle="1" w:styleId="TableHeading">
    <w:name w:val="Table Heading"/>
    <w:basedOn w:val="HeadingBase"/>
    <w:rsid w:val="00373AC2"/>
    <w:pPr>
      <w:keepLines/>
      <w:pBdr>
        <w:bottom w:val="single" w:sz="6" w:space="1" w:color="918585"/>
      </w:pBdr>
      <w:spacing w:before="240"/>
    </w:pPr>
  </w:style>
  <w:style w:type="character" w:customStyle="1" w:styleId="HotSpot">
    <w:name w:val="HotSpot"/>
    <w:rsid w:val="00373AC2"/>
    <w:rPr>
      <w:color w:val="0033CC"/>
      <w:u w:val="none"/>
    </w:rPr>
  </w:style>
  <w:style w:type="paragraph" w:customStyle="1" w:styleId="BodyTextRight">
    <w:name w:val="Body Text Right"/>
    <w:basedOn w:val="BodyText"/>
    <w:rsid w:val="00373AC2"/>
    <w:pPr>
      <w:spacing w:before="0" w:after="0"/>
      <w:jc w:val="right"/>
    </w:pPr>
  </w:style>
  <w:style w:type="paragraph" w:styleId="Index3">
    <w:name w:val="index 3"/>
    <w:basedOn w:val="ListNumber2"/>
    <w:next w:val="Normal"/>
    <w:semiHidden/>
    <w:rsid w:val="00373AC2"/>
    <w:pPr>
      <w:numPr>
        <w:numId w:val="0"/>
      </w:numPr>
      <w:tabs>
        <w:tab w:val="right" w:leader="dot" w:pos="4176"/>
      </w:tabs>
    </w:pPr>
  </w:style>
  <w:style w:type="paragraph" w:styleId="ListNumber2">
    <w:name w:val="List Number 2"/>
    <w:basedOn w:val="List2"/>
    <w:rsid w:val="00373AC2"/>
    <w:pPr>
      <w:numPr>
        <w:numId w:val="10"/>
      </w:numPr>
      <w:tabs>
        <w:tab w:val="clear" w:pos="1060"/>
      </w:tabs>
    </w:pPr>
  </w:style>
  <w:style w:type="paragraph" w:customStyle="1" w:styleId="MarginNote">
    <w:name w:val="Margin Note"/>
    <w:basedOn w:val="BodyText"/>
    <w:rsid w:val="0037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AC2"/>
    <w:rPr>
      <w:sz w:val="32"/>
    </w:rPr>
  </w:style>
  <w:style w:type="paragraph" w:customStyle="1" w:styleId="HeadingProcedure">
    <w:name w:val="Heading Procedure"/>
    <w:basedOn w:val="HeadingBase"/>
    <w:next w:val="Normal"/>
    <w:rsid w:val="00373AC2"/>
    <w:pPr>
      <w:tabs>
        <w:tab w:val="left" w:pos="0"/>
      </w:tabs>
      <w:spacing w:before="120" w:after="60"/>
    </w:pPr>
    <w:rPr>
      <w:i/>
      <w:color w:val="918585"/>
      <w:sz w:val="22"/>
    </w:rPr>
  </w:style>
  <w:style w:type="paragraph" w:customStyle="1" w:styleId="TableBodyText">
    <w:name w:val="Table Body Text"/>
    <w:basedOn w:val="BodyText"/>
    <w:rsid w:val="00373AC2"/>
    <w:pPr>
      <w:spacing w:before="60" w:after="60"/>
    </w:pPr>
  </w:style>
  <w:style w:type="paragraph" w:styleId="ListContinue">
    <w:name w:val="List Continue"/>
    <w:basedOn w:val="List"/>
    <w:rsid w:val="00373AC2"/>
    <w:pPr>
      <w:ind w:firstLine="0"/>
    </w:pPr>
  </w:style>
  <w:style w:type="paragraph" w:customStyle="1" w:styleId="ListNote">
    <w:name w:val="List Note"/>
    <w:basedOn w:val="List"/>
    <w:rsid w:val="00373AC2"/>
    <w:pPr>
      <w:pBdr>
        <w:top w:val="single" w:sz="6" w:space="2" w:color="918585"/>
        <w:bottom w:val="single" w:sz="6" w:space="2" w:color="918585"/>
      </w:pBdr>
      <w:tabs>
        <w:tab w:val="left" w:pos="1021"/>
      </w:tabs>
      <w:ind w:firstLine="0"/>
    </w:pPr>
  </w:style>
  <w:style w:type="paragraph" w:customStyle="1" w:styleId="Warning">
    <w:name w:val="Warning"/>
    <w:basedOn w:val="BodyText"/>
    <w:rsid w:val="00373AC2"/>
    <w:pPr>
      <w:shd w:val="clear" w:color="auto" w:fill="D9D9D9"/>
      <w:tabs>
        <w:tab w:val="left" w:pos="992"/>
      </w:tabs>
      <w:ind w:left="119" w:right="119"/>
    </w:pPr>
    <w:rPr>
      <w:sz w:val="20"/>
    </w:rPr>
  </w:style>
  <w:style w:type="paragraph" w:customStyle="1" w:styleId="MarginIcons">
    <w:name w:val="Margin Icons"/>
    <w:basedOn w:val="BodyText"/>
    <w:rsid w:val="0037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AC2"/>
    <w:rPr>
      <w:rFonts w:ascii="Courier New" w:hAnsi="Courier New"/>
    </w:rPr>
  </w:style>
  <w:style w:type="paragraph" w:customStyle="1" w:styleId="NoteBullet">
    <w:name w:val="Note Bullet"/>
    <w:basedOn w:val="Note"/>
    <w:rsid w:val="00373AC2"/>
    <w:pPr>
      <w:tabs>
        <w:tab w:val="clear" w:pos="680"/>
      </w:tabs>
      <w:spacing w:before="60" w:after="60"/>
    </w:pPr>
  </w:style>
  <w:style w:type="paragraph" w:customStyle="1" w:styleId="SubHeading2">
    <w:name w:val="SubHeading2"/>
    <w:basedOn w:val="HeadingBase"/>
    <w:rsid w:val="00373AC2"/>
    <w:pPr>
      <w:spacing w:before="240" w:after="60"/>
    </w:pPr>
    <w:rPr>
      <w:sz w:val="20"/>
    </w:rPr>
  </w:style>
  <w:style w:type="paragraph" w:customStyle="1" w:styleId="SubHeading1">
    <w:name w:val="SubHeading1"/>
    <w:basedOn w:val="HeadingBase"/>
    <w:rsid w:val="00373AC2"/>
    <w:pPr>
      <w:spacing w:before="240" w:after="60"/>
    </w:pPr>
    <w:rPr>
      <w:color w:val="918585"/>
      <w:sz w:val="22"/>
    </w:rPr>
  </w:style>
  <w:style w:type="paragraph" w:customStyle="1" w:styleId="SideHeading">
    <w:name w:val="Side Heading"/>
    <w:basedOn w:val="HeadingBase"/>
    <w:rsid w:val="0037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AC2"/>
    <w:pPr>
      <w:tabs>
        <w:tab w:val="num" w:pos="360"/>
      </w:tabs>
    </w:pPr>
  </w:style>
  <w:style w:type="paragraph" w:styleId="PlainText">
    <w:name w:val="Plain Text"/>
    <w:basedOn w:val="Normal"/>
    <w:link w:val="PlainTextChar"/>
    <w:rsid w:val="00373AC2"/>
    <w:rPr>
      <w:sz w:val="20"/>
    </w:rPr>
  </w:style>
  <w:style w:type="character" w:customStyle="1" w:styleId="PlainTextChar">
    <w:name w:val="Plain Text Char"/>
    <w:basedOn w:val="DefaultParagraphFont"/>
    <w:link w:val="PlainText"/>
    <w:rsid w:val="00373AC2"/>
    <w:rPr>
      <w:rFonts w:ascii="Courier New" w:eastAsia="Times New Roman" w:hAnsi="Courier New" w:cs="Times New Roman"/>
      <w:sz w:val="20"/>
      <w:szCs w:val="20"/>
      <w:lang w:eastAsia="en-US"/>
    </w:rPr>
  </w:style>
  <w:style w:type="character" w:customStyle="1" w:styleId="MenuOption">
    <w:name w:val="Menu Option"/>
    <w:basedOn w:val="DefaultParagraphFont"/>
    <w:rsid w:val="00373AC2"/>
    <w:rPr>
      <w:b/>
      <w:smallCaps/>
    </w:rPr>
  </w:style>
  <w:style w:type="paragraph" w:customStyle="1" w:styleId="TableListNumber">
    <w:name w:val="Table List Number"/>
    <w:basedOn w:val="ListNumber"/>
    <w:rsid w:val="00373AC2"/>
    <w:pPr>
      <w:numPr>
        <w:numId w:val="0"/>
      </w:numPr>
    </w:pPr>
  </w:style>
  <w:style w:type="paragraph" w:styleId="TOC4">
    <w:name w:val="toc 4"/>
    <w:basedOn w:val="TOCBase"/>
    <w:next w:val="Normal"/>
    <w:semiHidden/>
    <w:rsid w:val="00373AC2"/>
    <w:pPr>
      <w:tabs>
        <w:tab w:val="right" w:leader="dot" w:pos="9071"/>
      </w:tabs>
      <w:ind w:left="1701"/>
    </w:pPr>
  </w:style>
  <w:style w:type="paragraph" w:customStyle="1" w:styleId="ListAlpha">
    <w:name w:val="List Alpha"/>
    <w:basedOn w:val="List"/>
    <w:rsid w:val="00373AC2"/>
    <w:pPr>
      <w:numPr>
        <w:numId w:val="9"/>
      </w:numPr>
    </w:pPr>
  </w:style>
  <w:style w:type="paragraph" w:customStyle="1" w:styleId="ListAlpha2">
    <w:name w:val="List Alpha 2"/>
    <w:basedOn w:val="List2"/>
    <w:rsid w:val="00373AC2"/>
    <w:pPr>
      <w:numPr>
        <w:numId w:val="8"/>
      </w:numPr>
    </w:pPr>
  </w:style>
  <w:style w:type="paragraph" w:styleId="List2">
    <w:name w:val="List 2"/>
    <w:basedOn w:val="BodyText"/>
    <w:rsid w:val="00373AC2"/>
    <w:pPr>
      <w:tabs>
        <w:tab w:val="left" w:pos="680"/>
      </w:tabs>
      <w:spacing w:before="60" w:after="60"/>
      <w:ind w:left="680" w:hanging="340"/>
    </w:pPr>
  </w:style>
  <w:style w:type="paragraph" w:styleId="List3">
    <w:name w:val="List 3"/>
    <w:basedOn w:val="BodyText"/>
    <w:rsid w:val="00373AC2"/>
    <w:pPr>
      <w:tabs>
        <w:tab w:val="left" w:pos="1021"/>
      </w:tabs>
      <w:spacing w:before="60" w:after="60"/>
      <w:ind w:left="1020" w:hanging="340"/>
    </w:pPr>
  </w:style>
  <w:style w:type="paragraph" w:styleId="List4">
    <w:name w:val="List 4"/>
    <w:basedOn w:val="BodyText"/>
    <w:rsid w:val="00373AC2"/>
    <w:pPr>
      <w:tabs>
        <w:tab w:val="left" w:pos="1361"/>
      </w:tabs>
      <w:spacing w:before="60" w:after="60"/>
      <w:ind w:left="1361" w:hanging="340"/>
    </w:pPr>
  </w:style>
  <w:style w:type="paragraph" w:styleId="List5">
    <w:name w:val="List 5"/>
    <w:basedOn w:val="BodyText"/>
    <w:rsid w:val="00373AC2"/>
    <w:pPr>
      <w:tabs>
        <w:tab w:val="left" w:pos="1701"/>
      </w:tabs>
      <w:spacing w:before="60" w:after="60"/>
      <w:ind w:left="1701" w:hanging="340"/>
    </w:pPr>
  </w:style>
  <w:style w:type="paragraph" w:styleId="ListBullet3">
    <w:name w:val="List Bullet 3"/>
    <w:basedOn w:val="List3"/>
    <w:rsid w:val="00373AC2"/>
    <w:pPr>
      <w:numPr>
        <w:numId w:val="14"/>
      </w:numPr>
      <w:tabs>
        <w:tab w:val="clear" w:pos="1021"/>
      </w:tabs>
      <w:ind w:left="1037" w:hanging="357"/>
    </w:pPr>
  </w:style>
  <w:style w:type="paragraph" w:styleId="ListBullet4">
    <w:name w:val="List Bullet 4"/>
    <w:basedOn w:val="List4"/>
    <w:rsid w:val="00373AC2"/>
    <w:pPr>
      <w:numPr>
        <w:numId w:val="3"/>
      </w:numPr>
      <w:tabs>
        <w:tab w:val="clear" w:pos="1361"/>
      </w:tabs>
    </w:pPr>
  </w:style>
  <w:style w:type="paragraph" w:styleId="ListBullet5">
    <w:name w:val="List Bullet 5"/>
    <w:basedOn w:val="List5"/>
    <w:rsid w:val="00373AC2"/>
    <w:pPr>
      <w:numPr>
        <w:numId w:val="4"/>
      </w:numPr>
    </w:pPr>
  </w:style>
  <w:style w:type="paragraph" w:styleId="ListContinue2">
    <w:name w:val="List Continue 2"/>
    <w:basedOn w:val="List2"/>
    <w:rsid w:val="00373AC2"/>
    <w:pPr>
      <w:ind w:firstLine="0"/>
    </w:pPr>
  </w:style>
  <w:style w:type="paragraph" w:styleId="ListContinue3">
    <w:name w:val="List Continue 3"/>
    <w:basedOn w:val="List3"/>
    <w:rsid w:val="00373AC2"/>
    <w:pPr>
      <w:ind w:left="1021" w:firstLine="0"/>
    </w:pPr>
  </w:style>
  <w:style w:type="paragraph" w:styleId="ListContinue4">
    <w:name w:val="List Continue 4"/>
    <w:basedOn w:val="List4"/>
    <w:rsid w:val="00373AC2"/>
    <w:pPr>
      <w:ind w:firstLine="0"/>
    </w:pPr>
  </w:style>
  <w:style w:type="paragraph" w:styleId="ListContinue5">
    <w:name w:val="List Continue 5"/>
    <w:basedOn w:val="List5"/>
    <w:rsid w:val="00373AC2"/>
    <w:pPr>
      <w:ind w:firstLine="0"/>
    </w:pPr>
  </w:style>
  <w:style w:type="paragraph" w:styleId="ListNumber3">
    <w:name w:val="List Number 3"/>
    <w:basedOn w:val="List3"/>
    <w:rsid w:val="00373AC2"/>
    <w:pPr>
      <w:numPr>
        <w:numId w:val="5"/>
      </w:numPr>
    </w:pPr>
  </w:style>
  <w:style w:type="paragraph" w:styleId="ListNumber4">
    <w:name w:val="List Number 4"/>
    <w:basedOn w:val="List4"/>
    <w:rsid w:val="00373AC2"/>
    <w:pPr>
      <w:numPr>
        <w:numId w:val="6"/>
      </w:numPr>
    </w:pPr>
  </w:style>
  <w:style w:type="paragraph" w:styleId="ListNumber5">
    <w:name w:val="List Number 5"/>
    <w:basedOn w:val="List5"/>
    <w:rsid w:val="00373AC2"/>
    <w:pPr>
      <w:numPr>
        <w:numId w:val="7"/>
      </w:numPr>
    </w:pPr>
  </w:style>
  <w:style w:type="paragraph" w:styleId="BlockText">
    <w:name w:val="Block Text"/>
    <w:basedOn w:val="Normal"/>
    <w:rsid w:val="00373AC2"/>
    <w:pPr>
      <w:spacing w:after="120"/>
      <w:ind w:left="1440" w:right="1440"/>
    </w:pPr>
  </w:style>
  <w:style w:type="character" w:customStyle="1" w:styleId="Subscript">
    <w:name w:val="Subscript"/>
    <w:basedOn w:val="DefaultParagraphFont"/>
    <w:rsid w:val="00373AC2"/>
    <w:rPr>
      <w:sz w:val="16"/>
      <w:vertAlign w:val="subscript"/>
    </w:rPr>
  </w:style>
  <w:style w:type="character" w:customStyle="1" w:styleId="Superscript">
    <w:name w:val="Superscript"/>
    <w:basedOn w:val="DefaultParagraphFont"/>
    <w:rsid w:val="00373AC2"/>
    <w:rPr>
      <w:sz w:val="16"/>
      <w:vertAlign w:val="superscript"/>
    </w:rPr>
  </w:style>
  <w:style w:type="character" w:customStyle="1" w:styleId="Symbols">
    <w:name w:val="Symbols"/>
    <w:basedOn w:val="DefaultParagraphFont"/>
    <w:rsid w:val="00373AC2"/>
    <w:rPr>
      <w:rFonts w:ascii="Symbol" w:hAnsi="Symbol"/>
    </w:rPr>
  </w:style>
  <w:style w:type="character" w:customStyle="1" w:styleId="MenuOptions">
    <w:name w:val="Menu Options"/>
    <w:basedOn w:val="DefaultParagraphFont"/>
    <w:rsid w:val="00373AC2"/>
    <w:rPr>
      <w:rFonts w:ascii="Arial Narrow" w:hAnsi="Arial Narrow"/>
      <w:smallCaps/>
    </w:rPr>
  </w:style>
  <w:style w:type="character" w:customStyle="1" w:styleId="Buttons">
    <w:name w:val="Buttons"/>
    <w:basedOn w:val="DefaultParagraphFont"/>
    <w:rsid w:val="00373AC2"/>
    <w:rPr>
      <w:b/>
    </w:rPr>
  </w:style>
  <w:style w:type="character" w:customStyle="1" w:styleId="Underlined">
    <w:name w:val="Underlined"/>
    <w:basedOn w:val="DefaultParagraphFont"/>
    <w:rsid w:val="00373AC2"/>
    <w:rPr>
      <w:u w:val="single"/>
    </w:rPr>
  </w:style>
  <w:style w:type="paragraph" w:customStyle="1" w:styleId="TableBodyTextRight">
    <w:name w:val="Table Body Text Right"/>
    <w:basedOn w:val="TableBodyText"/>
    <w:rsid w:val="00373AC2"/>
    <w:pPr>
      <w:widowControl w:val="0"/>
      <w:autoSpaceDE w:val="0"/>
      <w:autoSpaceDN w:val="0"/>
      <w:adjustRightInd w:val="0"/>
      <w:jc w:val="right"/>
    </w:pPr>
    <w:rPr>
      <w:rFonts w:cs="Arial"/>
      <w:szCs w:val="18"/>
    </w:rPr>
  </w:style>
  <w:style w:type="paragraph" w:customStyle="1" w:styleId="CopyrightText">
    <w:name w:val="Copyright Text"/>
    <w:basedOn w:val="BodyText"/>
    <w:rsid w:val="00373AC2"/>
    <w:rPr>
      <w:sz w:val="18"/>
    </w:rPr>
  </w:style>
  <w:style w:type="paragraph" w:customStyle="1" w:styleId="BodySmallRight">
    <w:name w:val="Body Small Right"/>
    <w:basedOn w:val="BodyTextRight"/>
    <w:rsid w:val="00373AC2"/>
    <w:rPr>
      <w:sz w:val="18"/>
      <w:szCs w:val="18"/>
    </w:rPr>
  </w:style>
  <w:style w:type="paragraph" w:customStyle="1" w:styleId="MarginEdition">
    <w:name w:val="Margin Edition"/>
    <w:basedOn w:val="MarginNote"/>
    <w:rsid w:val="00373AC2"/>
    <w:pPr>
      <w:spacing w:before="0" w:after="0"/>
    </w:pPr>
    <w:rPr>
      <w:rFonts w:ascii="Times New Roman" w:hAnsi="Times New Roman"/>
      <w:color w:val="999999"/>
    </w:rPr>
  </w:style>
  <w:style w:type="paragraph" w:customStyle="1" w:styleId="Spacer">
    <w:name w:val="Spacer"/>
    <w:basedOn w:val="Normal"/>
    <w:rsid w:val="00373AC2"/>
    <w:rPr>
      <w:sz w:val="2"/>
      <w:szCs w:val="2"/>
    </w:rPr>
  </w:style>
  <w:style w:type="character" w:customStyle="1" w:styleId="Small">
    <w:name w:val="Small"/>
    <w:basedOn w:val="DefaultParagraphFont"/>
    <w:rsid w:val="00373AC2"/>
    <w:rPr>
      <w:sz w:val="16"/>
    </w:rPr>
  </w:style>
  <w:style w:type="paragraph" w:customStyle="1" w:styleId="WideTable">
    <w:name w:val="Wide Table"/>
    <w:basedOn w:val="Normal"/>
    <w:rsid w:val="00373AC2"/>
    <w:pPr>
      <w:ind w:left="-1418"/>
    </w:pPr>
    <w:rPr>
      <w:sz w:val="2"/>
      <w:szCs w:val="2"/>
    </w:rPr>
  </w:style>
  <w:style w:type="character" w:styleId="PageNumber">
    <w:name w:val="page number"/>
    <w:basedOn w:val="DefaultParagraphFont"/>
    <w:rsid w:val="00373AC2"/>
  </w:style>
  <w:style w:type="paragraph" w:styleId="Quote">
    <w:name w:val="Quote"/>
    <w:basedOn w:val="Heading1"/>
    <w:link w:val="QuoteChar"/>
    <w:qFormat/>
    <w:rsid w:val="00373AC2"/>
    <w:rPr>
      <w:b w:val="0"/>
      <w:sz w:val="72"/>
      <w:szCs w:val="72"/>
      <w:lang w:val="en-NZ"/>
    </w:rPr>
  </w:style>
  <w:style w:type="character" w:customStyle="1" w:styleId="QuoteChar">
    <w:name w:val="Quote Char"/>
    <w:basedOn w:val="DefaultParagraphFont"/>
    <w:link w:val="Quote"/>
    <w:rsid w:val="0037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AC2"/>
    <w:pPr>
      <w:pageBreakBefore/>
    </w:pPr>
  </w:style>
  <w:style w:type="paragraph" w:customStyle="1" w:styleId="Border">
    <w:name w:val="Border"/>
    <w:basedOn w:val="Normal"/>
    <w:qFormat/>
    <w:rsid w:val="0037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AC2"/>
    <w:rPr>
      <w:b/>
      <w:bCs/>
      <w:i/>
      <w:iCs/>
      <w:color w:val="auto"/>
    </w:rPr>
  </w:style>
  <w:style w:type="paragraph" w:styleId="IntenseQuote">
    <w:name w:val="Intense Quote"/>
    <w:basedOn w:val="Normal"/>
    <w:next w:val="Normal"/>
    <w:link w:val="IntenseQuoteChar"/>
    <w:uiPriority w:val="30"/>
    <w:qFormat/>
    <w:rsid w:val="0037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AC2"/>
    <w:rPr>
      <w:smallCaps/>
      <w:color w:val="auto"/>
      <w:u w:val="single"/>
    </w:rPr>
  </w:style>
  <w:style w:type="character" w:styleId="IntenseReference">
    <w:name w:val="Intense Reference"/>
    <w:basedOn w:val="DefaultParagraphFont"/>
    <w:uiPriority w:val="32"/>
    <w:qFormat/>
    <w:rsid w:val="00373AC2"/>
    <w:rPr>
      <w:b/>
      <w:bCs/>
      <w:smallCaps/>
      <w:color w:val="auto"/>
      <w:spacing w:val="5"/>
      <w:u w:val="single"/>
    </w:rPr>
  </w:style>
  <w:style w:type="paragraph" w:customStyle="1" w:styleId="2ColumnHeading">
    <w:name w:val="2Column Heading"/>
    <w:basedOn w:val="BodyText"/>
    <w:qFormat/>
    <w:rsid w:val="00373AC2"/>
    <w:pPr>
      <w:spacing w:after="60"/>
      <w:ind w:left="-2268"/>
    </w:pPr>
    <w:rPr>
      <w:b/>
    </w:rPr>
  </w:style>
  <w:style w:type="paragraph" w:customStyle="1" w:styleId="Heading1TOC">
    <w:name w:val="Heading1 TOC"/>
    <w:basedOn w:val="Normal"/>
    <w:qFormat/>
    <w:rsid w:val="00373AC2"/>
    <w:pPr>
      <w:spacing w:before="240" w:after="120"/>
    </w:pPr>
    <w:rPr>
      <w:rFonts w:ascii="Times New Roman" w:hAnsi="Times New Roman"/>
      <w:b/>
      <w:sz w:val="32"/>
    </w:rPr>
  </w:style>
  <w:style w:type="paragraph" w:customStyle="1" w:styleId="Heading2TOC">
    <w:name w:val="Heading2 TOC"/>
    <w:basedOn w:val="Normal"/>
    <w:qFormat/>
    <w:rsid w:val="00373AC2"/>
    <w:pPr>
      <w:spacing w:before="240" w:after="60"/>
    </w:pPr>
    <w:rPr>
      <w:rFonts w:ascii="Times New Roman" w:hAnsi="Times New Roman"/>
      <w:b/>
      <w:sz w:val="28"/>
    </w:rPr>
  </w:style>
  <w:style w:type="character" w:customStyle="1" w:styleId="Underline">
    <w:name w:val="Underline"/>
    <w:basedOn w:val="DefaultParagraphFont"/>
    <w:qFormat/>
    <w:rsid w:val="00373AC2"/>
    <w:rPr>
      <w:u w:val="single"/>
    </w:rPr>
  </w:style>
  <w:style w:type="paragraph" w:styleId="BalloonText">
    <w:name w:val="Balloon Text"/>
    <w:basedOn w:val="Normal"/>
    <w:link w:val="BalloonTextChar"/>
    <w:rsid w:val="00373AC2"/>
    <w:rPr>
      <w:rFonts w:ascii="Tahoma" w:hAnsi="Tahoma" w:cs="Tahoma"/>
      <w:sz w:val="16"/>
      <w:szCs w:val="16"/>
    </w:rPr>
  </w:style>
  <w:style w:type="character" w:customStyle="1" w:styleId="BalloonTextChar">
    <w:name w:val="Balloon Text Char"/>
    <w:basedOn w:val="DefaultParagraphFont"/>
    <w:link w:val="BalloonText"/>
    <w:rsid w:val="00373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AC2"/>
    <w:rPr>
      <w:b/>
      <w:color w:val="660033"/>
      <w:spacing w:val="0"/>
    </w:rPr>
  </w:style>
  <w:style w:type="paragraph" w:customStyle="1" w:styleId="Nameditemlist">
    <w:name w:val="Named item list"/>
    <w:basedOn w:val="BodyText"/>
    <w:qFormat/>
    <w:rsid w:val="00373AC2"/>
    <w:pPr>
      <w:tabs>
        <w:tab w:val="left" w:pos="2835"/>
      </w:tabs>
      <w:ind w:left="2835" w:hanging="2835"/>
    </w:pPr>
  </w:style>
  <w:style w:type="paragraph" w:customStyle="1" w:styleId="BodyTextnopadding">
    <w:name w:val="Body Text no padding"/>
    <w:basedOn w:val="BodyText"/>
    <w:qFormat/>
    <w:rsid w:val="00373AC2"/>
    <w:pPr>
      <w:spacing w:before="0" w:after="0"/>
    </w:pPr>
  </w:style>
  <w:style w:type="paragraph" w:customStyle="1" w:styleId="BodyTextBold">
    <w:name w:val="Body Text Bold"/>
    <w:basedOn w:val="BodyText"/>
    <w:qFormat/>
    <w:rsid w:val="00373AC2"/>
    <w:rPr>
      <w:b/>
    </w:rPr>
  </w:style>
  <w:style w:type="character" w:styleId="Hyperlink">
    <w:name w:val="Hyperlink"/>
    <w:basedOn w:val="DefaultParagraphFont"/>
    <w:uiPriority w:val="99"/>
    <w:unhideWhenUsed/>
    <w:rsid w:val="00771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1553</Words>
  <Characters>10097</Characters>
  <Application>Microsoft Office Word</Application>
  <DocSecurity>0</DocSecurity>
  <Lines>325</Lines>
  <Paragraphs>184</Paragraphs>
  <ScaleCrop>false</ScaleCrop>
  <Company>Author-it Software Corporation Ltd.</Company>
  <LinksUpToDate>false</LinksUpToDate>
  <CharactersWithSpaces>11466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CPPBDN4010 Prepare documentation for planning approval</dc:title>
  <dc:subject>Approved</dc:subject>
  <dc:creator>BuildSkills Australia</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