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656" w:rsidP="002F1656">
      <w:pPr>
        <w:pStyle w:val="Title"/>
      </w:pPr>
      <w:r>
        <w:fldChar w:fldCharType="begin"/>
      </w:r>
      <w:r>
        <w:instrText xml:space="preserve"> TITLE   \* MERGEFORMAT </w:instrText>
      </w:r>
      <w:r>
        <w:fldChar w:fldCharType="separate"/>
      </w:r>
      <w:r>
        <w:t>CPPBDN4006 Import and transpose information from external sources into digital building design drawings</w:t>
      </w:r>
      <w:r>
        <w:fldChar w:fldCharType="end"/>
      </w:r>
    </w:p>
    <w:p w:rsidR="002F1656" w:rsidP="002F1656">
      <w:pPr>
        <w:pStyle w:val="Version"/>
        <w:sectPr w:rsidSect="008A54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44B" w:rsidP="008A544B">
      <w:pPr>
        <w:pStyle w:val="SuperHeading"/>
      </w:pPr>
      <w:r w:rsidRPr="008A544B">
        <w:t>CPPBDN4006 Import and transpose information from external sources into digital building design drawings</w:t>
      </w:r>
    </w:p>
    <w:p w:rsidR="00000000" w:rsidRPr="008A544B" w:rsidP="008A544B">
      <w:pPr>
        <w:pStyle w:val="Heading1"/>
      </w:pPr>
      <w:bookmarkStart w:id="1" w:name="O_660926"/>
      <w:bookmarkEnd w:id="1"/>
      <w:r w:rsidRPr="008A544B">
        <w:t>Modification History</w:t>
      </w:r>
    </w:p>
    <w:p w:rsidR="00000000" w:rsidRPr="008A544B" w:rsidP="002F1656">
      <w:pPr>
        <w:pStyle w:val="BodyText"/>
      </w:pPr>
      <w:r w:rsidRPr="008A544B">
        <w:t>Release 1.  New unit.</w:t>
      </w:r>
    </w:p>
    <w:p w:rsidR="00000000" w:rsidRPr="008A544B" w:rsidP="002F1656">
      <w:pPr>
        <w:pStyle w:val="BodyText"/>
      </w:pPr>
      <w:r w:rsidRPr="008A544B">
        <w:t>This version first released with CPP Property Services Training Package Version 1.</w:t>
      </w:r>
    </w:p>
    <w:p w:rsidR="00000000" w:rsidRPr="008A544B" w:rsidP="008A544B">
      <w:pPr>
        <w:pStyle w:val="Heading1"/>
      </w:pPr>
      <w:bookmarkStart w:id="2" w:name="O_660934"/>
      <w:bookmarkEnd w:id="2"/>
      <w:r w:rsidRPr="008A544B">
        <w:t>Application</w:t>
      </w:r>
    </w:p>
    <w:p w:rsidR="00000000" w:rsidRPr="008A544B" w:rsidP="002F1656">
      <w:pPr>
        <w:pStyle w:val="BodyText"/>
      </w:pPr>
      <w:r w:rsidRPr="008A544B">
        <w:t>This unit of competency specifies the outcomes required to import drawing files and transpose information from drawings prepared by external surveyors, engineers and construction consultants into existing digital building design drawing</w:t>
      </w:r>
      <w:r w:rsidRPr="008A544B">
        <w:t>s for residential, commercial and industrial buildings as defined by the Building Code of Australia (BCA), using building information modelling (BIM)-capable building design software.</w:t>
      </w:r>
    </w:p>
    <w:p w:rsidR="00000000" w:rsidRPr="008A544B" w:rsidP="002F1656">
      <w:pPr>
        <w:pStyle w:val="BodyText"/>
      </w:pPr>
      <w:r w:rsidRPr="008A544B">
        <w:t>It also covers understanding and applying functions and options of draw</w:t>
      </w:r>
      <w:r w:rsidRPr="008A544B">
        <w:t xml:space="preserve">ing software for different methods of importing files and for managing elements in imported drawings. </w:t>
      </w:r>
    </w:p>
    <w:p w:rsidR="00000000" w:rsidRPr="008A544B" w:rsidP="002F1656">
      <w:pPr>
        <w:pStyle w:val="BodyText"/>
      </w:pPr>
      <w:r w:rsidRPr="008A544B">
        <w:t>The unit supports the work of drafters who assist and work under the supervision and instruction of architects and building designers and who check draw</w:t>
      </w:r>
      <w:r w:rsidRPr="008A544B">
        <w:t xml:space="preserve">ings and reports for accuracy and compliance with relevant legislation, regulations, codes and standards before importing or transposing into existing drawings; and who then check the integrity and accuracy of the completed drawings. </w:t>
      </w:r>
    </w:p>
    <w:p w:rsidR="00000000" w:rsidRPr="008A544B" w:rsidP="002F1656">
      <w:pPr>
        <w:pStyle w:val="BodyText"/>
      </w:pPr>
      <w:r w:rsidRPr="008A544B">
        <w:t>Licensing, legislati</w:t>
      </w:r>
      <w:r w:rsidRPr="008A544B">
        <w:t>ve, regulatory or certification requirements apply to building design drafting in some states. Relevant state and territory regulatory authorities should be consulted to confirm those requirements.</w:t>
      </w:r>
    </w:p>
    <w:p w:rsidR="00000000" w:rsidRPr="008A544B" w:rsidP="008A544B">
      <w:pPr>
        <w:pStyle w:val="Heading1"/>
      </w:pPr>
      <w:bookmarkStart w:id="3" w:name="O_660933"/>
      <w:bookmarkEnd w:id="3"/>
      <w:r w:rsidRPr="008A544B">
        <w:t>Pre-requisite Unit</w:t>
      </w:r>
    </w:p>
    <w:p w:rsidR="00000000" w:rsidRPr="008A544B" w:rsidP="002F1656">
      <w:pPr>
        <w:pStyle w:val="BodyText"/>
      </w:pPr>
      <w:r w:rsidRPr="008A544B">
        <w:t>Nil</w:t>
      </w:r>
    </w:p>
    <w:p w:rsidR="00000000" w:rsidRPr="008A544B" w:rsidP="008A544B">
      <w:pPr>
        <w:pStyle w:val="Heading1"/>
      </w:pPr>
      <w:bookmarkStart w:id="4" w:name="O_660932"/>
      <w:bookmarkEnd w:id="4"/>
      <w:r w:rsidRPr="008A544B">
        <w:t>C</w:t>
      </w:r>
      <w:r w:rsidRPr="008A544B">
        <w:t>ompetency Field</w:t>
      </w:r>
    </w:p>
    <w:p w:rsidR="00000000" w:rsidRPr="008A544B" w:rsidP="002F1656">
      <w:pPr>
        <w:pStyle w:val="BodyText"/>
      </w:pPr>
      <w:r w:rsidRPr="008A544B">
        <w:t>Drafting</w:t>
      </w:r>
    </w:p>
    <w:p w:rsidR="00000000" w:rsidRPr="008A544B" w:rsidP="008A544B">
      <w:pPr>
        <w:pStyle w:val="Heading1"/>
      </w:pPr>
      <w:bookmarkStart w:id="5" w:name="O_660931"/>
      <w:bookmarkEnd w:id="5"/>
      <w:r w:rsidRPr="008A544B">
        <w:t>Unit Sector</w:t>
      </w:r>
    </w:p>
    <w:p w:rsidR="00000000" w:rsidRPr="008A544B" w:rsidP="002F1656">
      <w:pPr>
        <w:pStyle w:val="BodyText"/>
      </w:pPr>
      <w:r w:rsidRPr="008A544B">
        <w:t>Building design</w:t>
      </w:r>
    </w:p>
    <w:p w:rsidR="00000000" w:rsidRPr="008A544B" w:rsidP="008A544B">
      <w:pPr>
        <w:pStyle w:val="Heading1"/>
      </w:pPr>
      <w:bookmarkStart w:id="6" w:name="O_660930"/>
      <w:bookmarkEnd w:id="6"/>
      <w:r w:rsidRPr="008A544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A544B">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Performance criteria describe the performance needed to demonstrate achievement of the eleme</w:t>
            </w:r>
            <w:r w:rsidRPr="008A544B">
              <w:t>nt. Where bold italicised text is used, further information is detailed in the range of conditions.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w:t>
            </w:r>
          </w:p>
        </w:tc>
        <w:tc>
          <w:tcPr>
            <w:tcW w:w="1974" w:type="dxa"/>
            <w:vMerge w:val="restart"/>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Confirm accuracy and compliance of externally-sourced drawings.</w:t>
            </w: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1.1.</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Land survey </w:t>
            </w:r>
            <w:r w:rsidRPr="008A544B">
              <w:rPr>
                <w:rStyle w:val="BoldandItalics"/>
              </w:rPr>
              <w:t>drawings</w:t>
            </w:r>
            <w:r w:rsidRPr="008A544B">
              <w:t xml:space="preserve"> are checked for accuracy according to </w:t>
            </w:r>
            <w:r w:rsidRPr="008A544B">
              <w:rPr>
                <w:rStyle w:val="BoldandItalics"/>
              </w:rPr>
              <w:t>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1.2.</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Structural engineering drawings are checked for accuracy and </w:t>
            </w:r>
            <w:r w:rsidRPr="008A544B">
              <w:rPr>
                <w:rStyle w:val="BoldandItalics"/>
              </w:rPr>
              <w:t>compliance</w:t>
            </w:r>
            <w:r w:rsidRPr="008A544B">
              <w:t xml:space="preserve"> according to 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1.3.</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Drawings and reports from </w:t>
            </w:r>
            <w:r w:rsidRPr="008A544B">
              <w:rPr>
                <w:rStyle w:val="BoldandItalics"/>
              </w:rPr>
              <w:t xml:space="preserve">engineers </w:t>
            </w:r>
            <w:r w:rsidRPr="008A544B">
              <w:t>are checked for accuracy and compliance according to 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1.4.</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Drawings, reports and drawing notations from </w:t>
            </w:r>
            <w:r w:rsidRPr="008A544B">
              <w:rPr>
                <w:rStyle w:val="BoldandItalics"/>
              </w:rPr>
              <w:t>consultants</w:t>
            </w:r>
            <w:r w:rsidRPr="008A544B">
              <w:t xml:space="preserve"> are checked for accuracy and compliance according to workplace requirements.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1.5.</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Inaccuracies and non-compliance issues relating to drawings and drawing notations are reported to, and discussed </w:t>
            </w:r>
            <w:r w:rsidRPr="008A544B">
              <w:t>with, architect or building designer.</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1.6.</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Architect’s or building designer’s observations on externally-sourced drawings are noted.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1.7.</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Amended drawings are requested, noted details of amendments required are provided, and amended drawings are obtained from relevant engineers or consultants according to workplace requirements.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w:t>
            </w:r>
          </w:p>
        </w:tc>
        <w:tc>
          <w:tcPr>
            <w:tcW w:w="1974" w:type="dxa"/>
            <w:vMerge w:val="restart"/>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Import drawings from external sources into digital buildin</w:t>
            </w:r>
            <w:r w:rsidRPr="008A544B">
              <w:t>g design files.</w:t>
            </w: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2.1.</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Compatibility of digital drawings from external sources for importing into digital building design files is determined and confirmed with architect or building designer.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8A544B" w:rsidP="008A544B">
            <w:pPr>
              <w:pStyle w:val="BodyText"/>
            </w:pPr>
            <w:r w:rsidRPr="008A544B">
              <w:t>2.2.</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Building design software</w:t>
            </w:r>
            <w:r w:rsidRPr="008A544B">
              <w:t xml:space="preserve"> and work instructions relating </w:t>
            </w:r>
            <w:r w:rsidRPr="008A544B">
              <w:t xml:space="preserve">to the importing of drawings from external sources are interpreted to determine </w:t>
            </w:r>
            <w:r w:rsidRPr="008A544B">
              <w:rPr>
                <w:rStyle w:val="BoldandItalics"/>
              </w:rPr>
              <w:t>options to be applied</w:t>
            </w:r>
            <w:r w:rsidRPr="008A544B">
              <w:t xml:space="preserve"> for different building design projects.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2.3.</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Method for importing drawings is applied according to work instructions.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2.4.</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Import options are applied to incoming files according to work instructions.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2.5.</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Files depicting materials and scenery are imported to enhance presentation and conceptual drawings, as required.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2.6.</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Digital building design files are re-named and sa</w:t>
            </w:r>
            <w:r w:rsidRPr="008A544B">
              <w:t>ved according to 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2.7.</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 xml:space="preserve">Files are checked for integrity, submitted to architect or building designer for approval, and amendments made as directed. </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w:t>
            </w:r>
          </w:p>
        </w:tc>
        <w:tc>
          <w:tcPr>
            <w:tcW w:w="1974" w:type="dxa"/>
            <w:vMerge w:val="restart"/>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Transpose information from e</w:t>
            </w:r>
            <w:r w:rsidRPr="008A544B">
              <w:t>xternally-sourced drawings into digital building design files.</w:t>
            </w: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3.1.</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Work instructions for transposing information from externally-sourced drawings into digital building design files are interpreted and confirmed with architect or building designer.</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3.2.</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Information is added to drawings according to work instructions and checked for accuracy and completeness of transposition according to 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3.3.</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Details of externally-sourced documents are added to the list of supporting documents i</w:t>
            </w:r>
            <w:r w:rsidRPr="008A544B">
              <w:t>n the drawing set.</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3.4.</w:t>
            </w:r>
          </w:p>
        </w:tc>
        <w:tc>
          <w:tcPr>
            <w:tcW w:w="5641"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Digital building design files are re-named and saved according to workplace requirements.</w:t>
            </w:r>
          </w:p>
        </w:tc>
      </w:tr>
      <w:tr w:rsidTr="008A544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3.5.</w:t>
            </w:r>
          </w:p>
        </w:tc>
        <w:tc>
          <w:tcPr>
            <w:tcW w:w="5641" w:type="dxa"/>
            <w:tcBorders>
              <w:top w:val="nil"/>
              <w:left w:val="nil"/>
              <w:bottom w:val="nil"/>
              <w:right w:val="nil"/>
            </w:tcBorders>
            <w:tcMar>
              <w:top w:w="0" w:type="dxa"/>
              <w:left w:w="62" w:type="dxa"/>
              <w:bottom w:w="0" w:type="dxa"/>
              <w:right w:w="62" w:type="dxa"/>
            </w:tcMar>
          </w:tcPr>
          <w:p w:rsidR="00000000" w:rsidRPr="008A544B" w:rsidP="008A544B">
            <w:pPr>
              <w:pStyle w:val="BodyText"/>
            </w:pPr>
            <w:r w:rsidRPr="008A544B">
              <w:t xml:space="preserve">Files are checked for integrity, submitted to architect or building designer for approval, and amendments made as directed. </w:t>
            </w:r>
          </w:p>
        </w:tc>
      </w:tr>
    </w:tbl>
    <w:p w:rsidR="00000000" w:rsidRPr="008A544B" w:rsidP="008A544B">
      <w:pPr>
        <w:pStyle w:val="BodyText"/>
      </w:pPr>
    </w:p>
    <w:p w:rsidR="00000000" w:rsidRPr="008A544B" w:rsidP="008A544B">
      <w:pPr>
        <w:pStyle w:val="AllowPageBreak"/>
      </w:pPr>
    </w:p>
    <w:p w:rsidR="00000000" w:rsidRPr="008A544B" w:rsidP="008A544B">
      <w:pPr>
        <w:pStyle w:val="Heading1"/>
      </w:pPr>
      <w:bookmarkStart w:id="7" w:name="O_660929"/>
      <w:bookmarkEnd w:id="7"/>
      <w:r w:rsidRPr="008A544B">
        <w:t>Foundation Skills</w:t>
      </w:r>
    </w:p>
    <w:tbl>
      <w:tblPr>
        <w:tblW w:w="0" w:type="auto"/>
        <w:tblCellMar>
          <w:left w:w="62" w:type="dxa"/>
          <w:right w:w="62" w:type="dxa"/>
        </w:tblCellMar>
        <w:tblLook w:val="0000"/>
      </w:tblPr>
      <w:tblGrid>
        <w:gridCol w:w="2163"/>
        <w:gridCol w:w="7033"/>
      </w:tblGrid>
      <w:tr w:rsidTr="002F16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This section describes core skills that are essential to performance and not explicit in the performance criteria.  Employment skills essential to performance are explicit in the performance criteria of this unit of compet</w:t>
            </w:r>
            <w:r w:rsidRPr="008A544B">
              <w:t>ency.</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544B" w:rsidP="008A544B">
            <w:pPr>
              <w:pStyle w:val="BodyText"/>
            </w:pPr>
            <w:r w:rsidRPr="008A544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SpecialBold"/>
              </w:rPr>
              <w:t>Performance feature</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Learning skills to:</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access a range of resources, information and support to assist in developing understanding of:</w:t>
            </w:r>
          </w:p>
          <w:p w:rsidR="00000000" w:rsidRPr="008A544B" w:rsidP="008A544B">
            <w:pPr>
              <w:pStyle w:val="ListBullet2"/>
            </w:pPr>
            <w:r w:rsidRPr="008A544B">
              <w:t>building design software functions and options for importing digital drawing file</w:t>
            </w:r>
          </w:p>
          <w:p w:rsidR="00000000" w:rsidRPr="008A544B" w:rsidP="008A544B">
            <w:pPr>
              <w:pStyle w:val="ListBullet2"/>
            </w:pPr>
            <w:r w:rsidRPr="008A544B">
              <w:t>standards and conventions for different types of technical drawings</w:t>
            </w:r>
          </w:p>
          <w:p w:rsidR="00000000" w:rsidP="008A544B">
            <w:pPr>
              <w:pStyle w:val="ListBullet"/>
              <w:rPr>
                <w:lang w:val="en-NZ"/>
              </w:rPr>
            </w:pPr>
            <w:r w:rsidRPr="008A544B">
              <w:t>use hard copy and digital filing systems to collect, analyse, store, organise and facilitate ongoing access to information.</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Numeracy skills to:</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interpret and apply information from tech</w:t>
            </w:r>
            <w:r w:rsidRPr="008A544B">
              <w:t>nical drawings and reports, including ratios, scales and scale conversions</w:t>
            </w:r>
          </w:p>
          <w:p w:rsidR="00000000" w:rsidP="008A544B">
            <w:pPr>
              <w:pStyle w:val="ListBullet"/>
              <w:rPr>
                <w:lang w:val="en-NZ"/>
              </w:rPr>
            </w:pPr>
            <w:r w:rsidRPr="008A544B">
              <w:t>use mathematical language to discuss information gathered from documentation with colleagues.</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A544B">
            <w:pPr>
              <w:pStyle w:val="ListBullet"/>
              <w:rPr>
                <w:lang w:val="en-NZ"/>
              </w:rPr>
            </w:pPr>
            <w:r w:rsidRPr="008A544B">
              <w:t>participate in discussions in the workplace and with external specialists using specialised vocabulary relating to building design projects.</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Reading skills to:</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understand specialised vocabulary, abbreviations and acronyms specific to building design work</w:t>
            </w:r>
            <w:r w:rsidRPr="008A544B">
              <w:t>, including functions and operation of BIM-capable software</w:t>
            </w:r>
          </w:p>
          <w:p w:rsidR="00000000" w:rsidP="008A544B">
            <w:pPr>
              <w:pStyle w:val="ListBullet"/>
              <w:rPr>
                <w:lang w:val="en-NZ"/>
              </w:rPr>
            </w:pPr>
            <w:r w:rsidRPr="008A544B">
              <w:t>use different reading approaches to locate specific details in sometimes complex drawings and documentation.</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Writing skills to:</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prepare requests for amended drawings from external consultants, g</w:t>
            </w:r>
            <w:r w:rsidRPr="008A544B">
              <w:t>iving technical details of the changes or additions required using specialised vocabulary relating to building design projects.</w:t>
            </w:r>
          </w:p>
        </w:tc>
      </w:tr>
    </w:tbl>
    <w:p w:rsidR="00000000" w:rsidRPr="008A544B" w:rsidP="008A544B">
      <w:pPr>
        <w:pStyle w:val="BodyText"/>
      </w:pPr>
    </w:p>
    <w:p w:rsidR="00000000" w:rsidRPr="008A544B" w:rsidP="008A544B">
      <w:pPr>
        <w:pStyle w:val="AllowPageBreak"/>
      </w:pPr>
    </w:p>
    <w:p w:rsidR="00000000" w:rsidRPr="008A544B" w:rsidP="008A544B">
      <w:pPr>
        <w:pStyle w:val="Heading1"/>
      </w:pPr>
      <w:bookmarkStart w:id="8" w:name="O_660928"/>
      <w:bookmarkEnd w:id="8"/>
      <w:r w:rsidRPr="008A544B">
        <w:t>Range of Conditions</w:t>
      </w:r>
    </w:p>
    <w:tbl>
      <w:tblPr>
        <w:tblW w:w="0" w:type="auto"/>
        <w:tblCellMar>
          <w:left w:w="62" w:type="dxa"/>
          <w:right w:w="62" w:type="dxa"/>
        </w:tblCellMar>
        <w:tblLook w:val="0000"/>
      </w:tblPr>
      <w:tblGrid>
        <w:gridCol w:w="2163"/>
        <w:gridCol w:w="7033"/>
      </w:tblGrid>
      <w:tr w:rsidTr="002F165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t>This section specifies work environments and conditions that may affect performance. Essential operating conditions that may be present (depending on the work situation, needs of the candidate, accessibility of the item, and local industry and regional con</w:t>
            </w:r>
            <w:r w:rsidRPr="008A544B">
              <w:t>texts) are included. Bold italicised wording, if used in the performance criteria, is detailed below.</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Drawings</w:t>
            </w:r>
            <w:r w:rsidRPr="008A544B">
              <w:t xml:space="preserve"> must include at least one from each of the following:</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consultant</w:t>
            </w:r>
          </w:p>
          <w:p w:rsidR="00000000" w:rsidRPr="008A544B" w:rsidP="008A544B">
            <w:pPr>
              <w:pStyle w:val="ListBullet"/>
            </w:pPr>
            <w:r w:rsidRPr="008A544B">
              <w:t>engineer</w:t>
            </w:r>
          </w:p>
          <w:p w:rsidR="00000000" w:rsidRPr="008A544B" w:rsidP="008A544B">
            <w:pPr>
              <w:pStyle w:val="ListBullet"/>
            </w:pPr>
            <w:r w:rsidRPr="008A544B">
              <w:t>land survey</w:t>
            </w:r>
          </w:p>
          <w:p w:rsidR="00000000" w:rsidP="008A544B">
            <w:pPr>
              <w:pStyle w:val="ListBullet"/>
              <w:rPr>
                <w:lang w:val="en-NZ"/>
              </w:rPr>
            </w:pPr>
            <w:r w:rsidRPr="008A544B">
              <w:t>structural engineering.</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Workplace requirements</w:t>
            </w:r>
            <w:r w:rsidRPr="008A54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building design project procedures, including:</w:t>
            </w:r>
          </w:p>
          <w:p w:rsidR="00000000" w:rsidRPr="008A544B" w:rsidP="008A544B">
            <w:pPr>
              <w:pStyle w:val="ListBullet2"/>
            </w:pPr>
            <w:r w:rsidRPr="008A544B">
              <w:t>communication protocols for liaising with external consultants</w:t>
            </w:r>
          </w:p>
          <w:p w:rsidR="00000000" w:rsidRPr="008A544B" w:rsidP="008A544B">
            <w:pPr>
              <w:pStyle w:val="ListBullet2"/>
            </w:pPr>
            <w:r w:rsidRPr="008A544B">
              <w:t>file naming, storing and saving systems and procedures</w:t>
            </w:r>
          </w:p>
          <w:p w:rsidR="00000000" w:rsidRPr="008A544B" w:rsidP="008A544B">
            <w:pPr>
              <w:pStyle w:val="ListBullet2"/>
            </w:pPr>
            <w:r w:rsidRPr="008A544B">
              <w:t>quality requirements</w:t>
            </w:r>
          </w:p>
          <w:p w:rsidR="00000000" w:rsidRPr="008A544B" w:rsidP="008A544B">
            <w:pPr>
              <w:pStyle w:val="ListBullet2"/>
            </w:pPr>
            <w:r w:rsidRPr="008A544B">
              <w:t>work health and safety requirements</w:t>
            </w:r>
          </w:p>
          <w:p w:rsidR="00000000" w:rsidP="008A544B">
            <w:pPr>
              <w:pStyle w:val="ListBullet"/>
              <w:rPr>
                <w:lang w:val="en-NZ"/>
              </w:rPr>
            </w:pPr>
            <w:r w:rsidRPr="008A544B">
              <w:t>roles and responsibilities of building project team, including extent and limitations of drafter’s role.</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Compliance</w:t>
            </w:r>
            <w:r w:rsidRPr="008A54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current Australian standards applicable to the building design</w:t>
            </w:r>
          </w:p>
          <w:p w:rsidR="00000000" w:rsidRPr="008A544B" w:rsidP="008A544B">
            <w:pPr>
              <w:pStyle w:val="ListBullet"/>
            </w:pPr>
            <w:r w:rsidRPr="008A544B">
              <w:t xml:space="preserve">federal, state or territory, and local authority legislation </w:t>
            </w:r>
            <w:r w:rsidRPr="008A544B">
              <w:t>and regulations applicable to the building design</w:t>
            </w:r>
          </w:p>
          <w:p w:rsidR="00000000" w:rsidP="008A544B">
            <w:pPr>
              <w:pStyle w:val="ListBullet"/>
              <w:rPr>
                <w:lang w:val="en-NZ"/>
              </w:rPr>
            </w:pPr>
            <w:r w:rsidRPr="008A544B">
              <w:t>National Construction Code.</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Engineers</w:t>
            </w:r>
            <w:r w:rsidRPr="008A544B">
              <w:t xml:space="preserve">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electrical</w:t>
            </w:r>
          </w:p>
          <w:p w:rsidR="00000000" w:rsidRPr="008A544B" w:rsidP="008A544B">
            <w:pPr>
              <w:pStyle w:val="ListBullet"/>
            </w:pPr>
            <w:r w:rsidRPr="008A544B">
              <w:t>fire safety</w:t>
            </w:r>
          </w:p>
          <w:p w:rsidR="00000000" w:rsidRPr="008A544B" w:rsidP="008A544B">
            <w:pPr>
              <w:pStyle w:val="ListBullet"/>
            </w:pPr>
            <w:r w:rsidRPr="008A544B">
              <w:t>geotechnical</w:t>
            </w:r>
          </w:p>
          <w:p w:rsidR="00000000" w:rsidRPr="008A544B" w:rsidP="008A544B">
            <w:pPr>
              <w:pStyle w:val="ListBullet"/>
            </w:pPr>
            <w:r w:rsidRPr="008A544B">
              <w:t>hydraulic</w:t>
            </w:r>
          </w:p>
          <w:p w:rsidR="00000000" w:rsidP="008A544B">
            <w:pPr>
              <w:pStyle w:val="ListBullet"/>
              <w:rPr>
                <w:lang w:val="en-NZ"/>
              </w:rPr>
            </w:pPr>
            <w:r w:rsidRPr="008A544B">
              <w:t>mechanical.</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Consultants</w:t>
            </w:r>
            <w:r w:rsidRPr="008A544B">
              <w:t xml:space="preserve"> must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access</w:t>
            </w:r>
          </w:p>
          <w:p w:rsidR="00000000" w:rsidRPr="008A544B" w:rsidP="008A544B">
            <w:pPr>
              <w:pStyle w:val="ListBullet"/>
            </w:pPr>
            <w:r w:rsidRPr="008A544B">
              <w:t>acoustic</w:t>
            </w:r>
          </w:p>
          <w:p w:rsidR="00000000" w:rsidRPr="008A544B" w:rsidP="008A544B">
            <w:pPr>
              <w:pStyle w:val="ListBullet"/>
            </w:pPr>
            <w:r w:rsidRPr="008A544B">
              <w:t>arborist</w:t>
            </w:r>
          </w:p>
          <w:p w:rsidR="00000000" w:rsidRPr="008A544B" w:rsidP="008A544B">
            <w:pPr>
              <w:pStyle w:val="ListBullet"/>
            </w:pPr>
            <w:r w:rsidRPr="008A544B">
              <w:t>bushfire</w:t>
            </w:r>
          </w:p>
          <w:p w:rsidR="00000000" w:rsidRPr="008A544B" w:rsidP="008A544B">
            <w:pPr>
              <w:pStyle w:val="ListBullet"/>
            </w:pPr>
            <w:r w:rsidRPr="008A544B">
              <w:t>energy efficiency</w:t>
            </w:r>
          </w:p>
          <w:p w:rsidR="00000000" w:rsidRPr="008A544B" w:rsidP="008A544B">
            <w:pPr>
              <w:pStyle w:val="ListBullet"/>
            </w:pPr>
            <w:r w:rsidRPr="008A544B">
              <w:t>flooding</w:t>
            </w:r>
          </w:p>
          <w:p w:rsidR="00000000" w:rsidRPr="008A544B" w:rsidP="008A544B">
            <w:pPr>
              <w:pStyle w:val="ListBullet"/>
            </w:pPr>
            <w:r w:rsidRPr="008A544B">
              <w:t>lighting</w:t>
            </w:r>
          </w:p>
          <w:p w:rsidR="00000000" w:rsidP="008A544B">
            <w:pPr>
              <w:pStyle w:val="ListBullet"/>
              <w:rPr>
                <w:lang w:val="en-NZ"/>
              </w:rPr>
            </w:pPr>
            <w:r w:rsidRPr="008A544B">
              <w:t>traffic.</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Building design software</w:t>
            </w:r>
            <w:r w:rsidRPr="008A54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8A544B">
            <w:pPr>
              <w:pStyle w:val="ListBullet"/>
              <w:rPr>
                <w:lang w:val="en-NZ"/>
              </w:rPr>
            </w:pPr>
            <w:r w:rsidRPr="008A544B">
              <w:t>BIM-capable current industry-standard software.</w:t>
            </w:r>
          </w:p>
        </w:tc>
      </w:tr>
      <w:tr w:rsidTr="002F16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544B">
            <w:pPr>
              <w:pStyle w:val="BodyText"/>
              <w:rPr>
                <w:lang w:val="en-NZ"/>
              </w:rPr>
            </w:pPr>
            <w:r w:rsidRPr="008A544B">
              <w:rPr>
                <w:rStyle w:val="BoldandItalics"/>
              </w:rPr>
              <w:t>Options to be applied</w:t>
            </w:r>
            <w:r w:rsidRPr="008A544B">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A544B" w:rsidP="008A544B">
            <w:pPr>
              <w:pStyle w:val="ListBullet"/>
            </w:pPr>
            <w:r w:rsidRPr="008A544B">
              <w:t>colours</w:t>
            </w:r>
          </w:p>
          <w:p w:rsidR="00000000" w:rsidRPr="008A544B" w:rsidP="008A544B">
            <w:pPr>
              <w:pStyle w:val="ListBullet"/>
            </w:pPr>
            <w:r w:rsidRPr="008A544B">
              <w:t>external references</w:t>
            </w:r>
          </w:p>
          <w:p w:rsidR="00000000" w:rsidRPr="008A544B" w:rsidP="008A544B">
            <w:pPr>
              <w:pStyle w:val="ListBullet"/>
            </w:pPr>
            <w:r w:rsidRPr="008A544B">
              <w:t>layers</w:t>
            </w:r>
          </w:p>
          <w:p w:rsidR="00000000" w:rsidRPr="008A544B" w:rsidP="008A544B">
            <w:pPr>
              <w:pStyle w:val="ListBullet"/>
            </w:pPr>
            <w:r w:rsidRPr="008A544B">
              <w:t>positioning</w:t>
            </w:r>
          </w:p>
          <w:p w:rsidR="00000000" w:rsidRPr="008A544B" w:rsidP="008A544B">
            <w:pPr>
              <w:pStyle w:val="ListBullet"/>
            </w:pPr>
            <w:r w:rsidRPr="008A544B">
              <w:t>scale</w:t>
            </w:r>
          </w:p>
          <w:p w:rsidR="00000000" w:rsidRPr="008A544B" w:rsidP="008A544B">
            <w:pPr>
              <w:pStyle w:val="ListBullet"/>
            </w:pPr>
            <w:r w:rsidRPr="008A544B">
              <w:t>views.</w:t>
            </w:r>
          </w:p>
        </w:tc>
      </w:tr>
    </w:tbl>
    <w:p w:rsidR="00000000" w:rsidRPr="008A544B" w:rsidP="008A544B">
      <w:pPr>
        <w:pStyle w:val="BodyText"/>
      </w:pPr>
    </w:p>
    <w:p w:rsidR="00000000" w:rsidRPr="008A544B" w:rsidP="008A544B">
      <w:pPr>
        <w:pStyle w:val="AllowPageBreak"/>
      </w:pPr>
    </w:p>
    <w:p w:rsidR="00000000" w:rsidRPr="008A544B" w:rsidP="008A544B">
      <w:pPr>
        <w:pStyle w:val="Heading1"/>
      </w:pPr>
      <w:bookmarkStart w:id="9" w:name="O_660927"/>
      <w:bookmarkEnd w:id="9"/>
      <w:r w:rsidRPr="008A544B">
        <w:t>Unit Mapping Information</w:t>
      </w:r>
    </w:p>
    <w:p w:rsidR="00000000" w:rsidRPr="008A544B" w:rsidP="002F1656">
      <w:pPr>
        <w:pStyle w:val="BodyText"/>
      </w:pPr>
      <w:r w:rsidRPr="008A544B">
        <w:t>No equivalent unit.</w:t>
      </w:r>
    </w:p>
    <w:p w:rsidR="00000000" w:rsidRPr="008A544B" w:rsidP="008A544B">
      <w:pPr>
        <w:pStyle w:val="Heading1"/>
      </w:pPr>
      <w:bookmarkStart w:id="10" w:name="O_660920"/>
      <w:bookmarkEnd w:id="10"/>
      <w:r w:rsidRPr="008A544B">
        <w:t>Links</w:t>
      </w:r>
    </w:p>
    <w:p w:rsidR="00000000" w:rsidRPr="008A544B" w:rsidP="002F1656">
      <w:pPr>
        <w:pStyle w:val="BodyText"/>
      </w:pPr>
      <w:r w:rsidRPr="008A544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22C0A">
        <w:rPr>
          <w:rStyle w:val="Hyperlink"/>
        </w:rPr>
        <w:t>https://vetnet.gov.au/Pages/TrainingDocs.aspx?q=6f3f9672-30e8-4835-b348-205dfcf13d9b</w:t>
      </w:r>
      <w:r>
        <w:fldChar w:fldCharType="end"/>
      </w:r>
    </w:p>
    <w:p w:rsidR="00000000" w:rsidRPr="008A544B" w:rsidP="002F1656">
      <w:pPr>
        <w:pStyle w:val="BodyText"/>
        <w:sectPr w:rsidSect="008A544B">
          <w:headerReference w:type="default" r:id="rId10"/>
          <w:footerReference w:type="default" r:id="rId11"/>
          <w:pgSz w:w="11908" w:h="16833"/>
          <w:pgMar w:top="1702" w:right="1418" w:bottom="1702" w:left="1418" w:header="992" w:footer="992" w:gutter="0"/>
          <w:cols w:space="720"/>
          <w:noEndnote/>
          <w:docGrid w:linePitch="299"/>
        </w:sectPr>
      </w:pPr>
    </w:p>
    <w:p w:rsidR="00000000" w:rsidRPr="008A544B" w:rsidP="008A544B">
      <w:pPr>
        <w:pStyle w:val="SuperHeading"/>
      </w:pPr>
      <w:r w:rsidRPr="008A544B">
        <w:t>Assessment Requirements for CPPBDN4006 Import and transpose information from external sources into digital building design drawings</w:t>
      </w:r>
    </w:p>
    <w:p w:rsidR="00000000" w:rsidRPr="008A544B" w:rsidP="008A544B">
      <w:pPr>
        <w:pStyle w:val="Heading1"/>
      </w:pPr>
      <w:bookmarkStart w:id="11" w:name="O_660922"/>
      <w:bookmarkEnd w:id="11"/>
      <w:r w:rsidRPr="008A544B">
        <w:t>Modification History</w:t>
      </w:r>
    </w:p>
    <w:p w:rsidR="00000000" w:rsidRPr="008A544B" w:rsidP="002F1656">
      <w:pPr>
        <w:pStyle w:val="BodyText"/>
      </w:pPr>
      <w:r w:rsidRPr="008A544B">
        <w:t>Release 1. New unit.</w:t>
      </w:r>
    </w:p>
    <w:p w:rsidR="00000000" w:rsidRPr="008A544B" w:rsidP="002F1656">
      <w:pPr>
        <w:pStyle w:val="BodyText"/>
      </w:pPr>
      <w:r w:rsidRPr="008A544B">
        <w:t>This version first released with CPP Property Services Training Package Version 1.</w:t>
      </w:r>
    </w:p>
    <w:p w:rsidR="00000000" w:rsidRPr="008A544B" w:rsidP="008A544B">
      <w:pPr>
        <w:pStyle w:val="Heading1"/>
      </w:pPr>
      <w:bookmarkStart w:id="12" w:name="O_660925"/>
      <w:bookmarkEnd w:id="12"/>
      <w:r w:rsidRPr="008A544B">
        <w:t>Performance Evidence</w:t>
      </w:r>
    </w:p>
    <w:p w:rsidR="00000000" w:rsidRPr="008A544B" w:rsidP="002F1656">
      <w:pPr>
        <w:pStyle w:val="BodyText"/>
      </w:pPr>
      <w:r w:rsidRPr="008A544B">
        <w:t>A person demonstrating competency in this unit must satisfy all of the elements, performance criteria and foundation skills of this uni</w:t>
      </w:r>
      <w:r w:rsidRPr="008A544B">
        <w:t>t. The person must also be able to provide evidence of the ability to import and transpose information from at least five different types of externally-sourced drawings into digital building design drawing files for the following three different types of b</w:t>
      </w:r>
      <w:r w:rsidRPr="008A544B">
        <w:t>uilding design projects, as defined by the Building Code of Australia (BCA). At least one of the building design projects must include a Class 10 component:</w:t>
      </w:r>
    </w:p>
    <w:p w:rsidR="00000000" w:rsidRPr="008A544B" w:rsidP="008A544B">
      <w:pPr>
        <w:pStyle w:val="ListBullet"/>
      </w:pPr>
      <w:r w:rsidRPr="008A544B">
        <w:t>one Class 1 building</w:t>
      </w:r>
    </w:p>
    <w:p w:rsidR="00000000" w:rsidRPr="008A544B" w:rsidP="008A544B">
      <w:pPr>
        <w:pStyle w:val="ListBullet"/>
      </w:pPr>
      <w:r w:rsidRPr="008A544B">
        <w:t>one Class 2 building</w:t>
      </w:r>
    </w:p>
    <w:p w:rsidR="00000000" w:rsidRPr="008A544B" w:rsidP="008A544B">
      <w:pPr>
        <w:pStyle w:val="ListBullet"/>
      </w:pPr>
      <w:r w:rsidRPr="008A544B">
        <w:t>one building selected from Classes 3 to 9.</w:t>
      </w:r>
    </w:p>
    <w:p w:rsidR="00000000" w:rsidRPr="008A544B" w:rsidP="008A544B">
      <w:pPr>
        <w:pStyle w:val="BodyText"/>
      </w:pPr>
    </w:p>
    <w:p w:rsidR="00000000" w:rsidRPr="008A544B" w:rsidP="002F1656">
      <w:pPr>
        <w:pStyle w:val="BodyText"/>
      </w:pPr>
      <w:r w:rsidRPr="008A544B">
        <w:t>At least one</w:t>
      </w:r>
      <w:r w:rsidRPr="008A544B">
        <w:t xml:space="preserve"> of the above building projects must be two storeys and one building project must be three storeys or more.</w:t>
      </w:r>
    </w:p>
    <w:p w:rsidR="00000000" w:rsidRPr="008A544B" w:rsidP="002F1656">
      <w:pPr>
        <w:pStyle w:val="BodyText"/>
      </w:pPr>
      <w:r w:rsidRPr="008A544B">
        <w:t>Within the context described above, a person must provide evidence of:</w:t>
      </w:r>
    </w:p>
    <w:p w:rsidR="00000000" w:rsidRPr="008A544B" w:rsidP="008A544B">
      <w:pPr>
        <w:pStyle w:val="ListBullet"/>
      </w:pPr>
      <w:r w:rsidRPr="008A544B">
        <w:t>identifying consultants’ design discrepancies</w:t>
      </w:r>
    </w:p>
    <w:p w:rsidR="00000000" w:rsidRPr="008A544B" w:rsidP="008A544B">
      <w:pPr>
        <w:pStyle w:val="ListBullet"/>
      </w:pPr>
      <w:r w:rsidRPr="008A544B">
        <w:t>checking drawings and notatio</w:t>
      </w:r>
      <w:r w:rsidRPr="008A544B">
        <w:t>ns for accuracy and compliance before importing and transposing files</w:t>
      </w:r>
    </w:p>
    <w:p w:rsidR="00000000" w:rsidRPr="008A544B" w:rsidP="008A544B">
      <w:pPr>
        <w:pStyle w:val="ListBullet"/>
      </w:pPr>
      <w:r w:rsidRPr="008A544B">
        <w:t>consulting with architect or building designer to discuss inaccuracies or non-compliance and to obtain designer’s observations</w:t>
      </w:r>
    </w:p>
    <w:p w:rsidR="00000000" w:rsidRPr="008A544B" w:rsidP="008A544B">
      <w:pPr>
        <w:pStyle w:val="ListBullet"/>
      </w:pPr>
      <w:r w:rsidRPr="008A544B">
        <w:t>requesting and obtaining amended drawings</w:t>
      </w:r>
    </w:p>
    <w:p w:rsidR="00000000" w:rsidRPr="008A544B" w:rsidP="008A544B">
      <w:pPr>
        <w:pStyle w:val="ListBullet"/>
      </w:pPr>
      <w:r w:rsidRPr="008A544B">
        <w:t>checking drawings</w:t>
      </w:r>
      <w:r w:rsidRPr="008A544B">
        <w:t xml:space="preserve"> for compatibility with design software</w:t>
      </w:r>
    </w:p>
    <w:p w:rsidR="00000000" w:rsidRPr="008A544B" w:rsidP="008A544B">
      <w:pPr>
        <w:pStyle w:val="ListBullet"/>
      </w:pPr>
      <w:r w:rsidRPr="008A544B">
        <w:t>applying building design software functions and options to import drawings into digital building design drawing files</w:t>
      </w:r>
    </w:p>
    <w:p w:rsidR="00000000" w:rsidRPr="008A544B" w:rsidP="008A544B">
      <w:pPr>
        <w:pStyle w:val="ListBullet"/>
      </w:pPr>
      <w:r w:rsidRPr="008A544B">
        <w:t>checking integrity of drawings once import is completed</w:t>
      </w:r>
    </w:p>
    <w:p w:rsidR="00000000" w:rsidRPr="008A544B" w:rsidP="008A544B">
      <w:pPr>
        <w:pStyle w:val="ListBullet"/>
      </w:pPr>
      <w:r w:rsidRPr="008A544B">
        <w:t>transposing information and notations from</w:t>
      </w:r>
      <w:r w:rsidRPr="008A544B">
        <w:t xml:space="preserve"> drawings into digital building design drawing files and confirming accuracy and completeness</w:t>
      </w:r>
    </w:p>
    <w:p w:rsidR="00000000" w:rsidRPr="008A544B" w:rsidP="008A544B">
      <w:pPr>
        <w:pStyle w:val="ListBullet"/>
      </w:pPr>
      <w:r w:rsidRPr="008A544B">
        <w:t>adding details of externally-sourced documents to supporting documentation list for the project</w:t>
      </w:r>
    </w:p>
    <w:p w:rsidR="00000000" w:rsidRPr="008A544B" w:rsidP="008A544B">
      <w:pPr>
        <w:pStyle w:val="ListBullet"/>
      </w:pPr>
      <w:r w:rsidRPr="008A544B">
        <w:t>applying naming conventions and version control protocols to renaming, storing and saving files according to workplace procedures.</w:t>
      </w:r>
    </w:p>
    <w:p w:rsidR="00000000" w:rsidRPr="008A544B" w:rsidP="008A544B">
      <w:pPr>
        <w:pStyle w:val="AllowPageBreak"/>
      </w:pPr>
    </w:p>
    <w:p w:rsidR="00000000" w:rsidRPr="008A544B" w:rsidP="008A544B">
      <w:pPr>
        <w:pStyle w:val="Heading1"/>
      </w:pPr>
      <w:bookmarkStart w:id="13" w:name="O_660924"/>
      <w:bookmarkEnd w:id="13"/>
      <w:r w:rsidRPr="008A544B">
        <w:t>Knowledge Evidence</w:t>
      </w:r>
    </w:p>
    <w:p w:rsidR="00000000" w:rsidRPr="008A544B" w:rsidP="002F1656">
      <w:pPr>
        <w:pStyle w:val="BodyText"/>
      </w:pPr>
      <w:r w:rsidRPr="008A544B">
        <w:t xml:space="preserve">A person demonstrating competency in this unit must be able to demonstrate the knowledge </w:t>
      </w:r>
      <w:r w:rsidRPr="008A544B">
        <w:t>required to import and transpose information from external sources into digital building design drawings for the three different types of building design projects specified in the performance evidence, including:</w:t>
      </w:r>
    </w:p>
    <w:p w:rsidR="00000000" w:rsidRPr="008A544B" w:rsidP="008A544B">
      <w:pPr>
        <w:pStyle w:val="ListBullet"/>
      </w:pPr>
      <w:r w:rsidRPr="008A544B">
        <w:t>compliance requirements relating to the th</w:t>
      </w:r>
      <w:r w:rsidRPr="008A544B">
        <w:t xml:space="preserve">ree different types of building design projects </w:t>
      </w:r>
    </w:p>
    <w:p w:rsidR="00000000" w:rsidRPr="008A544B" w:rsidP="008A544B">
      <w:pPr>
        <w:pStyle w:val="ListBullet"/>
      </w:pPr>
      <w:r w:rsidRPr="008A544B">
        <w:t>construction terminology required to discuss content of externally-sourced drawings and reports with work colleagues, designers and external consultants</w:t>
      </w:r>
    </w:p>
    <w:p w:rsidR="00000000" w:rsidRPr="008A544B" w:rsidP="008A544B">
      <w:pPr>
        <w:pStyle w:val="ListBullet"/>
      </w:pPr>
      <w:r w:rsidRPr="008A544B">
        <w:t>functions and options of building design software rela</w:t>
      </w:r>
      <w:r w:rsidRPr="008A544B">
        <w:t>ting to importing external digital drawings into project files</w:t>
      </w:r>
    </w:p>
    <w:p w:rsidR="00000000" w:rsidRPr="008A544B" w:rsidP="008A544B">
      <w:pPr>
        <w:pStyle w:val="ListBullet"/>
      </w:pPr>
      <w:r w:rsidRPr="008A544B">
        <w:t>protocols for communication and liaison with construction professionals who provide drawings and information for building designs</w:t>
      </w:r>
    </w:p>
    <w:p w:rsidR="00000000" w:rsidRPr="008A544B" w:rsidP="008A544B">
      <w:pPr>
        <w:pStyle w:val="ListBullet"/>
      </w:pPr>
      <w:r w:rsidRPr="008A544B">
        <w:t>roles and responsibilities of internal and external contributor</w:t>
      </w:r>
      <w:r w:rsidRPr="008A544B">
        <w:t>s to building design projects</w:t>
      </w:r>
    </w:p>
    <w:p w:rsidR="00000000" w:rsidRPr="008A544B" w:rsidP="008A544B">
      <w:pPr>
        <w:pStyle w:val="ListBullet"/>
      </w:pPr>
      <w:r w:rsidRPr="008A544B">
        <w:t>systems for naming, saving and storing digital files and ensuring version control</w:t>
      </w:r>
    </w:p>
    <w:p w:rsidR="00000000" w:rsidRPr="008A544B" w:rsidP="008A544B">
      <w:pPr>
        <w:pStyle w:val="ListBullet"/>
      </w:pPr>
      <w:r w:rsidRPr="008A544B">
        <w:t>types of drawings from external sources required for building designs, including the extent and level of detailed information required.</w:t>
      </w:r>
    </w:p>
    <w:p w:rsidR="00000000" w:rsidRPr="008A544B" w:rsidP="008A544B">
      <w:pPr>
        <w:pStyle w:val="AllowPageBreak"/>
      </w:pPr>
    </w:p>
    <w:p w:rsidR="00000000" w:rsidRPr="008A544B" w:rsidP="008A544B">
      <w:pPr>
        <w:pStyle w:val="Heading1"/>
      </w:pPr>
      <w:bookmarkStart w:id="14" w:name="O_660923"/>
      <w:bookmarkEnd w:id="14"/>
      <w:r w:rsidRPr="008A544B">
        <w:t>Assessment Conditions</w:t>
      </w:r>
    </w:p>
    <w:p w:rsidR="00000000" w:rsidRPr="008A544B" w:rsidP="002F1656">
      <w:pPr>
        <w:pStyle w:val="BodyText"/>
      </w:pPr>
      <w:r w:rsidRPr="008A544B">
        <w:t>Assessment must be conducted in the workplace or a close simulation of the workplace.</w:t>
      </w:r>
    </w:p>
    <w:p w:rsidR="00000000" w:rsidRPr="008A544B" w:rsidP="002F1656">
      <w:pPr>
        <w:pStyle w:val="BodyText"/>
      </w:pPr>
      <w:r w:rsidRPr="008A544B">
        <w:t>Suitable assessment of performance requires:</w:t>
      </w:r>
    </w:p>
    <w:p w:rsidR="00000000" w:rsidRPr="008A544B" w:rsidP="008A544B">
      <w:pPr>
        <w:pStyle w:val="ListBullet"/>
      </w:pPr>
      <w:r w:rsidRPr="008A544B">
        <w:t>equipment:</w:t>
      </w:r>
    </w:p>
    <w:p w:rsidR="00000000" w:rsidRPr="008A544B" w:rsidP="008A544B">
      <w:pPr>
        <w:pStyle w:val="ListBullet2"/>
      </w:pPr>
      <w:r w:rsidRPr="008A544B">
        <w:t>computer with internet access, building information modelling (BIM)-capable build</w:t>
      </w:r>
      <w:r w:rsidRPr="008A544B">
        <w:t xml:space="preserve">ing design software and storage capacity for a range of typical building design project information </w:t>
      </w:r>
    </w:p>
    <w:p w:rsidR="00000000" w:rsidRPr="008A544B" w:rsidP="008A544B">
      <w:pPr>
        <w:pStyle w:val="ListBullet2"/>
      </w:pPr>
      <w:r w:rsidRPr="008A544B">
        <w:t>electronic file storage devices</w:t>
      </w:r>
    </w:p>
    <w:p w:rsidR="00000000" w:rsidRPr="008A544B" w:rsidP="008A544B">
      <w:pPr>
        <w:pStyle w:val="ListBullet"/>
      </w:pPr>
      <w:r w:rsidRPr="008A544B">
        <w:t>materials:</w:t>
      </w:r>
    </w:p>
    <w:p w:rsidR="00000000" w:rsidRPr="008A544B" w:rsidP="008A544B">
      <w:pPr>
        <w:pStyle w:val="ListBullet2"/>
      </w:pPr>
      <w:r w:rsidRPr="008A544B">
        <w:t>electronic and hard copy project files for the three projects specified in the performance evidence</w:t>
      </w:r>
    </w:p>
    <w:p w:rsidR="00000000" w:rsidRPr="008A544B" w:rsidP="008A544B">
      <w:pPr>
        <w:pStyle w:val="ListBullet"/>
      </w:pPr>
      <w:r w:rsidRPr="008A544B">
        <w:t>relationships with team members and supervisor:</w:t>
      </w:r>
    </w:p>
    <w:p w:rsidR="00000000" w:rsidRPr="008A544B" w:rsidP="008A544B">
      <w:pPr>
        <w:pStyle w:val="ListBullet2"/>
      </w:pPr>
      <w:r w:rsidRPr="008A544B">
        <w:t>tasks may be completed as an individual and as a team member, under the direction of an architect, building designer or other relevant person</w:t>
      </w:r>
    </w:p>
    <w:p w:rsidR="00000000" w:rsidRPr="008A544B" w:rsidP="008A544B">
      <w:pPr>
        <w:pStyle w:val="ListBullet"/>
      </w:pPr>
      <w:r w:rsidRPr="008A544B">
        <w:t>specifications:</w:t>
      </w:r>
    </w:p>
    <w:p w:rsidR="00000000" w:rsidRPr="008A544B" w:rsidP="008A544B">
      <w:pPr>
        <w:pStyle w:val="ListBullet2"/>
      </w:pPr>
      <w:r w:rsidRPr="008A544B">
        <w:t>a range of project documentation, both hard cop</w:t>
      </w:r>
      <w:r w:rsidRPr="008A544B">
        <w:t>y and electronic, from construction professionals and consultants involved in the building design process for the three different building design projects specified in the performance evidence</w:t>
      </w:r>
    </w:p>
    <w:p w:rsidR="00000000" w:rsidRPr="008A544B" w:rsidP="008A544B">
      <w:pPr>
        <w:pStyle w:val="ListBullet2"/>
      </w:pPr>
      <w:r w:rsidRPr="008A544B">
        <w:t>National Construction Code and Australian standards relevant to</w:t>
      </w:r>
      <w:r w:rsidRPr="008A544B">
        <w:t xml:space="preserve"> building design projects.</w:t>
      </w:r>
    </w:p>
    <w:p w:rsidR="00000000" w:rsidRPr="008A544B" w:rsidP="008A544B">
      <w:pPr>
        <w:pStyle w:val="BodyText"/>
      </w:pPr>
    </w:p>
    <w:p w:rsidR="00000000" w:rsidRPr="008A544B" w:rsidP="002F1656">
      <w:pPr>
        <w:pStyle w:val="Heading3"/>
      </w:pPr>
      <w:r w:rsidRPr="008A544B">
        <w:rPr>
          <w:rStyle w:val="SpecialBold"/>
        </w:rPr>
        <w:t>Assessor requirements</w:t>
      </w:r>
    </w:p>
    <w:p w:rsidR="002F1656" w:rsidP="002F1656">
      <w:pPr>
        <w:pStyle w:val="BodyText"/>
      </w:pPr>
      <w:r w:rsidRPr="008A544B">
        <w:t>As a minimum, assessors must satisfy SNR/AQTF assessor requirements.</w:t>
      </w:r>
    </w:p>
    <w:p w:rsidR="00000000" w:rsidRPr="008A544B" w:rsidP="008A544B">
      <w:pPr>
        <w:pStyle w:val="Heading1"/>
      </w:pPr>
      <w:bookmarkStart w:id="15" w:name="O_660921"/>
      <w:bookmarkEnd w:id="15"/>
      <w:r w:rsidRPr="008A544B">
        <w:t>Links</w:t>
      </w:r>
    </w:p>
    <w:p w:rsidR="00000000" w:rsidRPr="008A544B" w:rsidP="002F1656">
      <w:pPr>
        <w:pStyle w:val="BodyText"/>
      </w:pPr>
      <w:r w:rsidRPr="008A544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22C0A">
        <w:rPr>
          <w:rStyle w:val="Hyperlink"/>
        </w:rPr>
        <w:t>https://vetnet.gov.au/Pages/TrainingDocs.aspx?q=6f3f9672-30e8-4835-b348-205dfcf13d9b</w:t>
      </w:r>
      <w:r>
        <w:fldChar w:fldCharType="end"/>
      </w:r>
    </w:p>
    <w:p w:rsidR="00000000" w:rsidRPr="008A544B" w:rsidP="008A544B"/>
    <w:sectPr w:rsidSect="008A54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rsidRPr="002F1656" w:rsidP="002F1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6" w:rsidP="008A5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1656" w:rsidP="008A54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F1656" w:rsidP="008A54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rsidP="008A544B">
    <w:pPr>
      <w:pStyle w:val="Footer"/>
      <w:framePr w:wrap="around"/>
    </w:pPr>
    <w:r>
      <w:fldChar w:fldCharType="begin"/>
    </w:r>
    <w:r>
      <w:instrText xml:space="preserve"> DOCPROPERTY  Subject  \* MERGEFORMAT </w:instrText>
    </w:r>
    <w:r>
      <w:fldChar w:fldCharType="separate"/>
    </w:r>
    <w:r w:rsidR="002F1656">
      <w:t>Approved</w:t>
    </w:r>
    <w:r w:rsidR="002F1656">
      <w:fldChar w:fldCharType="end"/>
    </w:r>
    <w:r>
      <w:tab/>
      <w:t xml:space="preserve">Page </w:t>
    </w:r>
    <w:r>
      <w:fldChar w:fldCharType="begin"/>
    </w:r>
    <w:r>
      <w:instrText xml:space="preserve"> PAGE  \* Arabic  \* MERGEFORMAT </w:instrText>
    </w:r>
    <w:r>
      <w:fldChar w:fldCharType="separate"/>
    </w:r>
    <w:r w:rsidR="002F165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656">
      <w:rPr>
        <w:noProof/>
      </w:rPr>
      <w:t>6</w:t>
    </w:r>
    <w:r>
      <w:rPr>
        <w:noProof/>
      </w:rPr>
      <w:fldChar w:fldCharType="end"/>
    </w:r>
  </w:p>
  <w:p w:rsidR="008A544B" w:rsidP="008A544B">
    <w:pPr>
      <w:pStyle w:val="Footer"/>
      <w:framePr w:wrap="around"/>
    </w:pPr>
    <w:r>
      <w:t xml:space="preserve">© Commonwealth of Australia, </w:t>
    </w:r>
    <w:r>
      <w:fldChar w:fldCharType="begin"/>
    </w:r>
    <w:r>
      <w:instrText xml:space="preserve"> DATE  \@ "yyyy"  \* MERGEFORMAT </w:instrText>
    </w:r>
    <w:r>
      <w:fldChar w:fldCharType="separate"/>
    </w:r>
    <w:r w:rsidR="002F1656">
      <w:rPr>
        <w:noProof/>
      </w:rPr>
      <w:t>2025</w:t>
    </w:r>
    <w:r>
      <w:fldChar w:fldCharType="end"/>
    </w:r>
    <w:r>
      <w:tab/>
    </w:r>
    <w:r>
      <w:fldChar w:fldCharType="begin"/>
    </w:r>
    <w:r>
      <w:instrText xml:space="preserve"> DOCPROPERTY  Author  \* MERGEFORMAT </w:instrText>
    </w:r>
    <w:r>
      <w:fldChar w:fldCharType="separate"/>
    </w:r>
    <w:r w:rsidR="002F1656">
      <w:t>BuildSkills Australia</w:t>
    </w:r>
    <w:r w:rsidR="002F1656">
      <w:fldChar w:fldCharType="end"/>
    </w:r>
  </w:p>
  <w:p w:rsidR="008A544B" w:rsidP="008A54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44B" w:rsidRPr="002F1656" w:rsidP="002F16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656" w:rsidRPr="002D2AF8" w:rsidP="008A544B">
    <w:pPr>
      <w:pStyle w:val="Header"/>
      <w:framePr w:wrap="around"/>
    </w:pPr>
    <w:r>
      <w:fldChar w:fldCharType="begin"/>
    </w:r>
    <w:r>
      <w:instrText xml:space="preserve"> TITLE   \* MERGEFORMAT </w:instrText>
    </w:r>
    <w:r>
      <w:fldChar w:fldCharType="separate"/>
    </w:r>
    <w:r>
      <w:t>CPPBDN4006 Import and transpose information from external sources into digital building design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1656" w:rsidP="008A54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44B" w:rsidRPr="002D2AF8" w:rsidP="008A544B">
    <w:pPr>
      <w:pStyle w:val="Header"/>
      <w:framePr w:wrap="around"/>
    </w:pPr>
    <w:r>
      <w:fldChar w:fldCharType="begin"/>
    </w:r>
    <w:r>
      <w:instrText xml:space="preserve"> TITLE   \* MERGEFORMAT </w:instrText>
    </w:r>
    <w:r>
      <w:fldChar w:fldCharType="separate"/>
    </w:r>
    <w:r w:rsidR="002F1656">
      <w:t>CPPBDN4006 Import and transpose information from external sources into digital building design drawings</w:t>
    </w:r>
    <w:r w:rsidR="002F1656">
      <w:fldChar w:fldCharType="end"/>
    </w:r>
    <w:r>
      <w:tab/>
      <w:t xml:space="preserve">Date this document was generated: </w:t>
    </w:r>
    <w:r>
      <w:fldChar w:fldCharType="begin"/>
    </w:r>
    <w:r>
      <w:instrText xml:space="preserve"> CREATEDATE  \@ "d MMMM yyyy"  \* MERGEFORMAT </w:instrText>
    </w:r>
    <w:r>
      <w:fldChar w:fldCharType="separate"/>
    </w:r>
    <w:r w:rsidR="002F1656">
      <w:rPr>
        <w:noProof/>
      </w:rPr>
      <w:t>2 March 2025</w:t>
    </w:r>
    <w:r>
      <w:fldChar w:fldCharType="end"/>
    </w:r>
  </w:p>
  <w:p w:rsidR="008A544B" w:rsidP="008A54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46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48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4C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4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44B"/>
    <w:pPr>
      <w:spacing w:before="360" w:after="60"/>
      <w:outlineLvl w:val="0"/>
    </w:pPr>
    <w:rPr>
      <w:sz w:val="32"/>
    </w:rPr>
  </w:style>
  <w:style w:type="paragraph" w:styleId="Heading2">
    <w:name w:val="heading 2"/>
    <w:basedOn w:val="HeadingBase"/>
    <w:next w:val="BodyText"/>
    <w:link w:val="Heading2Char"/>
    <w:qFormat/>
    <w:rsid w:val="008A544B"/>
    <w:pPr>
      <w:keepLines/>
      <w:spacing w:before="240" w:after="120"/>
      <w:outlineLvl w:val="1"/>
    </w:pPr>
    <w:rPr>
      <w:sz w:val="28"/>
      <w:szCs w:val="40"/>
    </w:rPr>
  </w:style>
  <w:style w:type="paragraph" w:styleId="Heading3">
    <w:name w:val="heading 3"/>
    <w:basedOn w:val="HeadingBase"/>
    <w:next w:val="BodyText"/>
    <w:link w:val="Heading3Char"/>
    <w:qFormat/>
    <w:rsid w:val="008A544B"/>
    <w:pPr>
      <w:spacing w:before="180" w:after="120"/>
      <w:outlineLvl w:val="2"/>
    </w:pPr>
    <w:rPr>
      <w:spacing w:val="-10"/>
      <w:kern w:val="32"/>
    </w:rPr>
  </w:style>
  <w:style w:type="paragraph" w:styleId="Heading4">
    <w:name w:val="heading 4"/>
    <w:basedOn w:val="HeadingBase"/>
    <w:next w:val="BodyText"/>
    <w:link w:val="Heading4Char"/>
    <w:qFormat/>
    <w:rsid w:val="008A544B"/>
    <w:pPr>
      <w:spacing w:before="160" w:after="120"/>
      <w:outlineLvl w:val="3"/>
    </w:pPr>
    <w:rPr>
      <w:sz w:val="22"/>
    </w:rPr>
  </w:style>
  <w:style w:type="paragraph" w:styleId="Heading5">
    <w:name w:val="heading 5"/>
    <w:basedOn w:val="HeadingBase"/>
    <w:next w:val="Normal"/>
    <w:link w:val="Heading5Char"/>
    <w:qFormat/>
    <w:rsid w:val="008A544B"/>
    <w:pPr>
      <w:spacing w:before="80"/>
      <w:outlineLvl w:val="4"/>
    </w:pPr>
    <w:rPr>
      <w:color w:val="918585"/>
      <w:sz w:val="20"/>
    </w:rPr>
  </w:style>
  <w:style w:type="paragraph" w:styleId="Heading6">
    <w:name w:val="heading 6"/>
    <w:basedOn w:val="HeadingBase"/>
    <w:next w:val="Normal"/>
    <w:link w:val="Heading6Char"/>
    <w:qFormat/>
    <w:rsid w:val="008A544B"/>
    <w:pPr>
      <w:spacing w:before="60"/>
      <w:outlineLvl w:val="5"/>
    </w:pPr>
    <w:rPr>
      <w:color w:val="918585"/>
      <w:sz w:val="20"/>
    </w:rPr>
  </w:style>
  <w:style w:type="paragraph" w:styleId="Heading7">
    <w:name w:val="heading 7"/>
    <w:basedOn w:val="Normal"/>
    <w:next w:val="Normal"/>
    <w:link w:val="Heading7Char"/>
    <w:qFormat/>
    <w:rsid w:val="008A544B"/>
    <w:pPr>
      <w:ind w:left="720"/>
      <w:outlineLvl w:val="6"/>
    </w:pPr>
    <w:rPr>
      <w:i/>
    </w:rPr>
  </w:style>
  <w:style w:type="paragraph" w:styleId="Heading8">
    <w:name w:val="heading 8"/>
    <w:basedOn w:val="Normal"/>
    <w:next w:val="Normal"/>
    <w:link w:val="Heading8Char"/>
    <w:qFormat/>
    <w:rsid w:val="008A544B"/>
    <w:pPr>
      <w:ind w:left="720"/>
      <w:outlineLvl w:val="7"/>
    </w:pPr>
    <w:rPr>
      <w:i/>
    </w:rPr>
  </w:style>
  <w:style w:type="paragraph" w:styleId="Heading9">
    <w:name w:val="heading 9"/>
    <w:basedOn w:val="Normal"/>
    <w:next w:val="Normal"/>
    <w:link w:val="Heading9Char"/>
    <w:qFormat/>
    <w:rsid w:val="008A544B"/>
    <w:pPr>
      <w:ind w:left="720"/>
      <w:outlineLvl w:val="8"/>
    </w:pPr>
    <w:rPr>
      <w:i/>
    </w:rPr>
  </w:style>
  <w:style w:type="character" w:default="1" w:styleId="DefaultParagraphFont">
    <w:name w:val="Default Paragraph Font"/>
    <w:uiPriority w:val="1"/>
    <w:unhideWhenUsed/>
    <w:rsid w:val="008A5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44B"/>
  </w:style>
  <w:style w:type="character" w:customStyle="1" w:styleId="Heading1Char">
    <w:name w:val="Heading 1 Char"/>
    <w:basedOn w:val="DefaultParagraphFont"/>
    <w:link w:val="Heading1"/>
    <w:rsid w:val="008A544B"/>
    <w:rPr>
      <w:rFonts w:ascii="Times New Roman" w:eastAsia="Times New Roman" w:hAnsi="Times New Roman" w:cs="Times New Roman"/>
      <w:b/>
      <w:sz w:val="32"/>
      <w:szCs w:val="20"/>
      <w:lang w:eastAsia="en-US"/>
    </w:rPr>
  </w:style>
  <w:style w:type="paragraph" w:styleId="BodyText">
    <w:name w:val="Body Text"/>
    <w:basedOn w:val="Normal"/>
    <w:link w:val="BodyTextChar"/>
    <w:rsid w:val="008A54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44B"/>
    <w:rPr>
      <w:rFonts w:ascii="Times New Roman" w:eastAsia="Times New Roman" w:hAnsi="Times New Roman" w:cs="Times New Roman"/>
      <w:sz w:val="24"/>
      <w:lang w:eastAsia="en-US"/>
    </w:rPr>
  </w:style>
  <w:style w:type="paragraph" w:styleId="ListBullet">
    <w:name w:val="List Bullet"/>
    <w:basedOn w:val="List"/>
    <w:rsid w:val="008A544B"/>
    <w:pPr>
      <w:numPr>
        <w:numId w:val="12"/>
      </w:numPr>
      <w:tabs>
        <w:tab w:val="clear" w:pos="340"/>
      </w:tabs>
      <w:spacing w:before="40" w:after="40"/>
    </w:pPr>
  </w:style>
  <w:style w:type="character" w:customStyle="1" w:styleId="SpecialBold">
    <w:name w:val="Special Bold"/>
    <w:basedOn w:val="DefaultParagraphFont"/>
    <w:rsid w:val="008A544B"/>
    <w:rPr>
      <w:b/>
      <w:spacing w:val="0"/>
    </w:rPr>
  </w:style>
  <w:style w:type="paragraph" w:styleId="ListBullet2">
    <w:name w:val="List Bullet 2"/>
    <w:basedOn w:val="List2"/>
    <w:rsid w:val="008A544B"/>
    <w:pPr>
      <w:numPr>
        <w:numId w:val="13"/>
      </w:numPr>
      <w:tabs>
        <w:tab w:val="clear" w:pos="680"/>
      </w:tabs>
    </w:pPr>
  </w:style>
  <w:style w:type="paragraph" w:customStyle="1" w:styleId="SuperHeading">
    <w:name w:val="SuperHeading"/>
    <w:basedOn w:val="Normal"/>
    <w:rsid w:val="008A544B"/>
    <w:pPr>
      <w:spacing w:before="240" w:after="120"/>
      <w:outlineLvl w:val="0"/>
    </w:pPr>
    <w:rPr>
      <w:rFonts w:ascii="Times New Roman" w:hAnsi="Times New Roman"/>
      <w:b/>
      <w:sz w:val="32"/>
    </w:rPr>
  </w:style>
  <w:style w:type="paragraph" w:customStyle="1" w:styleId="AllowPageBreak">
    <w:name w:val="AllowPageBreak"/>
    <w:rsid w:val="008A54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544B"/>
    <w:rPr>
      <w:b/>
      <w:i/>
      <w:u w:val="none"/>
    </w:rPr>
  </w:style>
  <w:style w:type="character" w:customStyle="1" w:styleId="Heading2Char">
    <w:name w:val="Heading 2 Char"/>
    <w:basedOn w:val="DefaultParagraphFont"/>
    <w:link w:val="Heading2"/>
    <w:rsid w:val="008A5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4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4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44B"/>
    <w:rPr>
      <w:rFonts w:ascii="Courier New" w:eastAsia="Times New Roman" w:hAnsi="Courier New" w:cs="Times New Roman"/>
      <w:i/>
      <w:szCs w:val="20"/>
      <w:lang w:eastAsia="en-US"/>
    </w:rPr>
  </w:style>
  <w:style w:type="paragraph" w:customStyle="1" w:styleId="HeadingBase">
    <w:name w:val="Heading Base"/>
    <w:rsid w:val="008A5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44B"/>
    <w:pPr>
      <w:tabs>
        <w:tab w:val="right" w:leader="dot" w:pos="9072"/>
      </w:tabs>
      <w:ind w:left="567"/>
    </w:pPr>
    <w:rPr>
      <w:szCs w:val="22"/>
    </w:rPr>
  </w:style>
  <w:style w:type="paragraph" w:customStyle="1" w:styleId="TOCBase">
    <w:name w:val="TOC Base"/>
    <w:rsid w:val="008A5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44B"/>
    <w:pPr>
      <w:tabs>
        <w:tab w:val="right" w:leader="dot" w:pos="9072"/>
      </w:tabs>
      <w:spacing w:before="40" w:after="40"/>
      <w:ind w:left="284"/>
    </w:pPr>
    <w:rPr>
      <w:rFonts w:ascii="Times New Roman" w:hAnsi="Times New Roman"/>
    </w:rPr>
  </w:style>
  <w:style w:type="paragraph" w:styleId="TOC1">
    <w:name w:val="toc 1"/>
    <w:basedOn w:val="TOCBase"/>
    <w:next w:val="Normal"/>
    <w:rsid w:val="008A54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44B"/>
    <w:rPr>
      <w:rFonts w:ascii="Times New Roman" w:eastAsia="Times New Roman" w:hAnsi="Times New Roman" w:cs="Times New Roman"/>
      <w:sz w:val="16"/>
      <w:lang w:eastAsia="en-US"/>
    </w:rPr>
  </w:style>
  <w:style w:type="paragraph" w:styleId="Title">
    <w:name w:val="Title"/>
    <w:basedOn w:val="HeadingBase"/>
    <w:link w:val="TitleChar"/>
    <w:qFormat/>
    <w:rsid w:val="008A544B"/>
    <w:pPr>
      <w:spacing w:before="5040"/>
      <w:jc w:val="center"/>
    </w:pPr>
    <w:rPr>
      <w:sz w:val="48"/>
      <w:szCs w:val="72"/>
      <w:lang w:val="en-US"/>
    </w:rPr>
  </w:style>
  <w:style w:type="character" w:customStyle="1" w:styleId="TitleChar">
    <w:name w:val="Title Char"/>
    <w:basedOn w:val="DefaultParagraphFont"/>
    <w:link w:val="Title"/>
    <w:rsid w:val="008A5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44B"/>
    <w:pPr>
      <w:tabs>
        <w:tab w:val="left" w:pos="3600"/>
        <w:tab w:val="left" w:pos="3958"/>
      </w:tabs>
    </w:pPr>
  </w:style>
  <w:style w:type="paragraph" w:styleId="List">
    <w:name w:val="List"/>
    <w:basedOn w:val="BodyText"/>
    <w:next w:val="BodyText"/>
    <w:rsid w:val="008A544B"/>
    <w:pPr>
      <w:tabs>
        <w:tab w:val="left" w:pos="340"/>
      </w:tabs>
      <w:spacing w:before="60" w:after="60"/>
      <w:ind w:left="340" w:hanging="340"/>
    </w:pPr>
  </w:style>
  <w:style w:type="paragraph" w:customStyle="1" w:styleId="Note">
    <w:name w:val="Note"/>
    <w:basedOn w:val="BodyText"/>
    <w:rsid w:val="008A5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44B"/>
    <w:pPr>
      <w:framePr w:wrap="auto" w:hAnchor="text" w:y="6049"/>
    </w:pPr>
    <w:rPr>
      <w:color w:val="000000"/>
      <w:sz w:val="40"/>
    </w:rPr>
  </w:style>
  <w:style w:type="paragraph" w:customStyle="1" w:styleId="TOCTitle">
    <w:name w:val="TOCTitle"/>
    <w:basedOn w:val="Heading1"/>
    <w:rsid w:val="008A544B"/>
    <w:pPr>
      <w:spacing w:after="240"/>
      <w:jc w:val="center"/>
      <w:outlineLvl w:val="9"/>
    </w:pPr>
    <w:rPr>
      <w:caps/>
    </w:rPr>
  </w:style>
  <w:style w:type="paragraph" w:customStyle="1" w:styleId="Version">
    <w:name w:val="Version"/>
    <w:rsid w:val="008A54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44B"/>
    <w:pPr>
      <w:keepNext w:val="0"/>
      <w:tabs>
        <w:tab w:val="right" w:pos="4176"/>
      </w:tabs>
      <w:ind w:left="198" w:hanging="198"/>
    </w:pPr>
    <w:rPr>
      <w:rFonts w:ascii="Garamond" w:hAnsi="Garamond"/>
    </w:rPr>
  </w:style>
  <w:style w:type="paragraph" w:styleId="IndexHeading">
    <w:name w:val="index heading"/>
    <w:basedOn w:val="Normal"/>
    <w:next w:val="Index1"/>
    <w:semiHidden/>
    <w:rsid w:val="008A544B"/>
    <w:pPr>
      <w:spacing w:before="120" w:after="120"/>
    </w:pPr>
    <w:rPr>
      <w:rFonts w:ascii="Arial" w:hAnsi="Arial"/>
      <w:b/>
      <w:color w:val="918585"/>
      <w:sz w:val="24"/>
    </w:rPr>
  </w:style>
  <w:style w:type="paragraph" w:styleId="Header">
    <w:name w:val="header"/>
    <w:basedOn w:val="Normal"/>
    <w:link w:val="HeaderChar"/>
    <w:rsid w:val="008A5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44B"/>
    <w:rPr>
      <w:rFonts w:ascii="Times New Roman" w:eastAsia="Times New Roman" w:hAnsi="Times New Roman" w:cs="Times New Roman"/>
      <w:sz w:val="16"/>
      <w:szCs w:val="20"/>
      <w:lang w:val="en-GB" w:eastAsia="en-US"/>
    </w:rPr>
  </w:style>
  <w:style w:type="paragraph" w:customStyle="1" w:styleId="Chapter">
    <w:name w:val="Chapter"/>
    <w:basedOn w:val="Normal"/>
    <w:rsid w:val="008A544B"/>
    <w:pPr>
      <w:spacing w:before="240"/>
    </w:pPr>
    <w:rPr>
      <w:rFonts w:ascii="Times New Roman" w:hAnsi="Times New Roman"/>
      <w:smallCaps/>
      <w:spacing w:val="80"/>
      <w:sz w:val="28"/>
    </w:rPr>
  </w:style>
  <w:style w:type="paragraph" w:customStyle="1" w:styleId="InChapter">
    <w:name w:val="InChapter"/>
    <w:basedOn w:val="Heading3"/>
    <w:rsid w:val="008A544B"/>
    <w:pPr>
      <w:spacing w:after="240"/>
      <w:outlineLvl w:val="9"/>
    </w:pPr>
    <w:rPr>
      <w:noProof/>
    </w:rPr>
  </w:style>
  <w:style w:type="paragraph" w:styleId="Index2">
    <w:name w:val="index 2"/>
    <w:basedOn w:val="Normal"/>
    <w:next w:val="Normal"/>
    <w:semiHidden/>
    <w:rsid w:val="008A544B"/>
    <w:pPr>
      <w:tabs>
        <w:tab w:val="right" w:pos="4176"/>
      </w:tabs>
      <w:ind w:left="568" w:hanging="284"/>
    </w:pPr>
    <w:rPr>
      <w:rFonts w:ascii="Garamond" w:hAnsi="Garamond"/>
    </w:rPr>
  </w:style>
  <w:style w:type="paragraph" w:customStyle="1" w:styleId="Byline">
    <w:name w:val="Byline"/>
    <w:rsid w:val="008A5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44B"/>
    <w:pPr>
      <w:tabs>
        <w:tab w:val="clear" w:pos="3600"/>
        <w:tab w:val="clear" w:pos="3958"/>
      </w:tabs>
      <w:jc w:val="right"/>
    </w:pPr>
  </w:style>
  <w:style w:type="character" w:styleId="Emphasis">
    <w:name w:val="Emphasis"/>
    <w:basedOn w:val="DefaultParagraphFont"/>
    <w:qFormat/>
    <w:rsid w:val="008A544B"/>
    <w:rPr>
      <w:i/>
    </w:rPr>
  </w:style>
  <w:style w:type="paragraph" w:styleId="Caption">
    <w:name w:val="caption"/>
    <w:basedOn w:val="BodyText"/>
    <w:next w:val="Normal"/>
    <w:qFormat/>
    <w:rsid w:val="008A544B"/>
    <w:pPr>
      <w:framePr w:w="2268" w:hSpace="181" w:vSpace="181" w:wrap="around" w:vAnchor="text" w:hAnchor="page" w:x="1135" w:y="285" w:anchorLock="1"/>
    </w:pPr>
    <w:rPr>
      <w:i/>
    </w:rPr>
  </w:style>
  <w:style w:type="paragraph" w:customStyle="1" w:styleId="MiniTOCTitle">
    <w:name w:val="MiniTOCTitle"/>
    <w:basedOn w:val="Heading4"/>
    <w:rsid w:val="008A544B"/>
    <w:pPr>
      <w:spacing w:before="240"/>
      <w:outlineLvl w:val="9"/>
    </w:pPr>
    <w:rPr>
      <w:noProof/>
      <w:sz w:val="24"/>
    </w:rPr>
  </w:style>
  <w:style w:type="paragraph" w:customStyle="1" w:styleId="MiniTOCItem">
    <w:name w:val="MiniTOCItem"/>
    <w:basedOn w:val="ListBullet"/>
    <w:rsid w:val="008A544B"/>
    <w:pPr>
      <w:numPr>
        <w:numId w:val="0"/>
      </w:numPr>
      <w:tabs>
        <w:tab w:val="right" w:leader="dot" w:pos="6521"/>
      </w:tabs>
      <w:spacing w:before="0" w:after="0"/>
    </w:pPr>
  </w:style>
  <w:style w:type="paragraph" w:customStyle="1" w:styleId="TOFTitle">
    <w:name w:val="TOFTitle"/>
    <w:basedOn w:val="TOCTitle"/>
    <w:rsid w:val="008A544B"/>
  </w:style>
  <w:style w:type="paragraph" w:styleId="TableofFigures">
    <w:name w:val="table of figures"/>
    <w:basedOn w:val="Normal"/>
    <w:next w:val="Normal"/>
    <w:semiHidden/>
    <w:rsid w:val="008A544B"/>
    <w:pPr>
      <w:tabs>
        <w:tab w:val="right" w:leader="dot" w:pos="9072"/>
      </w:tabs>
      <w:ind w:left="970" w:hanging="403"/>
    </w:pPr>
    <w:rPr>
      <w:rFonts w:ascii="Times New Roman" w:hAnsi="Times New Roman"/>
      <w:b/>
    </w:rPr>
  </w:style>
  <w:style w:type="paragraph" w:styleId="ListNumber">
    <w:name w:val="List Number"/>
    <w:basedOn w:val="List"/>
    <w:rsid w:val="008A544B"/>
    <w:pPr>
      <w:numPr>
        <w:numId w:val="15"/>
      </w:numPr>
      <w:tabs>
        <w:tab w:val="clear" w:pos="340"/>
      </w:tabs>
    </w:pPr>
  </w:style>
  <w:style w:type="character" w:customStyle="1" w:styleId="WingdingSymbols">
    <w:name w:val="Wingding Symbols"/>
    <w:rsid w:val="008A544B"/>
    <w:rPr>
      <w:rFonts w:ascii="Wingdings" w:hAnsi="Wingdings"/>
    </w:rPr>
  </w:style>
  <w:style w:type="paragraph" w:customStyle="1" w:styleId="TableHeading">
    <w:name w:val="Table Heading"/>
    <w:basedOn w:val="HeadingBase"/>
    <w:rsid w:val="008A544B"/>
    <w:pPr>
      <w:keepLines/>
      <w:pBdr>
        <w:bottom w:val="single" w:sz="6" w:space="1" w:color="918585"/>
      </w:pBdr>
      <w:spacing w:before="240"/>
    </w:pPr>
  </w:style>
  <w:style w:type="character" w:customStyle="1" w:styleId="HotSpot">
    <w:name w:val="HotSpot"/>
    <w:rsid w:val="008A544B"/>
    <w:rPr>
      <w:color w:val="0033CC"/>
      <w:u w:val="none"/>
    </w:rPr>
  </w:style>
  <w:style w:type="paragraph" w:customStyle="1" w:styleId="BodyTextRight">
    <w:name w:val="Body Text Right"/>
    <w:basedOn w:val="BodyText"/>
    <w:rsid w:val="008A544B"/>
    <w:pPr>
      <w:spacing w:before="0" w:after="0"/>
      <w:jc w:val="right"/>
    </w:pPr>
  </w:style>
  <w:style w:type="paragraph" w:styleId="Index3">
    <w:name w:val="index 3"/>
    <w:basedOn w:val="ListNumber2"/>
    <w:next w:val="Normal"/>
    <w:semiHidden/>
    <w:rsid w:val="008A544B"/>
    <w:pPr>
      <w:numPr>
        <w:numId w:val="0"/>
      </w:numPr>
      <w:tabs>
        <w:tab w:val="right" w:leader="dot" w:pos="4176"/>
      </w:tabs>
    </w:pPr>
  </w:style>
  <w:style w:type="paragraph" w:styleId="ListNumber2">
    <w:name w:val="List Number 2"/>
    <w:basedOn w:val="List2"/>
    <w:rsid w:val="008A544B"/>
    <w:pPr>
      <w:numPr>
        <w:numId w:val="10"/>
      </w:numPr>
      <w:tabs>
        <w:tab w:val="clear" w:pos="1060"/>
      </w:tabs>
    </w:pPr>
  </w:style>
  <w:style w:type="paragraph" w:customStyle="1" w:styleId="MarginNote">
    <w:name w:val="Margin Note"/>
    <w:basedOn w:val="BodyText"/>
    <w:rsid w:val="008A5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4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44B"/>
    <w:rPr>
      <w:sz w:val="32"/>
    </w:rPr>
  </w:style>
  <w:style w:type="paragraph" w:customStyle="1" w:styleId="HeadingProcedure">
    <w:name w:val="Heading Procedure"/>
    <w:basedOn w:val="HeadingBase"/>
    <w:next w:val="Normal"/>
    <w:rsid w:val="008A544B"/>
    <w:pPr>
      <w:tabs>
        <w:tab w:val="left" w:pos="0"/>
      </w:tabs>
      <w:spacing w:before="120" w:after="60"/>
    </w:pPr>
    <w:rPr>
      <w:i/>
      <w:color w:val="918585"/>
      <w:sz w:val="22"/>
    </w:rPr>
  </w:style>
  <w:style w:type="paragraph" w:customStyle="1" w:styleId="TableBodyText">
    <w:name w:val="Table Body Text"/>
    <w:basedOn w:val="BodyText"/>
    <w:rsid w:val="008A544B"/>
    <w:pPr>
      <w:spacing w:before="60" w:after="60"/>
    </w:pPr>
  </w:style>
  <w:style w:type="paragraph" w:styleId="ListContinue">
    <w:name w:val="List Continue"/>
    <w:basedOn w:val="List"/>
    <w:rsid w:val="008A544B"/>
    <w:pPr>
      <w:ind w:firstLine="0"/>
    </w:pPr>
  </w:style>
  <w:style w:type="paragraph" w:customStyle="1" w:styleId="ListNote">
    <w:name w:val="List Note"/>
    <w:basedOn w:val="List"/>
    <w:rsid w:val="008A544B"/>
    <w:pPr>
      <w:pBdr>
        <w:top w:val="single" w:sz="6" w:space="2" w:color="918585"/>
        <w:bottom w:val="single" w:sz="6" w:space="2" w:color="918585"/>
      </w:pBdr>
      <w:tabs>
        <w:tab w:val="left" w:pos="1021"/>
      </w:tabs>
      <w:ind w:firstLine="0"/>
    </w:pPr>
  </w:style>
  <w:style w:type="paragraph" w:customStyle="1" w:styleId="Warning">
    <w:name w:val="Warning"/>
    <w:basedOn w:val="BodyText"/>
    <w:rsid w:val="008A544B"/>
    <w:pPr>
      <w:shd w:val="clear" w:color="auto" w:fill="D9D9D9"/>
      <w:tabs>
        <w:tab w:val="left" w:pos="992"/>
      </w:tabs>
      <w:ind w:left="119" w:right="119"/>
    </w:pPr>
    <w:rPr>
      <w:sz w:val="20"/>
    </w:rPr>
  </w:style>
  <w:style w:type="paragraph" w:customStyle="1" w:styleId="MarginIcons">
    <w:name w:val="Margin Icons"/>
    <w:basedOn w:val="BodyText"/>
    <w:rsid w:val="008A5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44B"/>
    <w:rPr>
      <w:rFonts w:ascii="Courier New" w:hAnsi="Courier New"/>
    </w:rPr>
  </w:style>
  <w:style w:type="paragraph" w:customStyle="1" w:styleId="NoteBullet">
    <w:name w:val="Note Bullet"/>
    <w:basedOn w:val="Note"/>
    <w:rsid w:val="008A544B"/>
    <w:pPr>
      <w:tabs>
        <w:tab w:val="clear" w:pos="680"/>
      </w:tabs>
      <w:spacing w:before="60" w:after="60"/>
    </w:pPr>
  </w:style>
  <w:style w:type="paragraph" w:customStyle="1" w:styleId="SubHeading2">
    <w:name w:val="SubHeading2"/>
    <w:basedOn w:val="HeadingBase"/>
    <w:rsid w:val="008A544B"/>
    <w:pPr>
      <w:spacing w:before="240" w:after="60"/>
    </w:pPr>
    <w:rPr>
      <w:sz w:val="20"/>
    </w:rPr>
  </w:style>
  <w:style w:type="paragraph" w:customStyle="1" w:styleId="SubHeading1">
    <w:name w:val="SubHeading1"/>
    <w:basedOn w:val="HeadingBase"/>
    <w:rsid w:val="008A544B"/>
    <w:pPr>
      <w:spacing w:before="240" w:after="60"/>
    </w:pPr>
    <w:rPr>
      <w:color w:val="918585"/>
      <w:sz w:val="22"/>
    </w:rPr>
  </w:style>
  <w:style w:type="paragraph" w:customStyle="1" w:styleId="SideHeading">
    <w:name w:val="Side Heading"/>
    <w:basedOn w:val="HeadingBase"/>
    <w:rsid w:val="008A5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44B"/>
    <w:pPr>
      <w:tabs>
        <w:tab w:val="num" w:pos="360"/>
      </w:tabs>
    </w:pPr>
  </w:style>
  <w:style w:type="paragraph" w:styleId="PlainText">
    <w:name w:val="Plain Text"/>
    <w:basedOn w:val="Normal"/>
    <w:link w:val="PlainTextChar"/>
    <w:rsid w:val="008A544B"/>
    <w:rPr>
      <w:sz w:val="20"/>
    </w:rPr>
  </w:style>
  <w:style w:type="character" w:customStyle="1" w:styleId="PlainTextChar">
    <w:name w:val="Plain Text Char"/>
    <w:basedOn w:val="DefaultParagraphFont"/>
    <w:link w:val="PlainText"/>
    <w:rsid w:val="008A544B"/>
    <w:rPr>
      <w:rFonts w:ascii="Courier New" w:eastAsia="Times New Roman" w:hAnsi="Courier New" w:cs="Times New Roman"/>
      <w:sz w:val="20"/>
      <w:szCs w:val="20"/>
      <w:lang w:eastAsia="en-US"/>
    </w:rPr>
  </w:style>
  <w:style w:type="character" w:customStyle="1" w:styleId="MenuOption">
    <w:name w:val="Menu Option"/>
    <w:basedOn w:val="DefaultParagraphFont"/>
    <w:rsid w:val="008A544B"/>
    <w:rPr>
      <w:b/>
      <w:smallCaps/>
    </w:rPr>
  </w:style>
  <w:style w:type="paragraph" w:customStyle="1" w:styleId="TableListNumber">
    <w:name w:val="Table List Number"/>
    <w:basedOn w:val="ListNumber"/>
    <w:rsid w:val="008A544B"/>
    <w:pPr>
      <w:numPr>
        <w:numId w:val="0"/>
      </w:numPr>
    </w:pPr>
  </w:style>
  <w:style w:type="paragraph" w:styleId="TOC4">
    <w:name w:val="toc 4"/>
    <w:basedOn w:val="TOCBase"/>
    <w:next w:val="Normal"/>
    <w:semiHidden/>
    <w:rsid w:val="008A544B"/>
    <w:pPr>
      <w:tabs>
        <w:tab w:val="right" w:leader="dot" w:pos="9071"/>
      </w:tabs>
      <w:ind w:left="1701"/>
    </w:pPr>
  </w:style>
  <w:style w:type="paragraph" w:customStyle="1" w:styleId="ListAlpha">
    <w:name w:val="List Alpha"/>
    <w:basedOn w:val="List"/>
    <w:rsid w:val="008A544B"/>
    <w:pPr>
      <w:numPr>
        <w:numId w:val="9"/>
      </w:numPr>
    </w:pPr>
  </w:style>
  <w:style w:type="paragraph" w:customStyle="1" w:styleId="ListAlpha2">
    <w:name w:val="List Alpha 2"/>
    <w:basedOn w:val="List2"/>
    <w:rsid w:val="008A544B"/>
    <w:pPr>
      <w:numPr>
        <w:numId w:val="8"/>
      </w:numPr>
    </w:pPr>
  </w:style>
  <w:style w:type="paragraph" w:styleId="List2">
    <w:name w:val="List 2"/>
    <w:basedOn w:val="BodyText"/>
    <w:rsid w:val="008A544B"/>
    <w:pPr>
      <w:tabs>
        <w:tab w:val="left" w:pos="680"/>
      </w:tabs>
      <w:spacing w:before="60" w:after="60"/>
      <w:ind w:left="680" w:hanging="340"/>
    </w:pPr>
  </w:style>
  <w:style w:type="paragraph" w:styleId="List3">
    <w:name w:val="List 3"/>
    <w:basedOn w:val="BodyText"/>
    <w:rsid w:val="008A544B"/>
    <w:pPr>
      <w:tabs>
        <w:tab w:val="left" w:pos="1021"/>
      </w:tabs>
      <w:spacing w:before="60" w:after="60"/>
      <w:ind w:left="1020" w:hanging="340"/>
    </w:pPr>
  </w:style>
  <w:style w:type="paragraph" w:styleId="List4">
    <w:name w:val="List 4"/>
    <w:basedOn w:val="BodyText"/>
    <w:rsid w:val="008A544B"/>
    <w:pPr>
      <w:tabs>
        <w:tab w:val="left" w:pos="1361"/>
      </w:tabs>
      <w:spacing w:before="60" w:after="60"/>
      <w:ind w:left="1361" w:hanging="340"/>
    </w:pPr>
  </w:style>
  <w:style w:type="paragraph" w:styleId="List5">
    <w:name w:val="List 5"/>
    <w:basedOn w:val="BodyText"/>
    <w:rsid w:val="008A544B"/>
    <w:pPr>
      <w:tabs>
        <w:tab w:val="left" w:pos="1701"/>
      </w:tabs>
      <w:spacing w:before="60" w:after="60"/>
      <w:ind w:left="1701" w:hanging="340"/>
    </w:pPr>
  </w:style>
  <w:style w:type="paragraph" w:styleId="ListBullet3">
    <w:name w:val="List Bullet 3"/>
    <w:basedOn w:val="List3"/>
    <w:rsid w:val="008A544B"/>
    <w:pPr>
      <w:numPr>
        <w:numId w:val="14"/>
      </w:numPr>
      <w:tabs>
        <w:tab w:val="clear" w:pos="1021"/>
      </w:tabs>
      <w:ind w:left="1037" w:hanging="357"/>
    </w:pPr>
  </w:style>
  <w:style w:type="paragraph" w:styleId="ListBullet4">
    <w:name w:val="List Bullet 4"/>
    <w:basedOn w:val="List4"/>
    <w:rsid w:val="008A544B"/>
    <w:pPr>
      <w:numPr>
        <w:numId w:val="3"/>
      </w:numPr>
      <w:tabs>
        <w:tab w:val="clear" w:pos="1361"/>
      </w:tabs>
    </w:pPr>
  </w:style>
  <w:style w:type="paragraph" w:styleId="ListBullet5">
    <w:name w:val="List Bullet 5"/>
    <w:basedOn w:val="List5"/>
    <w:rsid w:val="008A544B"/>
    <w:pPr>
      <w:numPr>
        <w:numId w:val="4"/>
      </w:numPr>
    </w:pPr>
  </w:style>
  <w:style w:type="paragraph" w:styleId="ListContinue2">
    <w:name w:val="List Continue 2"/>
    <w:basedOn w:val="List2"/>
    <w:rsid w:val="008A544B"/>
    <w:pPr>
      <w:ind w:firstLine="0"/>
    </w:pPr>
  </w:style>
  <w:style w:type="paragraph" w:styleId="ListContinue3">
    <w:name w:val="List Continue 3"/>
    <w:basedOn w:val="List3"/>
    <w:rsid w:val="008A544B"/>
    <w:pPr>
      <w:ind w:left="1021" w:firstLine="0"/>
    </w:pPr>
  </w:style>
  <w:style w:type="paragraph" w:styleId="ListContinue4">
    <w:name w:val="List Continue 4"/>
    <w:basedOn w:val="List4"/>
    <w:rsid w:val="008A544B"/>
    <w:pPr>
      <w:ind w:firstLine="0"/>
    </w:pPr>
  </w:style>
  <w:style w:type="paragraph" w:styleId="ListContinue5">
    <w:name w:val="List Continue 5"/>
    <w:basedOn w:val="List5"/>
    <w:rsid w:val="008A544B"/>
    <w:pPr>
      <w:ind w:firstLine="0"/>
    </w:pPr>
  </w:style>
  <w:style w:type="paragraph" w:styleId="ListNumber3">
    <w:name w:val="List Number 3"/>
    <w:basedOn w:val="List3"/>
    <w:rsid w:val="008A544B"/>
    <w:pPr>
      <w:numPr>
        <w:numId w:val="5"/>
      </w:numPr>
    </w:pPr>
  </w:style>
  <w:style w:type="paragraph" w:styleId="ListNumber4">
    <w:name w:val="List Number 4"/>
    <w:basedOn w:val="List4"/>
    <w:rsid w:val="008A544B"/>
    <w:pPr>
      <w:numPr>
        <w:numId w:val="6"/>
      </w:numPr>
    </w:pPr>
  </w:style>
  <w:style w:type="paragraph" w:styleId="ListNumber5">
    <w:name w:val="List Number 5"/>
    <w:basedOn w:val="List5"/>
    <w:rsid w:val="008A544B"/>
    <w:pPr>
      <w:numPr>
        <w:numId w:val="7"/>
      </w:numPr>
    </w:pPr>
  </w:style>
  <w:style w:type="paragraph" w:styleId="BlockText">
    <w:name w:val="Block Text"/>
    <w:basedOn w:val="Normal"/>
    <w:rsid w:val="008A544B"/>
    <w:pPr>
      <w:spacing w:after="120"/>
      <w:ind w:left="1440" w:right="1440"/>
    </w:pPr>
  </w:style>
  <w:style w:type="character" w:customStyle="1" w:styleId="Subscript">
    <w:name w:val="Subscript"/>
    <w:basedOn w:val="DefaultParagraphFont"/>
    <w:rsid w:val="008A544B"/>
    <w:rPr>
      <w:sz w:val="16"/>
      <w:vertAlign w:val="subscript"/>
    </w:rPr>
  </w:style>
  <w:style w:type="character" w:customStyle="1" w:styleId="Superscript">
    <w:name w:val="Superscript"/>
    <w:basedOn w:val="DefaultParagraphFont"/>
    <w:rsid w:val="008A544B"/>
    <w:rPr>
      <w:sz w:val="16"/>
      <w:vertAlign w:val="superscript"/>
    </w:rPr>
  </w:style>
  <w:style w:type="character" w:customStyle="1" w:styleId="Symbols">
    <w:name w:val="Symbols"/>
    <w:basedOn w:val="DefaultParagraphFont"/>
    <w:rsid w:val="008A544B"/>
    <w:rPr>
      <w:rFonts w:ascii="Symbol" w:hAnsi="Symbol"/>
    </w:rPr>
  </w:style>
  <w:style w:type="character" w:customStyle="1" w:styleId="MenuOptions">
    <w:name w:val="Menu Options"/>
    <w:basedOn w:val="DefaultParagraphFont"/>
    <w:rsid w:val="008A544B"/>
    <w:rPr>
      <w:rFonts w:ascii="Arial Narrow" w:hAnsi="Arial Narrow"/>
      <w:smallCaps/>
    </w:rPr>
  </w:style>
  <w:style w:type="character" w:customStyle="1" w:styleId="Buttons">
    <w:name w:val="Buttons"/>
    <w:basedOn w:val="DefaultParagraphFont"/>
    <w:rsid w:val="008A544B"/>
    <w:rPr>
      <w:b/>
    </w:rPr>
  </w:style>
  <w:style w:type="character" w:customStyle="1" w:styleId="Underlined">
    <w:name w:val="Underlined"/>
    <w:basedOn w:val="DefaultParagraphFont"/>
    <w:rsid w:val="008A544B"/>
    <w:rPr>
      <w:u w:val="single"/>
    </w:rPr>
  </w:style>
  <w:style w:type="paragraph" w:customStyle="1" w:styleId="TableBodyTextRight">
    <w:name w:val="Table Body Text Right"/>
    <w:basedOn w:val="TableBodyText"/>
    <w:rsid w:val="008A544B"/>
    <w:pPr>
      <w:widowControl w:val="0"/>
      <w:autoSpaceDE w:val="0"/>
      <w:autoSpaceDN w:val="0"/>
      <w:adjustRightInd w:val="0"/>
      <w:jc w:val="right"/>
    </w:pPr>
    <w:rPr>
      <w:rFonts w:cs="Arial"/>
      <w:szCs w:val="18"/>
    </w:rPr>
  </w:style>
  <w:style w:type="paragraph" w:customStyle="1" w:styleId="CopyrightText">
    <w:name w:val="Copyright Text"/>
    <w:basedOn w:val="BodyText"/>
    <w:rsid w:val="008A544B"/>
    <w:rPr>
      <w:sz w:val="18"/>
    </w:rPr>
  </w:style>
  <w:style w:type="paragraph" w:customStyle="1" w:styleId="BodySmallRight">
    <w:name w:val="Body Small Right"/>
    <w:basedOn w:val="BodyTextRight"/>
    <w:rsid w:val="008A544B"/>
    <w:rPr>
      <w:sz w:val="18"/>
      <w:szCs w:val="18"/>
    </w:rPr>
  </w:style>
  <w:style w:type="paragraph" w:customStyle="1" w:styleId="MarginEdition">
    <w:name w:val="Margin Edition"/>
    <w:basedOn w:val="MarginNote"/>
    <w:rsid w:val="008A544B"/>
    <w:pPr>
      <w:spacing w:before="0" w:after="0"/>
    </w:pPr>
    <w:rPr>
      <w:rFonts w:ascii="Times New Roman" w:hAnsi="Times New Roman"/>
      <w:color w:val="999999"/>
    </w:rPr>
  </w:style>
  <w:style w:type="paragraph" w:customStyle="1" w:styleId="Spacer">
    <w:name w:val="Spacer"/>
    <w:basedOn w:val="Normal"/>
    <w:rsid w:val="008A544B"/>
    <w:rPr>
      <w:sz w:val="2"/>
      <w:szCs w:val="2"/>
    </w:rPr>
  </w:style>
  <w:style w:type="character" w:customStyle="1" w:styleId="Small">
    <w:name w:val="Small"/>
    <w:basedOn w:val="DefaultParagraphFont"/>
    <w:rsid w:val="008A544B"/>
    <w:rPr>
      <w:sz w:val="16"/>
    </w:rPr>
  </w:style>
  <w:style w:type="paragraph" w:customStyle="1" w:styleId="WideTable">
    <w:name w:val="Wide Table"/>
    <w:basedOn w:val="Normal"/>
    <w:rsid w:val="008A544B"/>
    <w:pPr>
      <w:ind w:left="-1418"/>
    </w:pPr>
    <w:rPr>
      <w:sz w:val="2"/>
      <w:szCs w:val="2"/>
    </w:rPr>
  </w:style>
  <w:style w:type="character" w:styleId="PageNumber">
    <w:name w:val="page number"/>
    <w:basedOn w:val="DefaultParagraphFont"/>
    <w:rsid w:val="008A544B"/>
  </w:style>
  <w:style w:type="paragraph" w:styleId="Quote">
    <w:name w:val="Quote"/>
    <w:basedOn w:val="Heading1"/>
    <w:link w:val="QuoteChar"/>
    <w:qFormat/>
    <w:rsid w:val="008A544B"/>
    <w:rPr>
      <w:b w:val="0"/>
      <w:sz w:val="72"/>
      <w:szCs w:val="72"/>
      <w:lang w:val="en-NZ"/>
    </w:rPr>
  </w:style>
  <w:style w:type="character" w:customStyle="1" w:styleId="QuoteChar">
    <w:name w:val="Quote Char"/>
    <w:basedOn w:val="DefaultParagraphFont"/>
    <w:link w:val="Quote"/>
    <w:rsid w:val="008A5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44B"/>
    <w:pPr>
      <w:pageBreakBefore/>
    </w:pPr>
  </w:style>
  <w:style w:type="paragraph" w:customStyle="1" w:styleId="Border">
    <w:name w:val="Border"/>
    <w:basedOn w:val="Normal"/>
    <w:qFormat/>
    <w:rsid w:val="008A5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44B"/>
    <w:rPr>
      <w:b/>
      <w:bCs/>
      <w:i/>
      <w:iCs/>
      <w:color w:val="auto"/>
    </w:rPr>
  </w:style>
  <w:style w:type="paragraph" w:styleId="IntenseQuote">
    <w:name w:val="Intense Quote"/>
    <w:basedOn w:val="Normal"/>
    <w:next w:val="Normal"/>
    <w:link w:val="IntenseQuoteChar"/>
    <w:uiPriority w:val="30"/>
    <w:qFormat/>
    <w:rsid w:val="008A5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4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44B"/>
    <w:rPr>
      <w:smallCaps/>
      <w:color w:val="auto"/>
      <w:u w:val="single"/>
    </w:rPr>
  </w:style>
  <w:style w:type="character" w:styleId="IntenseReference">
    <w:name w:val="Intense Reference"/>
    <w:basedOn w:val="DefaultParagraphFont"/>
    <w:uiPriority w:val="32"/>
    <w:qFormat/>
    <w:rsid w:val="008A544B"/>
    <w:rPr>
      <w:b/>
      <w:bCs/>
      <w:smallCaps/>
      <w:color w:val="auto"/>
      <w:spacing w:val="5"/>
      <w:u w:val="single"/>
    </w:rPr>
  </w:style>
  <w:style w:type="paragraph" w:customStyle="1" w:styleId="2ColumnHeading">
    <w:name w:val="2Column Heading"/>
    <w:basedOn w:val="BodyText"/>
    <w:qFormat/>
    <w:rsid w:val="008A544B"/>
    <w:pPr>
      <w:spacing w:after="60"/>
      <w:ind w:left="-2268"/>
    </w:pPr>
    <w:rPr>
      <w:b/>
    </w:rPr>
  </w:style>
  <w:style w:type="paragraph" w:customStyle="1" w:styleId="Heading1TOC">
    <w:name w:val="Heading1 TOC"/>
    <w:basedOn w:val="Normal"/>
    <w:qFormat/>
    <w:rsid w:val="008A544B"/>
    <w:pPr>
      <w:spacing w:before="240" w:after="120"/>
    </w:pPr>
    <w:rPr>
      <w:rFonts w:ascii="Times New Roman" w:hAnsi="Times New Roman"/>
      <w:b/>
      <w:sz w:val="32"/>
    </w:rPr>
  </w:style>
  <w:style w:type="paragraph" w:customStyle="1" w:styleId="Heading2TOC">
    <w:name w:val="Heading2 TOC"/>
    <w:basedOn w:val="Normal"/>
    <w:qFormat/>
    <w:rsid w:val="008A544B"/>
    <w:pPr>
      <w:spacing w:before="240" w:after="60"/>
    </w:pPr>
    <w:rPr>
      <w:rFonts w:ascii="Times New Roman" w:hAnsi="Times New Roman"/>
      <w:b/>
      <w:sz w:val="28"/>
    </w:rPr>
  </w:style>
  <w:style w:type="character" w:customStyle="1" w:styleId="Underline">
    <w:name w:val="Underline"/>
    <w:basedOn w:val="DefaultParagraphFont"/>
    <w:qFormat/>
    <w:rsid w:val="008A544B"/>
    <w:rPr>
      <w:u w:val="single"/>
    </w:rPr>
  </w:style>
  <w:style w:type="paragraph" w:styleId="BalloonText">
    <w:name w:val="Balloon Text"/>
    <w:basedOn w:val="Normal"/>
    <w:link w:val="BalloonTextChar"/>
    <w:rsid w:val="008A544B"/>
    <w:rPr>
      <w:rFonts w:ascii="Tahoma" w:hAnsi="Tahoma" w:cs="Tahoma"/>
      <w:sz w:val="16"/>
      <w:szCs w:val="16"/>
    </w:rPr>
  </w:style>
  <w:style w:type="character" w:customStyle="1" w:styleId="BalloonTextChar">
    <w:name w:val="Balloon Text Char"/>
    <w:basedOn w:val="DefaultParagraphFont"/>
    <w:link w:val="BalloonText"/>
    <w:rsid w:val="008A54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4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4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44B"/>
    <w:rPr>
      <w:b/>
      <w:color w:val="660033"/>
      <w:spacing w:val="0"/>
    </w:rPr>
  </w:style>
  <w:style w:type="paragraph" w:customStyle="1" w:styleId="Nameditemlist">
    <w:name w:val="Named item list"/>
    <w:basedOn w:val="BodyText"/>
    <w:qFormat/>
    <w:rsid w:val="008A544B"/>
    <w:pPr>
      <w:tabs>
        <w:tab w:val="left" w:pos="2835"/>
      </w:tabs>
      <w:ind w:left="2835" w:hanging="2835"/>
    </w:pPr>
  </w:style>
  <w:style w:type="paragraph" w:customStyle="1" w:styleId="BodyTextnopadding">
    <w:name w:val="Body Text no padding"/>
    <w:basedOn w:val="BodyText"/>
    <w:qFormat/>
    <w:rsid w:val="008A544B"/>
    <w:pPr>
      <w:spacing w:before="0" w:after="0"/>
    </w:pPr>
  </w:style>
  <w:style w:type="paragraph" w:customStyle="1" w:styleId="BodyTextBold">
    <w:name w:val="Body Text Bold"/>
    <w:basedOn w:val="BodyText"/>
    <w:qFormat/>
    <w:rsid w:val="008A544B"/>
    <w:rPr>
      <w:b/>
    </w:rPr>
  </w:style>
  <w:style w:type="character" w:styleId="Hyperlink">
    <w:name w:val="Hyperlink"/>
    <w:basedOn w:val="DefaultParagraphFont"/>
    <w:uiPriority w:val="99"/>
    <w:unhideWhenUsed/>
    <w:rsid w:val="002F1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1683</Words>
  <Characters>10958</Characters>
  <Application>Microsoft Office Word</Application>
  <DocSecurity>0</DocSecurity>
  <Lines>377</Lines>
  <Paragraphs>207</Paragraphs>
  <ScaleCrop>false</ScaleCrop>
  <Company>Author-it Software Corporation Ltd.</Company>
  <LinksUpToDate>false</LinksUpToDate>
  <CharactersWithSpaces>12434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CPPBDN4006 Import and transpose information from external sources into digital building design drawings</dc:title>
  <dc:subject>Approved</dc:subject>
  <dc:creator>BuildSkills Australia</dc:creator>
  <cp:keywords>Release: 1</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