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BD5" w:rsidP="00D02BD5">
      <w:pPr>
        <w:pStyle w:val="Title"/>
      </w:pPr>
      <w:r>
        <w:fldChar w:fldCharType="begin"/>
      </w:r>
      <w:r>
        <w:instrText xml:space="preserve"> TITLE   \* MERGEFORMAT </w:instrText>
      </w:r>
      <w:r>
        <w:fldChar w:fldCharType="separate"/>
      </w:r>
      <w:r>
        <w:t>CPPBDN4005 Review and report structural integrity of building designs</w:t>
      </w:r>
      <w:r>
        <w:fldChar w:fldCharType="end"/>
      </w:r>
    </w:p>
    <w:p w:rsidR="00D02BD5" w:rsidP="00D02BD5">
      <w:pPr>
        <w:pStyle w:val="Version"/>
        <w:sectPr w:rsidSect="000C5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80F" w:rsidP="000C580F">
      <w:pPr>
        <w:pStyle w:val="SuperHeading"/>
      </w:pPr>
      <w:r w:rsidRPr="000C580F">
        <w:t>CPPBDN4005 Review and report structural integrity of building designs</w:t>
      </w:r>
    </w:p>
    <w:p w:rsidR="00000000" w:rsidRPr="000C580F" w:rsidP="000C580F">
      <w:pPr>
        <w:pStyle w:val="Heading1"/>
      </w:pPr>
      <w:bookmarkStart w:id="1" w:name="O_660907"/>
      <w:bookmarkEnd w:id="1"/>
      <w:r w:rsidRPr="000C580F">
        <w:t>Modification History</w:t>
      </w:r>
    </w:p>
    <w:p w:rsidR="00000000" w:rsidRPr="000C580F" w:rsidP="00D02BD5">
      <w:pPr>
        <w:pStyle w:val="BodyText"/>
      </w:pPr>
      <w:r w:rsidRPr="000C580F">
        <w:t>Release 1.  New unit.</w:t>
      </w:r>
    </w:p>
    <w:p w:rsidR="00000000" w:rsidRPr="000C580F" w:rsidP="00D02BD5">
      <w:pPr>
        <w:pStyle w:val="BodyText"/>
      </w:pPr>
      <w:r w:rsidRPr="000C580F">
        <w:t>This version first released with CPP Property Services Training Package Version 1.</w:t>
      </w:r>
    </w:p>
    <w:p w:rsidR="00000000" w:rsidRPr="000C580F" w:rsidP="000C580F">
      <w:pPr>
        <w:pStyle w:val="Heading1"/>
      </w:pPr>
      <w:bookmarkStart w:id="2" w:name="O_660915"/>
      <w:bookmarkEnd w:id="2"/>
      <w:r w:rsidRPr="000C580F">
        <w:t>Application</w:t>
      </w:r>
    </w:p>
    <w:p w:rsidR="00000000" w:rsidRPr="000C580F" w:rsidP="00D02BD5">
      <w:pPr>
        <w:pStyle w:val="BodyText"/>
      </w:pPr>
      <w:r w:rsidRPr="000C580F">
        <w:t>This unit of competency specifies the outcomes required to understand and apply principles of structural engineering to analyses of building designs for residential, commercial and industrial buildings as defined in the Building Code of Australia (BCA), in</w:t>
      </w:r>
      <w:r w:rsidRPr="000C580F">
        <w:t xml:space="preserve">cluding additions and renovations. </w:t>
      </w:r>
    </w:p>
    <w:p w:rsidR="00000000" w:rsidRPr="000C580F" w:rsidP="00D02BD5">
      <w:pPr>
        <w:pStyle w:val="BodyText"/>
      </w:pPr>
      <w:r w:rsidRPr="000C580F">
        <w:t>The unit supports the work of drafters who assist and work under the supervision and instruction of architects and building designers in preparing design drawings for client, planning and construction approval. The draf</w:t>
      </w:r>
      <w:r w:rsidRPr="000C580F">
        <w:t>ter is not responsible for the structural integrity of the building, but contributes to assessing building compliance with specific requirements relating to structural integrity, as specified in relevant codes and standards. The drafter requires the skills</w:t>
      </w:r>
      <w:r w:rsidRPr="000C580F">
        <w:t xml:space="preserve"> and knowledge to recognise and bring to the attention of the designer structural anomalies in the building design drawings. </w:t>
      </w:r>
    </w:p>
    <w:p w:rsidR="00000000" w:rsidRPr="000C580F" w:rsidP="00D02BD5">
      <w:pPr>
        <w:pStyle w:val="BodyText"/>
      </w:pPr>
      <w:r w:rsidRPr="000C580F">
        <w:t>Licensing, legislative, regulatory or certification requirements apply to building design drafting in some states. Relevant state</w:t>
      </w:r>
      <w:r w:rsidRPr="000C580F">
        <w:t xml:space="preserve"> and territory regulatory authorities should be consulted to confirm those requirements.</w:t>
      </w:r>
    </w:p>
    <w:p w:rsidR="00000000" w:rsidRPr="000C580F" w:rsidP="000C580F">
      <w:pPr>
        <w:pStyle w:val="Heading1"/>
      </w:pPr>
      <w:bookmarkStart w:id="3" w:name="O_660914"/>
      <w:bookmarkEnd w:id="3"/>
      <w:r w:rsidRPr="000C580F">
        <w:t>Pre-requisite Unit</w:t>
      </w:r>
    </w:p>
    <w:p w:rsidR="00000000" w:rsidRPr="000C580F" w:rsidP="00D02BD5">
      <w:pPr>
        <w:pStyle w:val="BodyText"/>
      </w:pPr>
      <w:r w:rsidRPr="000C580F">
        <w:t>Nil</w:t>
      </w:r>
    </w:p>
    <w:p w:rsidR="00000000" w:rsidRPr="000C580F" w:rsidP="000C580F">
      <w:pPr>
        <w:pStyle w:val="Heading1"/>
      </w:pPr>
      <w:bookmarkStart w:id="4" w:name="O_660913"/>
      <w:bookmarkEnd w:id="4"/>
      <w:r w:rsidRPr="000C580F">
        <w:t>Competency Field</w:t>
      </w:r>
    </w:p>
    <w:p w:rsidR="00000000" w:rsidRPr="000C580F" w:rsidP="00D02BD5">
      <w:pPr>
        <w:pStyle w:val="BodyText"/>
      </w:pPr>
      <w:r w:rsidRPr="000C580F">
        <w:t>Drafting</w:t>
      </w:r>
    </w:p>
    <w:p w:rsidR="00000000" w:rsidRPr="000C580F" w:rsidP="000C580F">
      <w:pPr>
        <w:pStyle w:val="Heading1"/>
      </w:pPr>
      <w:bookmarkStart w:id="5" w:name="O_660912"/>
      <w:bookmarkEnd w:id="5"/>
      <w:r w:rsidRPr="000C580F">
        <w:t>Unit Sector</w:t>
      </w:r>
    </w:p>
    <w:p w:rsidR="00000000" w:rsidRPr="000C580F" w:rsidP="00D02BD5">
      <w:pPr>
        <w:pStyle w:val="BodyText"/>
      </w:pPr>
      <w:r w:rsidRPr="000C580F">
        <w:t>Building design</w:t>
      </w:r>
    </w:p>
    <w:p w:rsidR="00000000" w:rsidRPr="000C580F" w:rsidP="000C580F">
      <w:pPr>
        <w:pStyle w:val="Heading1"/>
      </w:pPr>
      <w:bookmarkStart w:id="6" w:name="O_660911"/>
      <w:bookmarkEnd w:id="6"/>
      <w:r w:rsidRPr="000C580F">
        <w:t>Elements and Performan</w:t>
      </w:r>
      <w:r w:rsidRPr="000C580F">
        <w:t>ce Criteria</w:t>
      </w:r>
    </w:p>
    <w:tbl>
      <w:tblPr>
        <w:tblW w:w="0" w:type="auto"/>
        <w:tblLayout w:type="fixed"/>
        <w:tblCellMar>
          <w:left w:w="62" w:type="dxa"/>
          <w:right w:w="62" w:type="dxa"/>
        </w:tblCellMar>
        <w:tblLook w:val="0000"/>
      </w:tblPr>
      <w:tblGrid>
        <w:gridCol w:w="683"/>
        <w:gridCol w:w="1974"/>
        <w:gridCol w:w="775"/>
        <w:gridCol w:w="5641"/>
      </w:tblGrid>
      <w:tr w:rsidTr="000C580F">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Performance criteria describe the performance needed to demonstrate achievement of the element. Where bold italicised text is used, further information is detailed in the range of conditions.</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1.</w:t>
            </w:r>
          </w:p>
        </w:tc>
        <w:tc>
          <w:tcPr>
            <w:tcW w:w="1974" w:type="dxa"/>
            <w:vMerge w:val="restart"/>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Review project documentation to identify structural systems.</w:t>
            </w: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1.1.</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Site conditions and nature of proposed footings are identified from project documentation and noted in project file. </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1.2.</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Nature and format of floor systems are identified from project d</w:t>
            </w:r>
            <w:r w:rsidRPr="000C580F">
              <w:t>ocumentation and noted.</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1.3.</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Nature and format of walls and wall sheeting and cladding systems are identified from project documentation and noted.</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1.4.</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Nature and format of roofs and roof cladding systems are identified from project documentation and noted.</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2.</w:t>
            </w:r>
          </w:p>
        </w:tc>
        <w:tc>
          <w:tcPr>
            <w:tcW w:w="1974" w:type="dxa"/>
            <w:vMerge w:val="restart"/>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Evaluate effects of loads and forces.</w:t>
            </w:r>
          </w:p>
        </w:tc>
        <w:tc>
          <w:tcPr>
            <w:tcW w:w="775" w:type="dxa"/>
            <w:tcBorders>
              <w:top w:val="nil"/>
              <w:left w:val="nil"/>
              <w:bottom w:val="nil"/>
              <w:right w:val="nil"/>
            </w:tcBorders>
            <w:tcMar>
              <w:top w:w="0" w:type="dxa"/>
              <w:left w:w="62" w:type="dxa"/>
              <w:bottom w:w="0" w:type="dxa"/>
              <w:right w:w="62" w:type="dxa"/>
            </w:tcMar>
          </w:tcPr>
          <w:p w:rsidR="00000000" w:rsidRPr="000C580F" w:rsidP="000C580F">
            <w:pPr>
              <w:pStyle w:val="BodyText"/>
            </w:pPr>
            <w:r w:rsidRPr="000C580F">
              <w:t>2.1.</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Geophysical and climatic conditions</w:t>
            </w:r>
            <w:r w:rsidRPr="000C580F">
              <w:t xml:space="preserve"> at different locations are researched. </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0C580F" w:rsidP="000C580F">
            <w:pPr>
              <w:pStyle w:val="BodyText"/>
            </w:pPr>
            <w:r w:rsidRPr="000C580F">
              <w:t>2.2.</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Types of loads</w:t>
            </w:r>
            <w:r w:rsidRPr="000C580F">
              <w:t xml:space="preserve"> acting on project buildings are identified and noted.</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0C580F" w:rsidP="000C580F">
            <w:pPr>
              <w:pStyle w:val="BodyText"/>
            </w:pPr>
            <w:r w:rsidRPr="000C580F">
              <w:t>2.3.</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Stresses and strains</w:t>
            </w:r>
            <w:r w:rsidRPr="000C580F">
              <w:t xml:space="preserve"> acting on project buildings are identified and noted.</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2.4.</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Properties of project </w:t>
            </w:r>
            <w:r w:rsidRPr="000C580F">
              <w:rPr>
                <w:rStyle w:val="BoldandItalics"/>
              </w:rPr>
              <w:t>structural building materials</w:t>
            </w:r>
            <w:r w:rsidRPr="000C580F">
              <w:t xml:space="preserve"> and responses to loads and forces are researched and noted</w:t>
            </w:r>
            <w:r w:rsidRPr="000C580F">
              <w:t xml:space="preserve">. </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w:t>
            </w:r>
          </w:p>
        </w:tc>
        <w:tc>
          <w:tcPr>
            <w:tcW w:w="1974" w:type="dxa"/>
            <w:vMerge w:val="restart"/>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Review structural integrity of building designs.</w:t>
            </w: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3.1.</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Structural integrity of proposed footings is reviewed, under supervision, for compliance with structural engineer’s notes and relevant </w:t>
            </w:r>
            <w:r w:rsidRPr="000C580F">
              <w:rPr>
                <w:rStyle w:val="BoldandItalics"/>
              </w:rPr>
              <w:t>codes and standards.</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3.2.</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Proposed floor system components are reviewed for structural integrity and compliance with structural engineer’s notes and relevant codes and standards.</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3.3.</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Structural integrity of proposed walls and wall sheeting and cladding systems are reviewed for </w:t>
            </w:r>
            <w:r w:rsidRPr="000C580F">
              <w:t>compliance with structural engineer’s notes and relevant codes and standards.</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3.4.</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Structural integrity of proposed roofs and roof cladding system components are reviewed for compliance with structural engineer’s notes and relevant codes and </w:t>
            </w:r>
            <w:r w:rsidRPr="000C580F">
              <w:t xml:space="preserve">standards. </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3.5.</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Anomalies in structural integrity and compliance are noted according to workplace procedures.</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4.</w:t>
            </w:r>
          </w:p>
        </w:tc>
        <w:tc>
          <w:tcPr>
            <w:tcW w:w="1974" w:type="dxa"/>
            <w:vMerge w:val="restart"/>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Report findings and amend drawings.</w:t>
            </w: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4.1.</w:t>
            </w:r>
          </w:p>
        </w:tc>
        <w:tc>
          <w:tcPr>
            <w:tcW w:w="564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 xml:space="preserve">Review of structural integrity of project building is reported to, and discussed with, designer and consultant engineer according to workplace procedures, and information from discussion is noted. </w:t>
            </w:r>
          </w:p>
        </w:tc>
      </w:tr>
      <w:tr w:rsidTr="000C580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4.2.</w:t>
            </w:r>
          </w:p>
        </w:tc>
        <w:tc>
          <w:tcPr>
            <w:tcW w:w="5641" w:type="dxa"/>
            <w:tcBorders>
              <w:top w:val="nil"/>
              <w:left w:val="nil"/>
              <w:bottom w:val="nil"/>
              <w:right w:val="nil"/>
            </w:tcBorders>
            <w:tcMar>
              <w:top w:w="0" w:type="dxa"/>
              <w:left w:w="62" w:type="dxa"/>
              <w:bottom w:w="0" w:type="dxa"/>
              <w:right w:w="62" w:type="dxa"/>
            </w:tcMar>
          </w:tcPr>
          <w:p w:rsidR="00000000" w:rsidRPr="000C580F" w:rsidP="000C580F">
            <w:pPr>
              <w:pStyle w:val="BodyText"/>
            </w:pPr>
            <w:r w:rsidRPr="000C580F">
              <w:t>Drawings are amended and notated according to inst</w:t>
            </w:r>
            <w:r w:rsidRPr="000C580F">
              <w:t>ructions of designer as required.</w:t>
            </w:r>
          </w:p>
        </w:tc>
      </w:tr>
    </w:tbl>
    <w:p w:rsidR="00000000" w:rsidRPr="000C580F" w:rsidP="000C580F">
      <w:pPr>
        <w:pStyle w:val="BodyText"/>
      </w:pPr>
    </w:p>
    <w:p w:rsidR="00000000" w:rsidRPr="000C580F" w:rsidP="000C580F">
      <w:pPr>
        <w:pStyle w:val="AllowPageBreak"/>
      </w:pPr>
    </w:p>
    <w:p w:rsidR="00000000" w:rsidRPr="000C580F" w:rsidP="000C580F">
      <w:pPr>
        <w:pStyle w:val="Heading1"/>
      </w:pPr>
      <w:bookmarkStart w:id="7" w:name="O_660910"/>
      <w:bookmarkEnd w:id="7"/>
      <w:r w:rsidRPr="000C580F">
        <w:t>Foundation Skills</w:t>
      </w:r>
    </w:p>
    <w:tbl>
      <w:tblPr>
        <w:tblW w:w="0" w:type="auto"/>
        <w:tblLayout w:type="fixed"/>
        <w:tblCellMar>
          <w:left w:w="62" w:type="dxa"/>
          <w:right w:w="62" w:type="dxa"/>
        </w:tblCellMar>
        <w:tblLook w:val="0000"/>
      </w:tblPr>
      <w:tblGrid>
        <w:gridCol w:w="2267"/>
        <w:gridCol w:w="6911"/>
      </w:tblGrid>
      <w:tr w:rsidTr="000C580F">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This section describes core skills that are essential to performance and not explicit in the performance criteria.  Employment skills essential to perf</w:t>
            </w:r>
            <w:r w:rsidRPr="000C580F">
              <w:t>ormance are explicit in the performance criteria of this unit of competency.</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RPr="000C580F" w:rsidP="000C580F">
            <w:pPr>
              <w:pStyle w:val="BodyText"/>
            </w:pPr>
            <w:r w:rsidRPr="000C580F">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SpecialBold"/>
              </w:rPr>
              <w:t>Performance feature</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Learning skills to:</w:t>
            </w:r>
          </w:p>
        </w:tc>
        <w:tc>
          <w:tcPr>
            <w:tcW w:w="6911"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access a range of resources, information and support to assist in developing understanding of:</w:t>
            </w:r>
          </w:p>
          <w:p w:rsidR="00000000" w:rsidRPr="000C580F" w:rsidP="000C580F">
            <w:pPr>
              <w:pStyle w:val="ListBullet2"/>
            </w:pPr>
            <w:r w:rsidRPr="000C580F">
              <w:t>compliance requirements relating to structural integrity of buildings, including BCA requirements</w:t>
            </w:r>
          </w:p>
          <w:p w:rsidR="00000000" w:rsidRPr="000C580F" w:rsidP="000C580F">
            <w:pPr>
              <w:pStyle w:val="ListBullet2"/>
            </w:pPr>
            <w:r w:rsidRPr="000C580F">
              <w:t>structural systems, loads and forces</w:t>
            </w:r>
          </w:p>
          <w:p w:rsidR="00000000" w:rsidRPr="000C580F" w:rsidP="000C580F">
            <w:pPr>
              <w:pStyle w:val="ListBullet2"/>
            </w:pPr>
            <w:r w:rsidRPr="000C580F">
              <w:t>standards and conventions for different types of technical drawings</w:t>
            </w:r>
          </w:p>
          <w:p w:rsidR="00000000" w:rsidP="000C580F">
            <w:pPr>
              <w:pStyle w:val="ListBullet"/>
              <w:rPr>
                <w:lang w:val="en-NZ"/>
              </w:rPr>
            </w:pPr>
            <w:r w:rsidRPr="000C580F">
              <w:t xml:space="preserve">draw on experience of drawing analysis and apply to </w:t>
            </w:r>
            <w:r w:rsidRPr="000C580F">
              <w:t>new work.</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Numeracy skills to:</w:t>
            </w:r>
          </w:p>
        </w:tc>
        <w:tc>
          <w:tcPr>
            <w:tcW w:w="6911"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interpret and apply ratios for loads and resistance from AS1684 Residential Timber Framed Construction</w:t>
            </w:r>
          </w:p>
          <w:p w:rsidR="00000000" w:rsidP="000C580F">
            <w:pPr>
              <w:pStyle w:val="ListBullet"/>
              <w:rPr>
                <w:lang w:val="en-NZ"/>
              </w:rPr>
            </w:pPr>
            <w:r w:rsidRPr="000C580F">
              <w:t>use mathematical language to discuss findings from analysis of plans and drawings with colleagues.</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Oral communication skills to:</w:t>
            </w:r>
          </w:p>
        </w:tc>
        <w:tc>
          <w:tcPr>
            <w:tcW w:w="6911" w:type="dxa"/>
            <w:tcBorders>
              <w:top w:val="nil"/>
              <w:left w:val="nil"/>
              <w:bottom w:val="nil"/>
              <w:right w:val="nil"/>
            </w:tcBorders>
            <w:tcMar>
              <w:top w:w="0" w:type="dxa"/>
              <w:left w:w="62" w:type="dxa"/>
              <w:bottom w:w="0" w:type="dxa"/>
              <w:right w:w="62" w:type="dxa"/>
            </w:tcMar>
          </w:tcPr>
          <w:p w:rsidR="00000000" w:rsidP="000C580F">
            <w:pPr>
              <w:pStyle w:val="ListBullet"/>
              <w:rPr>
                <w:lang w:val="en-NZ"/>
              </w:rPr>
            </w:pPr>
            <w:r w:rsidRPr="000C580F">
              <w:t>participate in discussions in the workplace and with external specialists using specialised vocabulary relating to building designs.</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Reading skills to:</w:t>
            </w:r>
          </w:p>
        </w:tc>
        <w:tc>
          <w:tcPr>
            <w:tcW w:w="6911"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understand specialised technical vocabulary, abbreviations and acronyms</w:t>
            </w:r>
            <w:r w:rsidRPr="000C580F">
              <w:t xml:space="preserve"> specific to building design work</w:t>
            </w:r>
          </w:p>
          <w:p w:rsidR="00000000" w:rsidP="000C580F">
            <w:pPr>
              <w:pStyle w:val="ListBullet"/>
              <w:rPr>
                <w:lang w:val="en-NZ"/>
              </w:rPr>
            </w:pPr>
            <w:r w:rsidRPr="000C580F">
              <w:t>use different reading approaches to locate specific details in complex compliance documentation, including the BCA.</w:t>
            </w:r>
          </w:p>
        </w:tc>
      </w:tr>
      <w:tr w:rsidTr="000C580F">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Writing skills to:</w:t>
            </w:r>
          </w:p>
        </w:tc>
        <w:tc>
          <w:tcPr>
            <w:tcW w:w="6911"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make concise and accurate technical notes of findings and discussions with colleagues</w:t>
            </w:r>
            <w:r w:rsidRPr="000C580F">
              <w:t xml:space="preserve"> or external specialists</w:t>
            </w:r>
          </w:p>
          <w:p w:rsidR="00000000" w:rsidRPr="000C580F" w:rsidP="000C580F">
            <w:pPr>
              <w:pStyle w:val="ListBullet"/>
            </w:pPr>
            <w:r w:rsidRPr="000C580F">
              <w:t>use specialised technical vocabulary, abbreviations and acronyms relating to building design projects in personal notes on review of structural integrity.</w:t>
            </w:r>
          </w:p>
        </w:tc>
      </w:tr>
    </w:tbl>
    <w:p w:rsidR="00000000" w:rsidRPr="000C580F" w:rsidP="000C580F">
      <w:pPr>
        <w:pStyle w:val="BodyText"/>
      </w:pPr>
    </w:p>
    <w:p w:rsidR="00000000" w:rsidRPr="000C580F" w:rsidP="000C580F">
      <w:pPr>
        <w:pStyle w:val="AllowPageBreak"/>
      </w:pPr>
    </w:p>
    <w:p w:rsidR="00000000" w:rsidRPr="000C580F" w:rsidP="000C580F">
      <w:pPr>
        <w:pStyle w:val="Heading1"/>
      </w:pPr>
      <w:bookmarkStart w:id="8" w:name="O_660909"/>
      <w:bookmarkEnd w:id="8"/>
      <w:r w:rsidRPr="000C580F">
        <w:t>Range of Conditions</w:t>
      </w:r>
    </w:p>
    <w:tbl>
      <w:tblPr>
        <w:tblW w:w="0" w:type="auto"/>
        <w:tblLayout w:type="fixed"/>
        <w:tblCellMar>
          <w:left w:w="62" w:type="dxa"/>
          <w:right w:w="62" w:type="dxa"/>
        </w:tblCellMar>
        <w:tblLook w:val="0000"/>
      </w:tblPr>
      <w:tblGrid>
        <w:gridCol w:w="2268"/>
        <w:gridCol w:w="6910"/>
      </w:tblGrid>
      <w:tr w:rsidTr="000C580F">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t>This section specifies work environments and conditions that may affect performance. Essential operating conditions that may be present (depending on the work situation, needs of the candidate, accessibility of the item, and local industry and regional con</w:t>
            </w:r>
            <w:r w:rsidRPr="000C580F">
              <w:t>texts) are included. Bold italicised wording, if used in the performance criteria, is detailed below.</w:t>
            </w:r>
          </w:p>
        </w:tc>
      </w:tr>
      <w:tr w:rsidTr="000C58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Geophysical and climatic conditions</w:t>
            </w:r>
            <w:r w:rsidRPr="000C580F">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bushfires</w:t>
            </w:r>
          </w:p>
          <w:p w:rsidR="00000000" w:rsidRPr="000C580F" w:rsidP="000C580F">
            <w:pPr>
              <w:pStyle w:val="ListBullet"/>
            </w:pPr>
            <w:r w:rsidRPr="000C580F">
              <w:t>earthquakes</w:t>
            </w:r>
          </w:p>
          <w:p w:rsidR="00000000" w:rsidRPr="000C580F" w:rsidP="000C580F">
            <w:pPr>
              <w:pStyle w:val="ListBullet"/>
            </w:pPr>
            <w:r w:rsidRPr="000C580F">
              <w:t>extreme temperatures</w:t>
            </w:r>
          </w:p>
          <w:p w:rsidR="00000000" w:rsidRPr="000C580F" w:rsidP="000C580F">
            <w:pPr>
              <w:pStyle w:val="ListBullet"/>
            </w:pPr>
            <w:r w:rsidRPr="000C580F">
              <w:t>flooding</w:t>
            </w:r>
          </w:p>
          <w:p w:rsidR="00000000" w:rsidRPr="000C580F" w:rsidP="000C580F">
            <w:pPr>
              <w:pStyle w:val="ListBullet"/>
            </w:pPr>
            <w:r w:rsidRPr="000C580F">
              <w:t>marine and industrial atmosphere</w:t>
            </w:r>
          </w:p>
          <w:p w:rsidR="00000000" w:rsidRPr="000C580F" w:rsidP="000C580F">
            <w:pPr>
              <w:pStyle w:val="ListBullet"/>
            </w:pPr>
            <w:r w:rsidRPr="000C580F">
              <w:t>noise</w:t>
            </w:r>
          </w:p>
          <w:p w:rsidR="00000000" w:rsidRPr="000C580F" w:rsidP="000C580F">
            <w:pPr>
              <w:pStyle w:val="ListBullet"/>
            </w:pPr>
            <w:r w:rsidRPr="000C580F">
              <w:t>snow</w:t>
            </w:r>
          </w:p>
          <w:p w:rsidR="00000000" w:rsidRPr="000C580F" w:rsidP="000C580F">
            <w:pPr>
              <w:pStyle w:val="ListBullet"/>
            </w:pPr>
            <w:r w:rsidRPr="000C580F">
              <w:t>steep</w:t>
            </w:r>
            <w:r w:rsidRPr="000C580F">
              <w:t xml:space="preserve"> land</w:t>
            </w:r>
          </w:p>
          <w:p w:rsidR="00000000" w:rsidRPr="000C580F" w:rsidP="000C580F">
            <w:pPr>
              <w:pStyle w:val="ListBullet"/>
            </w:pPr>
            <w:r w:rsidRPr="000C580F">
              <w:t>soil classification</w:t>
            </w:r>
          </w:p>
          <w:p w:rsidR="00000000" w:rsidP="000C580F">
            <w:pPr>
              <w:pStyle w:val="ListBullet"/>
              <w:rPr>
                <w:lang w:val="en-NZ"/>
              </w:rPr>
            </w:pPr>
            <w:r w:rsidRPr="000C580F">
              <w:t>wind (cyclones).</w:t>
            </w:r>
          </w:p>
        </w:tc>
      </w:tr>
      <w:tr w:rsidTr="000C58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 xml:space="preserve">Types of loads </w:t>
            </w:r>
            <w:r w:rsidRPr="000C580F">
              <w:t>must include:</w:t>
            </w:r>
          </w:p>
        </w:tc>
        <w:tc>
          <w:tcPr>
            <w:tcW w:w="6910"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environmental loads, including wind events (cyclones)</w:t>
            </w:r>
          </w:p>
          <w:p w:rsidR="00000000" w:rsidRPr="000C580F" w:rsidP="000C580F">
            <w:pPr>
              <w:pStyle w:val="ListBullet"/>
            </w:pPr>
            <w:r w:rsidRPr="000C580F">
              <w:t>live, dead and combination loads</w:t>
            </w:r>
          </w:p>
          <w:p w:rsidR="00000000" w:rsidRPr="000C580F" w:rsidP="000C580F">
            <w:pPr>
              <w:pStyle w:val="ListBullet"/>
            </w:pPr>
            <w:r w:rsidRPr="000C580F">
              <w:t>moving loads, including volume of users</w:t>
            </w:r>
          </w:p>
          <w:p w:rsidR="00000000" w:rsidP="000C580F">
            <w:pPr>
              <w:pStyle w:val="ListBullet"/>
              <w:rPr>
                <w:lang w:val="en-NZ"/>
              </w:rPr>
            </w:pPr>
            <w:r w:rsidRPr="000C580F">
              <w:t>permanent loads, including weight of building.</w:t>
            </w:r>
          </w:p>
        </w:tc>
      </w:tr>
      <w:tr w:rsidTr="000C58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 xml:space="preserve">Stresses and strains </w:t>
            </w:r>
            <w:r w:rsidRPr="000C580F">
              <w:t>must include:</w:t>
            </w:r>
          </w:p>
        </w:tc>
        <w:tc>
          <w:tcPr>
            <w:tcW w:w="6910"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bearing</w:t>
            </w:r>
          </w:p>
          <w:p w:rsidR="00000000" w:rsidRPr="000C580F" w:rsidP="000C580F">
            <w:pPr>
              <w:pStyle w:val="ListBullet"/>
            </w:pPr>
            <w:r w:rsidRPr="000C580F">
              <w:t>bending or deflection and long-term creep</w:t>
            </w:r>
          </w:p>
          <w:p w:rsidR="00000000" w:rsidRPr="000C580F" w:rsidP="000C580F">
            <w:pPr>
              <w:pStyle w:val="ListBullet"/>
            </w:pPr>
            <w:r w:rsidRPr="000C580F">
              <w:t>compression</w:t>
            </w:r>
          </w:p>
          <w:p w:rsidR="00000000" w:rsidRPr="000C580F" w:rsidP="000C580F">
            <w:pPr>
              <w:pStyle w:val="ListBullet"/>
            </w:pPr>
            <w:r w:rsidRPr="000C580F">
              <w:t>racking</w:t>
            </w:r>
          </w:p>
          <w:p w:rsidR="00000000" w:rsidRPr="000C580F" w:rsidP="000C580F">
            <w:pPr>
              <w:pStyle w:val="ListBullet"/>
            </w:pPr>
            <w:r w:rsidRPr="000C580F">
              <w:t>shearing</w:t>
            </w:r>
          </w:p>
          <w:p w:rsidR="00000000" w:rsidRPr="000C580F" w:rsidP="000C580F">
            <w:pPr>
              <w:pStyle w:val="ListBullet"/>
            </w:pPr>
            <w:r w:rsidRPr="000C580F">
              <w:t>tensile</w:t>
            </w:r>
          </w:p>
          <w:p w:rsidR="00000000" w:rsidRPr="000C580F" w:rsidP="000C580F">
            <w:pPr>
              <w:pStyle w:val="ListBullet"/>
            </w:pPr>
            <w:r w:rsidRPr="000C580F">
              <w:t>torsion</w:t>
            </w:r>
          </w:p>
          <w:p w:rsidR="00000000" w:rsidP="000C580F">
            <w:pPr>
              <w:pStyle w:val="ListBullet"/>
              <w:rPr>
                <w:lang w:val="en-NZ"/>
              </w:rPr>
            </w:pPr>
            <w:r w:rsidRPr="000C580F">
              <w:t>yield.</w:t>
            </w:r>
          </w:p>
        </w:tc>
      </w:tr>
      <w:tr w:rsidTr="000C58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 xml:space="preserve">Structural building materials </w:t>
            </w:r>
            <w:r w:rsidRPr="000C580F">
              <w:t>must include:</w:t>
            </w:r>
          </w:p>
        </w:tc>
        <w:tc>
          <w:tcPr>
            <w:tcW w:w="6910"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concrete</w:t>
            </w:r>
          </w:p>
          <w:p w:rsidR="00000000" w:rsidRPr="000C580F" w:rsidP="000C580F">
            <w:pPr>
              <w:pStyle w:val="ListBullet"/>
            </w:pPr>
            <w:r w:rsidRPr="000C580F">
              <w:t>glass</w:t>
            </w:r>
          </w:p>
          <w:p w:rsidR="00000000" w:rsidRPr="000C580F" w:rsidP="000C580F">
            <w:pPr>
              <w:pStyle w:val="ListBullet"/>
            </w:pPr>
            <w:r w:rsidRPr="000C580F">
              <w:t>masonry</w:t>
            </w:r>
          </w:p>
          <w:p w:rsidR="00000000" w:rsidRPr="000C580F" w:rsidP="000C580F">
            <w:pPr>
              <w:pStyle w:val="ListBullet"/>
            </w:pPr>
            <w:r w:rsidRPr="000C580F">
              <w:t>metal</w:t>
            </w:r>
          </w:p>
          <w:p w:rsidR="00000000" w:rsidRPr="000C580F" w:rsidP="000C580F">
            <w:pPr>
              <w:pStyle w:val="ListBullet"/>
            </w:pPr>
            <w:r w:rsidRPr="000C580F">
              <w:t>plastics</w:t>
            </w:r>
          </w:p>
          <w:p w:rsidR="00000000" w:rsidRPr="000C580F" w:rsidP="000C580F">
            <w:pPr>
              <w:pStyle w:val="ListBullet"/>
            </w:pPr>
            <w:r w:rsidRPr="000C580F">
              <w:t>wood</w:t>
            </w:r>
          </w:p>
          <w:p w:rsidR="00000000" w:rsidP="000C580F">
            <w:pPr>
              <w:pStyle w:val="ListBullet"/>
              <w:rPr>
                <w:lang w:val="en-NZ"/>
              </w:rPr>
            </w:pPr>
            <w:r w:rsidRPr="000C580F">
              <w:t>other materials in common use.</w:t>
            </w:r>
          </w:p>
        </w:tc>
      </w:tr>
      <w:tr w:rsidTr="000C58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80F">
            <w:pPr>
              <w:pStyle w:val="BodyText"/>
              <w:rPr>
                <w:lang w:val="en-NZ"/>
              </w:rPr>
            </w:pPr>
            <w:r w:rsidRPr="000C580F">
              <w:rPr>
                <w:rStyle w:val="BoldandItalics"/>
              </w:rPr>
              <w:t>Codes and standards</w:t>
            </w:r>
            <w:r w:rsidRPr="000C580F">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0C580F" w:rsidP="000C580F">
            <w:pPr>
              <w:pStyle w:val="ListBullet"/>
            </w:pPr>
            <w:r w:rsidRPr="000C580F">
              <w:t>BCA and referenced Australian standards for structural provisions</w:t>
            </w:r>
          </w:p>
          <w:p w:rsidR="00000000" w:rsidRPr="000C580F" w:rsidP="000C580F">
            <w:pPr>
              <w:pStyle w:val="ListBullet"/>
            </w:pPr>
            <w:r w:rsidRPr="000C580F">
              <w:t>AS1684 Residential Timber Framed Construction.</w:t>
            </w:r>
          </w:p>
        </w:tc>
      </w:tr>
    </w:tbl>
    <w:p w:rsidR="00000000" w:rsidRPr="000C580F" w:rsidP="000C580F">
      <w:pPr>
        <w:pStyle w:val="BodyText"/>
      </w:pPr>
    </w:p>
    <w:p w:rsidR="00000000" w:rsidRPr="000C580F" w:rsidP="000C580F">
      <w:pPr>
        <w:pStyle w:val="AllowPageBreak"/>
      </w:pPr>
    </w:p>
    <w:p w:rsidR="00000000" w:rsidRPr="000C580F" w:rsidP="000C580F">
      <w:pPr>
        <w:pStyle w:val="Heading1"/>
      </w:pPr>
      <w:bookmarkStart w:id="9" w:name="O_660908"/>
      <w:bookmarkEnd w:id="9"/>
      <w:r w:rsidRPr="000C580F">
        <w:t>Unit Mapping Information</w:t>
      </w:r>
    </w:p>
    <w:p w:rsidR="00000000" w:rsidRPr="000C580F" w:rsidP="00D02BD5">
      <w:pPr>
        <w:pStyle w:val="BodyText"/>
      </w:pPr>
      <w:r w:rsidRPr="000C580F">
        <w:t>No equivalent unit.</w:t>
      </w:r>
    </w:p>
    <w:p w:rsidR="00000000" w:rsidRPr="000C580F" w:rsidP="000C580F">
      <w:pPr>
        <w:pStyle w:val="Heading1"/>
      </w:pPr>
      <w:bookmarkStart w:id="10" w:name="O_660901"/>
      <w:bookmarkEnd w:id="10"/>
      <w:r w:rsidRPr="000C580F">
        <w:t>Links</w:t>
      </w:r>
    </w:p>
    <w:p w:rsidR="00000000" w:rsidRPr="000C580F" w:rsidP="00D02BD5">
      <w:pPr>
        <w:pStyle w:val="BodyText"/>
      </w:pPr>
      <w:r w:rsidRPr="000C580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169D7">
        <w:rPr>
          <w:rStyle w:val="Hyperlink"/>
        </w:rPr>
        <w:t>https://vetnet.gov.au/Pages/TrainingDocs.aspx?q=6f3f9672-30e8-4835-b348-205dfcf13d9b</w:t>
      </w:r>
      <w:r>
        <w:fldChar w:fldCharType="end"/>
      </w:r>
    </w:p>
    <w:p w:rsidR="00000000" w:rsidRPr="000C580F" w:rsidP="000C580F"/>
    <w:sectPr w:rsidSect="000C5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0F" w:rsidRPr="00D02BD5" w:rsidP="00D02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D5" w:rsidP="000C5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BD5" w:rsidP="000C580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02BD5" w:rsidP="000C5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80F" w:rsidRPr="00D02BD5" w:rsidP="00D02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D5" w:rsidRPr="002D2AF8" w:rsidP="000C580F">
    <w:pPr>
      <w:pStyle w:val="Header"/>
      <w:framePr w:wrap="around"/>
    </w:pPr>
    <w:r>
      <w:fldChar w:fldCharType="begin"/>
    </w:r>
    <w:r>
      <w:instrText xml:space="preserve"> TITLE   \* MERGEFORMAT </w:instrText>
    </w:r>
    <w:r>
      <w:fldChar w:fldCharType="separate"/>
    </w:r>
    <w:r>
      <w:t>CPPBDN4005 Review and report structural integrity of building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02BD5" w:rsidP="000C5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C28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0E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EB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80F"/>
    <w:pPr>
      <w:spacing w:before="360" w:after="60"/>
      <w:outlineLvl w:val="0"/>
    </w:pPr>
    <w:rPr>
      <w:sz w:val="32"/>
    </w:rPr>
  </w:style>
  <w:style w:type="paragraph" w:styleId="Heading2">
    <w:name w:val="heading 2"/>
    <w:basedOn w:val="HeadingBase"/>
    <w:next w:val="BodyText"/>
    <w:link w:val="Heading2Char"/>
    <w:qFormat/>
    <w:rsid w:val="000C580F"/>
    <w:pPr>
      <w:keepLines/>
      <w:spacing w:before="240" w:after="120"/>
      <w:outlineLvl w:val="1"/>
    </w:pPr>
    <w:rPr>
      <w:sz w:val="28"/>
      <w:szCs w:val="40"/>
    </w:rPr>
  </w:style>
  <w:style w:type="paragraph" w:styleId="Heading3">
    <w:name w:val="heading 3"/>
    <w:basedOn w:val="HeadingBase"/>
    <w:next w:val="BodyText"/>
    <w:link w:val="Heading3Char"/>
    <w:qFormat/>
    <w:rsid w:val="000C580F"/>
    <w:pPr>
      <w:spacing w:before="180" w:after="120"/>
      <w:outlineLvl w:val="2"/>
    </w:pPr>
    <w:rPr>
      <w:spacing w:val="-10"/>
      <w:kern w:val="32"/>
    </w:rPr>
  </w:style>
  <w:style w:type="paragraph" w:styleId="Heading4">
    <w:name w:val="heading 4"/>
    <w:basedOn w:val="HeadingBase"/>
    <w:next w:val="BodyText"/>
    <w:link w:val="Heading4Char"/>
    <w:qFormat/>
    <w:rsid w:val="000C580F"/>
    <w:pPr>
      <w:spacing w:before="160" w:after="120"/>
      <w:outlineLvl w:val="3"/>
    </w:pPr>
    <w:rPr>
      <w:sz w:val="22"/>
    </w:rPr>
  </w:style>
  <w:style w:type="paragraph" w:styleId="Heading5">
    <w:name w:val="heading 5"/>
    <w:basedOn w:val="HeadingBase"/>
    <w:next w:val="Normal"/>
    <w:link w:val="Heading5Char"/>
    <w:qFormat/>
    <w:rsid w:val="000C580F"/>
    <w:pPr>
      <w:spacing w:before="80"/>
      <w:outlineLvl w:val="4"/>
    </w:pPr>
    <w:rPr>
      <w:color w:val="918585"/>
      <w:sz w:val="20"/>
    </w:rPr>
  </w:style>
  <w:style w:type="paragraph" w:styleId="Heading6">
    <w:name w:val="heading 6"/>
    <w:basedOn w:val="HeadingBase"/>
    <w:next w:val="Normal"/>
    <w:link w:val="Heading6Char"/>
    <w:qFormat/>
    <w:rsid w:val="000C580F"/>
    <w:pPr>
      <w:spacing w:before="60"/>
      <w:outlineLvl w:val="5"/>
    </w:pPr>
    <w:rPr>
      <w:color w:val="918585"/>
      <w:sz w:val="20"/>
    </w:rPr>
  </w:style>
  <w:style w:type="paragraph" w:styleId="Heading7">
    <w:name w:val="heading 7"/>
    <w:basedOn w:val="Normal"/>
    <w:next w:val="Normal"/>
    <w:link w:val="Heading7Char"/>
    <w:qFormat/>
    <w:rsid w:val="000C580F"/>
    <w:pPr>
      <w:ind w:left="720"/>
      <w:outlineLvl w:val="6"/>
    </w:pPr>
    <w:rPr>
      <w:i/>
    </w:rPr>
  </w:style>
  <w:style w:type="paragraph" w:styleId="Heading8">
    <w:name w:val="heading 8"/>
    <w:basedOn w:val="Normal"/>
    <w:next w:val="Normal"/>
    <w:link w:val="Heading8Char"/>
    <w:qFormat/>
    <w:rsid w:val="000C580F"/>
    <w:pPr>
      <w:ind w:left="720"/>
      <w:outlineLvl w:val="7"/>
    </w:pPr>
    <w:rPr>
      <w:i/>
    </w:rPr>
  </w:style>
  <w:style w:type="paragraph" w:styleId="Heading9">
    <w:name w:val="heading 9"/>
    <w:basedOn w:val="Normal"/>
    <w:next w:val="Normal"/>
    <w:link w:val="Heading9Char"/>
    <w:qFormat/>
    <w:rsid w:val="000C580F"/>
    <w:pPr>
      <w:ind w:left="720"/>
      <w:outlineLvl w:val="8"/>
    </w:pPr>
    <w:rPr>
      <w:i/>
    </w:rPr>
  </w:style>
  <w:style w:type="character" w:default="1" w:styleId="DefaultParagraphFont">
    <w:name w:val="Default Paragraph Font"/>
    <w:uiPriority w:val="1"/>
    <w:unhideWhenUsed/>
    <w:rsid w:val="000C5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80F"/>
  </w:style>
  <w:style w:type="character" w:customStyle="1" w:styleId="Heading1Char">
    <w:name w:val="Heading 1 Char"/>
    <w:basedOn w:val="DefaultParagraphFont"/>
    <w:link w:val="Heading1"/>
    <w:rsid w:val="000C580F"/>
    <w:rPr>
      <w:rFonts w:ascii="Times New Roman" w:eastAsia="Times New Roman" w:hAnsi="Times New Roman" w:cs="Times New Roman"/>
      <w:b/>
      <w:sz w:val="32"/>
      <w:szCs w:val="20"/>
      <w:lang w:eastAsia="en-US"/>
    </w:rPr>
  </w:style>
  <w:style w:type="paragraph" w:styleId="BodyText">
    <w:name w:val="Body Text"/>
    <w:basedOn w:val="Normal"/>
    <w:link w:val="BodyTextChar"/>
    <w:rsid w:val="000C5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80F"/>
    <w:rPr>
      <w:rFonts w:ascii="Times New Roman" w:eastAsia="Times New Roman" w:hAnsi="Times New Roman" w:cs="Times New Roman"/>
      <w:sz w:val="24"/>
      <w:lang w:eastAsia="en-US"/>
    </w:rPr>
  </w:style>
  <w:style w:type="paragraph" w:styleId="ListBullet">
    <w:name w:val="List Bullet"/>
    <w:basedOn w:val="List"/>
    <w:rsid w:val="000C580F"/>
    <w:pPr>
      <w:numPr>
        <w:numId w:val="12"/>
      </w:numPr>
      <w:tabs>
        <w:tab w:val="clear" w:pos="340"/>
      </w:tabs>
      <w:spacing w:before="40" w:after="40"/>
    </w:pPr>
  </w:style>
  <w:style w:type="character" w:customStyle="1" w:styleId="SpecialBold">
    <w:name w:val="Special Bold"/>
    <w:basedOn w:val="DefaultParagraphFont"/>
    <w:rsid w:val="000C580F"/>
    <w:rPr>
      <w:b/>
      <w:spacing w:val="0"/>
    </w:rPr>
  </w:style>
  <w:style w:type="paragraph" w:styleId="ListBullet2">
    <w:name w:val="List Bullet 2"/>
    <w:basedOn w:val="List2"/>
    <w:rsid w:val="000C580F"/>
    <w:pPr>
      <w:numPr>
        <w:numId w:val="13"/>
      </w:numPr>
      <w:tabs>
        <w:tab w:val="clear" w:pos="680"/>
      </w:tabs>
    </w:pPr>
  </w:style>
  <w:style w:type="paragraph" w:customStyle="1" w:styleId="SuperHeading">
    <w:name w:val="SuperHeading"/>
    <w:basedOn w:val="Normal"/>
    <w:rsid w:val="000C580F"/>
    <w:pPr>
      <w:spacing w:before="240" w:after="120"/>
      <w:outlineLvl w:val="0"/>
    </w:pPr>
    <w:rPr>
      <w:rFonts w:ascii="Times New Roman" w:hAnsi="Times New Roman"/>
      <w:b/>
      <w:sz w:val="32"/>
    </w:rPr>
  </w:style>
  <w:style w:type="paragraph" w:customStyle="1" w:styleId="AllowPageBreak">
    <w:name w:val="AllowPageBreak"/>
    <w:rsid w:val="000C5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580F"/>
    <w:rPr>
      <w:b/>
      <w:i/>
      <w:u w:val="none"/>
    </w:rPr>
  </w:style>
  <w:style w:type="character" w:customStyle="1" w:styleId="Heading2Char">
    <w:name w:val="Heading 2 Char"/>
    <w:basedOn w:val="DefaultParagraphFont"/>
    <w:link w:val="Heading2"/>
    <w:rsid w:val="000C5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80F"/>
    <w:rPr>
      <w:rFonts w:ascii="Courier New" w:eastAsia="Times New Roman" w:hAnsi="Courier New" w:cs="Times New Roman"/>
      <w:i/>
      <w:szCs w:val="20"/>
      <w:lang w:eastAsia="en-US"/>
    </w:rPr>
  </w:style>
  <w:style w:type="paragraph" w:customStyle="1" w:styleId="HeadingBase">
    <w:name w:val="Heading Base"/>
    <w:rsid w:val="000C5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80F"/>
    <w:pPr>
      <w:tabs>
        <w:tab w:val="right" w:leader="dot" w:pos="9072"/>
      </w:tabs>
      <w:ind w:left="567"/>
    </w:pPr>
    <w:rPr>
      <w:szCs w:val="22"/>
    </w:rPr>
  </w:style>
  <w:style w:type="paragraph" w:customStyle="1" w:styleId="TOCBase">
    <w:name w:val="TOC Base"/>
    <w:rsid w:val="000C5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80F"/>
    <w:pPr>
      <w:tabs>
        <w:tab w:val="right" w:leader="dot" w:pos="9072"/>
      </w:tabs>
      <w:spacing w:before="40" w:after="40"/>
      <w:ind w:left="284"/>
    </w:pPr>
    <w:rPr>
      <w:rFonts w:ascii="Times New Roman" w:hAnsi="Times New Roman"/>
    </w:rPr>
  </w:style>
  <w:style w:type="paragraph" w:styleId="TOC1">
    <w:name w:val="toc 1"/>
    <w:basedOn w:val="TOCBase"/>
    <w:next w:val="Normal"/>
    <w:rsid w:val="000C5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80F"/>
    <w:rPr>
      <w:rFonts w:ascii="Times New Roman" w:eastAsia="Times New Roman" w:hAnsi="Times New Roman" w:cs="Times New Roman"/>
      <w:sz w:val="16"/>
      <w:lang w:eastAsia="en-US"/>
    </w:rPr>
  </w:style>
  <w:style w:type="paragraph" w:styleId="Title">
    <w:name w:val="Title"/>
    <w:basedOn w:val="HeadingBase"/>
    <w:link w:val="TitleChar"/>
    <w:qFormat/>
    <w:rsid w:val="000C580F"/>
    <w:pPr>
      <w:spacing w:before="5040"/>
      <w:jc w:val="center"/>
    </w:pPr>
    <w:rPr>
      <w:sz w:val="48"/>
      <w:szCs w:val="72"/>
      <w:lang w:val="en-US"/>
    </w:rPr>
  </w:style>
  <w:style w:type="character" w:customStyle="1" w:styleId="TitleChar">
    <w:name w:val="Title Char"/>
    <w:basedOn w:val="DefaultParagraphFont"/>
    <w:link w:val="Title"/>
    <w:rsid w:val="000C5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80F"/>
    <w:pPr>
      <w:tabs>
        <w:tab w:val="left" w:pos="3600"/>
        <w:tab w:val="left" w:pos="3958"/>
      </w:tabs>
    </w:pPr>
  </w:style>
  <w:style w:type="paragraph" w:styleId="List">
    <w:name w:val="List"/>
    <w:basedOn w:val="BodyText"/>
    <w:next w:val="BodyText"/>
    <w:rsid w:val="000C580F"/>
    <w:pPr>
      <w:tabs>
        <w:tab w:val="left" w:pos="340"/>
      </w:tabs>
      <w:spacing w:before="60" w:after="60"/>
      <w:ind w:left="340" w:hanging="340"/>
    </w:pPr>
  </w:style>
  <w:style w:type="paragraph" w:customStyle="1" w:styleId="Note">
    <w:name w:val="Note"/>
    <w:basedOn w:val="BodyText"/>
    <w:rsid w:val="000C5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80F"/>
    <w:pPr>
      <w:framePr w:wrap="auto" w:hAnchor="text" w:y="6049"/>
    </w:pPr>
    <w:rPr>
      <w:color w:val="000000"/>
      <w:sz w:val="40"/>
    </w:rPr>
  </w:style>
  <w:style w:type="paragraph" w:customStyle="1" w:styleId="TOCTitle">
    <w:name w:val="TOCTitle"/>
    <w:basedOn w:val="Heading1"/>
    <w:rsid w:val="000C580F"/>
    <w:pPr>
      <w:spacing w:after="240"/>
      <w:jc w:val="center"/>
      <w:outlineLvl w:val="9"/>
    </w:pPr>
    <w:rPr>
      <w:caps/>
    </w:rPr>
  </w:style>
  <w:style w:type="paragraph" w:customStyle="1" w:styleId="Version">
    <w:name w:val="Version"/>
    <w:rsid w:val="000C5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80F"/>
    <w:pPr>
      <w:keepNext w:val="0"/>
      <w:tabs>
        <w:tab w:val="right" w:pos="4176"/>
      </w:tabs>
      <w:ind w:left="198" w:hanging="198"/>
    </w:pPr>
    <w:rPr>
      <w:rFonts w:ascii="Garamond" w:hAnsi="Garamond"/>
    </w:rPr>
  </w:style>
  <w:style w:type="paragraph" w:styleId="IndexHeading">
    <w:name w:val="index heading"/>
    <w:basedOn w:val="Normal"/>
    <w:next w:val="Index1"/>
    <w:semiHidden/>
    <w:rsid w:val="000C580F"/>
    <w:pPr>
      <w:spacing w:before="120" w:after="120"/>
    </w:pPr>
    <w:rPr>
      <w:rFonts w:ascii="Arial" w:hAnsi="Arial"/>
      <w:b/>
      <w:color w:val="918585"/>
      <w:sz w:val="24"/>
    </w:rPr>
  </w:style>
  <w:style w:type="paragraph" w:styleId="Header">
    <w:name w:val="header"/>
    <w:basedOn w:val="Normal"/>
    <w:link w:val="HeaderChar"/>
    <w:rsid w:val="000C5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80F"/>
    <w:rPr>
      <w:rFonts w:ascii="Times New Roman" w:eastAsia="Times New Roman" w:hAnsi="Times New Roman" w:cs="Times New Roman"/>
      <w:sz w:val="16"/>
      <w:szCs w:val="20"/>
      <w:lang w:val="en-GB" w:eastAsia="en-US"/>
    </w:rPr>
  </w:style>
  <w:style w:type="paragraph" w:customStyle="1" w:styleId="Chapter">
    <w:name w:val="Chapter"/>
    <w:basedOn w:val="Normal"/>
    <w:rsid w:val="000C580F"/>
    <w:pPr>
      <w:spacing w:before="240"/>
    </w:pPr>
    <w:rPr>
      <w:rFonts w:ascii="Times New Roman" w:hAnsi="Times New Roman"/>
      <w:smallCaps/>
      <w:spacing w:val="80"/>
      <w:sz w:val="28"/>
    </w:rPr>
  </w:style>
  <w:style w:type="paragraph" w:customStyle="1" w:styleId="InChapter">
    <w:name w:val="InChapter"/>
    <w:basedOn w:val="Heading3"/>
    <w:rsid w:val="000C580F"/>
    <w:pPr>
      <w:spacing w:after="240"/>
      <w:outlineLvl w:val="9"/>
    </w:pPr>
    <w:rPr>
      <w:noProof/>
    </w:rPr>
  </w:style>
  <w:style w:type="paragraph" w:styleId="Index2">
    <w:name w:val="index 2"/>
    <w:basedOn w:val="Normal"/>
    <w:next w:val="Normal"/>
    <w:semiHidden/>
    <w:rsid w:val="000C580F"/>
    <w:pPr>
      <w:tabs>
        <w:tab w:val="right" w:pos="4176"/>
      </w:tabs>
      <w:ind w:left="568" w:hanging="284"/>
    </w:pPr>
    <w:rPr>
      <w:rFonts w:ascii="Garamond" w:hAnsi="Garamond"/>
    </w:rPr>
  </w:style>
  <w:style w:type="paragraph" w:customStyle="1" w:styleId="Byline">
    <w:name w:val="Byline"/>
    <w:rsid w:val="000C5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80F"/>
    <w:pPr>
      <w:tabs>
        <w:tab w:val="clear" w:pos="3600"/>
        <w:tab w:val="clear" w:pos="3958"/>
      </w:tabs>
      <w:jc w:val="right"/>
    </w:pPr>
  </w:style>
  <w:style w:type="character" w:styleId="Emphasis">
    <w:name w:val="Emphasis"/>
    <w:basedOn w:val="DefaultParagraphFont"/>
    <w:qFormat/>
    <w:rsid w:val="000C580F"/>
    <w:rPr>
      <w:i/>
    </w:rPr>
  </w:style>
  <w:style w:type="paragraph" w:styleId="Caption">
    <w:name w:val="caption"/>
    <w:basedOn w:val="BodyText"/>
    <w:next w:val="Normal"/>
    <w:qFormat/>
    <w:rsid w:val="000C580F"/>
    <w:pPr>
      <w:framePr w:w="2268" w:hSpace="181" w:vSpace="181" w:wrap="around" w:vAnchor="text" w:hAnchor="page" w:x="1135" w:y="285" w:anchorLock="1"/>
    </w:pPr>
    <w:rPr>
      <w:i/>
    </w:rPr>
  </w:style>
  <w:style w:type="paragraph" w:customStyle="1" w:styleId="MiniTOCTitle">
    <w:name w:val="MiniTOCTitle"/>
    <w:basedOn w:val="Heading4"/>
    <w:rsid w:val="000C580F"/>
    <w:pPr>
      <w:spacing w:before="240"/>
      <w:outlineLvl w:val="9"/>
    </w:pPr>
    <w:rPr>
      <w:noProof/>
      <w:sz w:val="24"/>
    </w:rPr>
  </w:style>
  <w:style w:type="paragraph" w:customStyle="1" w:styleId="MiniTOCItem">
    <w:name w:val="MiniTOCItem"/>
    <w:basedOn w:val="ListBullet"/>
    <w:rsid w:val="000C580F"/>
    <w:pPr>
      <w:numPr>
        <w:numId w:val="0"/>
      </w:numPr>
      <w:tabs>
        <w:tab w:val="right" w:leader="dot" w:pos="6521"/>
      </w:tabs>
      <w:spacing w:before="0" w:after="0"/>
    </w:pPr>
  </w:style>
  <w:style w:type="paragraph" w:customStyle="1" w:styleId="TOFTitle">
    <w:name w:val="TOFTitle"/>
    <w:basedOn w:val="TOCTitle"/>
    <w:rsid w:val="000C580F"/>
  </w:style>
  <w:style w:type="paragraph" w:styleId="TableofFigures">
    <w:name w:val="table of figures"/>
    <w:basedOn w:val="Normal"/>
    <w:next w:val="Normal"/>
    <w:semiHidden/>
    <w:rsid w:val="000C580F"/>
    <w:pPr>
      <w:tabs>
        <w:tab w:val="right" w:leader="dot" w:pos="9072"/>
      </w:tabs>
      <w:ind w:left="970" w:hanging="403"/>
    </w:pPr>
    <w:rPr>
      <w:rFonts w:ascii="Times New Roman" w:hAnsi="Times New Roman"/>
      <w:b/>
    </w:rPr>
  </w:style>
  <w:style w:type="paragraph" w:styleId="ListNumber">
    <w:name w:val="List Number"/>
    <w:basedOn w:val="List"/>
    <w:rsid w:val="000C580F"/>
    <w:pPr>
      <w:numPr>
        <w:numId w:val="15"/>
      </w:numPr>
      <w:tabs>
        <w:tab w:val="clear" w:pos="340"/>
      </w:tabs>
    </w:pPr>
  </w:style>
  <w:style w:type="character" w:customStyle="1" w:styleId="WingdingSymbols">
    <w:name w:val="Wingding Symbols"/>
    <w:rsid w:val="000C580F"/>
    <w:rPr>
      <w:rFonts w:ascii="Wingdings" w:hAnsi="Wingdings"/>
    </w:rPr>
  </w:style>
  <w:style w:type="paragraph" w:customStyle="1" w:styleId="TableHeading">
    <w:name w:val="Table Heading"/>
    <w:basedOn w:val="HeadingBase"/>
    <w:rsid w:val="000C580F"/>
    <w:pPr>
      <w:keepLines/>
      <w:pBdr>
        <w:bottom w:val="single" w:sz="6" w:space="1" w:color="918585"/>
      </w:pBdr>
      <w:spacing w:before="240"/>
    </w:pPr>
  </w:style>
  <w:style w:type="character" w:customStyle="1" w:styleId="HotSpot">
    <w:name w:val="HotSpot"/>
    <w:rsid w:val="000C580F"/>
    <w:rPr>
      <w:color w:val="0033CC"/>
      <w:u w:val="none"/>
    </w:rPr>
  </w:style>
  <w:style w:type="paragraph" w:customStyle="1" w:styleId="BodyTextRight">
    <w:name w:val="Body Text Right"/>
    <w:basedOn w:val="BodyText"/>
    <w:rsid w:val="000C580F"/>
    <w:pPr>
      <w:spacing w:before="0" w:after="0"/>
      <w:jc w:val="right"/>
    </w:pPr>
  </w:style>
  <w:style w:type="paragraph" w:styleId="Index3">
    <w:name w:val="index 3"/>
    <w:basedOn w:val="ListNumber2"/>
    <w:next w:val="Normal"/>
    <w:semiHidden/>
    <w:rsid w:val="000C580F"/>
    <w:pPr>
      <w:numPr>
        <w:numId w:val="0"/>
      </w:numPr>
      <w:tabs>
        <w:tab w:val="right" w:leader="dot" w:pos="4176"/>
      </w:tabs>
    </w:pPr>
  </w:style>
  <w:style w:type="paragraph" w:styleId="ListNumber2">
    <w:name w:val="List Number 2"/>
    <w:basedOn w:val="List2"/>
    <w:rsid w:val="000C580F"/>
    <w:pPr>
      <w:numPr>
        <w:numId w:val="10"/>
      </w:numPr>
      <w:tabs>
        <w:tab w:val="clear" w:pos="1060"/>
      </w:tabs>
    </w:pPr>
  </w:style>
  <w:style w:type="paragraph" w:customStyle="1" w:styleId="MarginNote">
    <w:name w:val="Margin Note"/>
    <w:basedOn w:val="BodyText"/>
    <w:rsid w:val="000C5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80F"/>
    <w:rPr>
      <w:sz w:val="32"/>
    </w:rPr>
  </w:style>
  <w:style w:type="paragraph" w:customStyle="1" w:styleId="HeadingProcedure">
    <w:name w:val="Heading Procedure"/>
    <w:basedOn w:val="HeadingBase"/>
    <w:next w:val="Normal"/>
    <w:rsid w:val="000C580F"/>
    <w:pPr>
      <w:tabs>
        <w:tab w:val="left" w:pos="0"/>
      </w:tabs>
      <w:spacing w:before="120" w:after="60"/>
    </w:pPr>
    <w:rPr>
      <w:i/>
      <w:color w:val="918585"/>
      <w:sz w:val="22"/>
    </w:rPr>
  </w:style>
  <w:style w:type="paragraph" w:customStyle="1" w:styleId="TableBodyText">
    <w:name w:val="Table Body Text"/>
    <w:basedOn w:val="BodyText"/>
    <w:rsid w:val="000C580F"/>
    <w:pPr>
      <w:spacing w:before="60" w:after="60"/>
    </w:pPr>
  </w:style>
  <w:style w:type="paragraph" w:styleId="ListContinue">
    <w:name w:val="List Continue"/>
    <w:basedOn w:val="List"/>
    <w:rsid w:val="000C580F"/>
    <w:pPr>
      <w:ind w:firstLine="0"/>
    </w:pPr>
  </w:style>
  <w:style w:type="paragraph" w:customStyle="1" w:styleId="ListNote">
    <w:name w:val="List Note"/>
    <w:basedOn w:val="List"/>
    <w:rsid w:val="000C580F"/>
    <w:pPr>
      <w:pBdr>
        <w:top w:val="single" w:sz="6" w:space="2" w:color="918585"/>
        <w:bottom w:val="single" w:sz="6" w:space="2" w:color="918585"/>
      </w:pBdr>
      <w:tabs>
        <w:tab w:val="left" w:pos="1021"/>
      </w:tabs>
      <w:ind w:firstLine="0"/>
    </w:pPr>
  </w:style>
  <w:style w:type="paragraph" w:customStyle="1" w:styleId="Warning">
    <w:name w:val="Warning"/>
    <w:basedOn w:val="BodyText"/>
    <w:rsid w:val="000C580F"/>
    <w:pPr>
      <w:shd w:val="clear" w:color="auto" w:fill="D9D9D9"/>
      <w:tabs>
        <w:tab w:val="left" w:pos="992"/>
      </w:tabs>
      <w:ind w:left="119" w:right="119"/>
    </w:pPr>
    <w:rPr>
      <w:sz w:val="20"/>
    </w:rPr>
  </w:style>
  <w:style w:type="paragraph" w:customStyle="1" w:styleId="MarginIcons">
    <w:name w:val="Margin Icons"/>
    <w:basedOn w:val="BodyText"/>
    <w:rsid w:val="000C5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80F"/>
    <w:rPr>
      <w:rFonts w:ascii="Courier New" w:hAnsi="Courier New"/>
    </w:rPr>
  </w:style>
  <w:style w:type="paragraph" w:customStyle="1" w:styleId="NoteBullet">
    <w:name w:val="Note Bullet"/>
    <w:basedOn w:val="Note"/>
    <w:rsid w:val="000C580F"/>
    <w:pPr>
      <w:tabs>
        <w:tab w:val="clear" w:pos="680"/>
      </w:tabs>
      <w:spacing w:before="60" w:after="60"/>
    </w:pPr>
  </w:style>
  <w:style w:type="paragraph" w:customStyle="1" w:styleId="SubHeading2">
    <w:name w:val="SubHeading2"/>
    <w:basedOn w:val="HeadingBase"/>
    <w:rsid w:val="000C580F"/>
    <w:pPr>
      <w:spacing w:before="240" w:after="60"/>
    </w:pPr>
    <w:rPr>
      <w:sz w:val="20"/>
    </w:rPr>
  </w:style>
  <w:style w:type="paragraph" w:customStyle="1" w:styleId="SubHeading1">
    <w:name w:val="SubHeading1"/>
    <w:basedOn w:val="HeadingBase"/>
    <w:rsid w:val="000C580F"/>
    <w:pPr>
      <w:spacing w:before="240" w:after="60"/>
    </w:pPr>
    <w:rPr>
      <w:color w:val="918585"/>
      <w:sz w:val="22"/>
    </w:rPr>
  </w:style>
  <w:style w:type="paragraph" w:customStyle="1" w:styleId="SideHeading">
    <w:name w:val="Side Heading"/>
    <w:basedOn w:val="HeadingBase"/>
    <w:rsid w:val="000C5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80F"/>
    <w:pPr>
      <w:tabs>
        <w:tab w:val="num" w:pos="360"/>
      </w:tabs>
    </w:pPr>
  </w:style>
  <w:style w:type="paragraph" w:styleId="PlainText">
    <w:name w:val="Plain Text"/>
    <w:basedOn w:val="Normal"/>
    <w:link w:val="PlainTextChar"/>
    <w:rsid w:val="000C580F"/>
    <w:rPr>
      <w:sz w:val="20"/>
    </w:rPr>
  </w:style>
  <w:style w:type="character" w:customStyle="1" w:styleId="PlainTextChar">
    <w:name w:val="Plain Text Char"/>
    <w:basedOn w:val="DefaultParagraphFont"/>
    <w:link w:val="PlainText"/>
    <w:rsid w:val="000C580F"/>
    <w:rPr>
      <w:rFonts w:ascii="Courier New" w:eastAsia="Times New Roman" w:hAnsi="Courier New" w:cs="Times New Roman"/>
      <w:sz w:val="20"/>
      <w:szCs w:val="20"/>
      <w:lang w:eastAsia="en-US"/>
    </w:rPr>
  </w:style>
  <w:style w:type="character" w:customStyle="1" w:styleId="MenuOption">
    <w:name w:val="Menu Option"/>
    <w:basedOn w:val="DefaultParagraphFont"/>
    <w:rsid w:val="000C580F"/>
    <w:rPr>
      <w:b/>
      <w:smallCaps/>
    </w:rPr>
  </w:style>
  <w:style w:type="paragraph" w:customStyle="1" w:styleId="TableListNumber">
    <w:name w:val="Table List Number"/>
    <w:basedOn w:val="ListNumber"/>
    <w:rsid w:val="000C580F"/>
    <w:pPr>
      <w:numPr>
        <w:numId w:val="0"/>
      </w:numPr>
    </w:pPr>
  </w:style>
  <w:style w:type="paragraph" w:styleId="TOC4">
    <w:name w:val="toc 4"/>
    <w:basedOn w:val="TOCBase"/>
    <w:next w:val="Normal"/>
    <w:semiHidden/>
    <w:rsid w:val="000C580F"/>
    <w:pPr>
      <w:tabs>
        <w:tab w:val="right" w:leader="dot" w:pos="9071"/>
      </w:tabs>
      <w:ind w:left="1701"/>
    </w:pPr>
  </w:style>
  <w:style w:type="paragraph" w:customStyle="1" w:styleId="ListAlpha">
    <w:name w:val="List Alpha"/>
    <w:basedOn w:val="List"/>
    <w:rsid w:val="000C580F"/>
    <w:pPr>
      <w:numPr>
        <w:numId w:val="9"/>
      </w:numPr>
    </w:pPr>
  </w:style>
  <w:style w:type="paragraph" w:customStyle="1" w:styleId="ListAlpha2">
    <w:name w:val="List Alpha 2"/>
    <w:basedOn w:val="List2"/>
    <w:rsid w:val="000C580F"/>
    <w:pPr>
      <w:numPr>
        <w:numId w:val="8"/>
      </w:numPr>
    </w:pPr>
  </w:style>
  <w:style w:type="paragraph" w:styleId="List2">
    <w:name w:val="List 2"/>
    <w:basedOn w:val="BodyText"/>
    <w:rsid w:val="000C580F"/>
    <w:pPr>
      <w:tabs>
        <w:tab w:val="left" w:pos="680"/>
      </w:tabs>
      <w:spacing w:before="60" w:after="60"/>
      <w:ind w:left="680" w:hanging="340"/>
    </w:pPr>
  </w:style>
  <w:style w:type="paragraph" w:styleId="List3">
    <w:name w:val="List 3"/>
    <w:basedOn w:val="BodyText"/>
    <w:rsid w:val="000C580F"/>
    <w:pPr>
      <w:tabs>
        <w:tab w:val="left" w:pos="1021"/>
      </w:tabs>
      <w:spacing w:before="60" w:after="60"/>
      <w:ind w:left="1020" w:hanging="340"/>
    </w:pPr>
  </w:style>
  <w:style w:type="paragraph" w:styleId="List4">
    <w:name w:val="List 4"/>
    <w:basedOn w:val="BodyText"/>
    <w:rsid w:val="000C580F"/>
    <w:pPr>
      <w:tabs>
        <w:tab w:val="left" w:pos="1361"/>
      </w:tabs>
      <w:spacing w:before="60" w:after="60"/>
      <w:ind w:left="1361" w:hanging="340"/>
    </w:pPr>
  </w:style>
  <w:style w:type="paragraph" w:styleId="List5">
    <w:name w:val="List 5"/>
    <w:basedOn w:val="BodyText"/>
    <w:rsid w:val="000C580F"/>
    <w:pPr>
      <w:tabs>
        <w:tab w:val="left" w:pos="1701"/>
      </w:tabs>
      <w:spacing w:before="60" w:after="60"/>
      <w:ind w:left="1701" w:hanging="340"/>
    </w:pPr>
  </w:style>
  <w:style w:type="paragraph" w:styleId="ListBullet3">
    <w:name w:val="List Bullet 3"/>
    <w:basedOn w:val="List3"/>
    <w:rsid w:val="000C580F"/>
    <w:pPr>
      <w:numPr>
        <w:numId w:val="14"/>
      </w:numPr>
      <w:tabs>
        <w:tab w:val="clear" w:pos="1021"/>
      </w:tabs>
      <w:ind w:left="1037" w:hanging="357"/>
    </w:pPr>
  </w:style>
  <w:style w:type="paragraph" w:styleId="ListBullet4">
    <w:name w:val="List Bullet 4"/>
    <w:basedOn w:val="List4"/>
    <w:rsid w:val="000C580F"/>
    <w:pPr>
      <w:numPr>
        <w:numId w:val="3"/>
      </w:numPr>
      <w:tabs>
        <w:tab w:val="clear" w:pos="1361"/>
      </w:tabs>
    </w:pPr>
  </w:style>
  <w:style w:type="paragraph" w:styleId="ListBullet5">
    <w:name w:val="List Bullet 5"/>
    <w:basedOn w:val="List5"/>
    <w:rsid w:val="000C580F"/>
    <w:pPr>
      <w:numPr>
        <w:numId w:val="4"/>
      </w:numPr>
    </w:pPr>
  </w:style>
  <w:style w:type="paragraph" w:styleId="ListContinue2">
    <w:name w:val="List Continue 2"/>
    <w:basedOn w:val="List2"/>
    <w:rsid w:val="000C580F"/>
    <w:pPr>
      <w:ind w:firstLine="0"/>
    </w:pPr>
  </w:style>
  <w:style w:type="paragraph" w:styleId="ListContinue3">
    <w:name w:val="List Continue 3"/>
    <w:basedOn w:val="List3"/>
    <w:rsid w:val="000C580F"/>
    <w:pPr>
      <w:ind w:left="1021" w:firstLine="0"/>
    </w:pPr>
  </w:style>
  <w:style w:type="paragraph" w:styleId="ListContinue4">
    <w:name w:val="List Continue 4"/>
    <w:basedOn w:val="List4"/>
    <w:rsid w:val="000C580F"/>
    <w:pPr>
      <w:ind w:firstLine="0"/>
    </w:pPr>
  </w:style>
  <w:style w:type="paragraph" w:styleId="ListContinue5">
    <w:name w:val="List Continue 5"/>
    <w:basedOn w:val="List5"/>
    <w:rsid w:val="000C580F"/>
    <w:pPr>
      <w:ind w:firstLine="0"/>
    </w:pPr>
  </w:style>
  <w:style w:type="paragraph" w:styleId="ListNumber3">
    <w:name w:val="List Number 3"/>
    <w:basedOn w:val="List3"/>
    <w:rsid w:val="000C580F"/>
    <w:pPr>
      <w:numPr>
        <w:numId w:val="5"/>
      </w:numPr>
    </w:pPr>
  </w:style>
  <w:style w:type="paragraph" w:styleId="ListNumber4">
    <w:name w:val="List Number 4"/>
    <w:basedOn w:val="List4"/>
    <w:rsid w:val="000C580F"/>
    <w:pPr>
      <w:numPr>
        <w:numId w:val="6"/>
      </w:numPr>
    </w:pPr>
  </w:style>
  <w:style w:type="paragraph" w:styleId="ListNumber5">
    <w:name w:val="List Number 5"/>
    <w:basedOn w:val="List5"/>
    <w:rsid w:val="000C580F"/>
    <w:pPr>
      <w:numPr>
        <w:numId w:val="7"/>
      </w:numPr>
    </w:pPr>
  </w:style>
  <w:style w:type="paragraph" w:styleId="BlockText">
    <w:name w:val="Block Text"/>
    <w:basedOn w:val="Normal"/>
    <w:rsid w:val="000C580F"/>
    <w:pPr>
      <w:spacing w:after="120"/>
      <w:ind w:left="1440" w:right="1440"/>
    </w:pPr>
  </w:style>
  <w:style w:type="character" w:customStyle="1" w:styleId="Subscript">
    <w:name w:val="Subscript"/>
    <w:basedOn w:val="DefaultParagraphFont"/>
    <w:rsid w:val="000C580F"/>
    <w:rPr>
      <w:sz w:val="16"/>
      <w:vertAlign w:val="subscript"/>
    </w:rPr>
  </w:style>
  <w:style w:type="character" w:customStyle="1" w:styleId="Superscript">
    <w:name w:val="Superscript"/>
    <w:basedOn w:val="DefaultParagraphFont"/>
    <w:rsid w:val="000C580F"/>
    <w:rPr>
      <w:sz w:val="16"/>
      <w:vertAlign w:val="superscript"/>
    </w:rPr>
  </w:style>
  <w:style w:type="character" w:customStyle="1" w:styleId="Symbols">
    <w:name w:val="Symbols"/>
    <w:basedOn w:val="DefaultParagraphFont"/>
    <w:rsid w:val="000C580F"/>
    <w:rPr>
      <w:rFonts w:ascii="Symbol" w:hAnsi="Symbol"/>
    </w:rPr>
  </w:style>
  <w:style w:type="character" w:customStyle="1" w:styleId="MenuOptions">
    <w:name w:val="Menu Options"/>
    <w:basedOn w:val="DefaultParagraphFont"/>
    <w:rsid w:val="000C580F"/>
    <w:rPr>
      <w:rFonts w:ascii="Arial Narrow" w:hAnsi="Arial Narrow"/>
      <w:smallCaps/>
    </w:rPr>
  </w:style>
  <w:style w:type="character" w:customStyle="1" w:styleId="Buttons">
    <w:name w:val="Buttons"/>
    <w:basedOn w:val="DefaultParagraphFont"/>
    <w:rsid w:val="000C580F"/>
    <w:rPr>
      <w:b/>
    </w:rPr>
  </w:style>
  <w:style w:type="character" w:customStyle="1" w:styleId="Underlined">
    <w:name w:val="Underlined"/>
    <w:basedOn w:val="DefaultParagraphFont"/>
    <w:rsid w:val="000C580F"/>
    <w:rPr>
      <w:u w:val="single"/>
    </w:rPr>
  </w:style>
  <w:style w:type="paragraph" w:customStyle="1" w:styleId="TableBodyTextRight">
    <w:name w:val="Table Body Text Right"/>
    <w:basedOn w:val="TableBodyText"/>
    <w:rsid w:val="000C580F"/>
    <w:pPr>
      <w:widowControl w:val="0"/>
      <w:autoSpaceDE w:val="0"/>
      <w:autoSpaceDN w:val="0"/>
      <w:adjustRightInd w:val="0"/>
      <w:jc w:val="right"/>
    </w:pPr>
    <w:rPr>
      <w:rFonts w:cs="Arial"/>
      <w:szCs w:val="18"/>
    </w:rPr>
  </w:style>
  <w:style w:type="paragraph" w:customStyle="1" w:styleId="CopyrightText">
    <w:name w:val="Copyright Text"/>
    <w:basedOn w:val="BodyText"/>
    <w:rsid w:val="000C580F"/>
    <w:rPr>
      <w:sz w:val="18"/>
    </w:rPr>
  </w:style>
  <w:style w:type="paragraph" w:customStyle="1" w:styleId="BodySmallRight">
    <w:name w:val="Body Small Right"/>
    <w:basedOn w:val="BodyTextRight"/>
    <w:rsid w:val="000C580F"/>
    <w:rPr>
      <w:sz w:val="18"/>
      <w:szCs w:val="18"/>
    </w:rPr>
  </w:style>
  <w:style w:type="paragraph" w:customStyle="1" w:styleId="MarginEdition">
    <w:name w:val="Margin Edition"/>
    <w:basedOn w:val="MarginNote"/>
    <w:rsid w:val="000C580F"/>
    <w:pPr>
      <w:spacing w:before="0" w:after="0"/>
    </w:pPr>
    <w:rPr>
      <w:rFonts w:ascii="Times New Roman" w:hAnsi="Times New Roman"/>
      <w:color w:val="999999"/>
    </w:rPr>
  </w:style>
  <w:style w:type="paragraph" w:customStyle="1" w:styleId="Spacer">
    <w:name w:val="Spacer"/>
    <w:basedOn w:val="Normal"/>
    <w:rsid w:val="000C580F"/>
    <w:rPr>
      <w:sz w:val="2"/>
      <w:szCs w:val="2"/>
    </w:rPr>
  </w:style>
  <w:style w:type="character" w:customStyle="1" w:styleId="Small">
    <w:name w:val="Small"/>
    <w:basedOn w:val="DefaultParagraphFont"/>
    <w:rsid w:val="000C580F"/>
    <w:rPr>
      <w:sz w:val="16"/>
    </w:rPr>
  </w:style>
  <w:style w:type="paragraph" w:customStyle="1" w:styleId="WideTable">
    <w:name w:val="Wide Table"/>
    <w:basedOn w:val="Normal"/>
    <w:rsid w:val="000C580F"/>
    <w:pPr>
      <w:ind w:left="-1418"/>
    </w:pPr>
    <w:rPr>
      <w:sz w:val="2"/>
      <w:szCs w:val="2"/>
    </w:rPr>
  </w:style>
  <w:style w:type="character" w:styleId="PageNumber">
    <w:name w:val="page number"/>
    <w:basedOn w:val="DefaultParagraphFont"/>
    <w:rsid w:val="000C580F"/>
  </w:style>
  <w:style w:type="paragraph" w:styleId="Quote">
    <w:name w:val="Quote"/>
    <w:basedOn w:val="Heading1"/>
    <w:link w:val="QuoteChar"/>
    <w:qFormat/>
    <w:rsid w:val="000C580F"/>
    <w:rPr>
      <w:b w:val="0"/>
      <w:sz w:val="72"/>
      <w:szCs w:val="72"/>
      <w:lang w:val="en-NZ"/>
    </w:rPr>
  </w:style>
  <w:style w:type="character" w:customStyle="1" w:styleId="QuoteChar">
    <w:name w:val="Quote Char"/>
    <w:basedOn w:val="DefaultParagraphFont"/>
    <w:link w:val="Quote"/>
    <w:rsid w:val="000C5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80F"/>
    <w:pPr>
      <w:pageBreakBefore/>
    </w:pPr>
  </w:style>
  <w:style w:type="paragraph" w:customStyle="1" w:styleId="Border">
    <w:name w:val="Border"/>
    <w:basedOn w:val="Normal"/>
    <w:qFormat/>
    <w:rsid w:val="000C5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80F"/>
    <w:rPr>
      <w:b/>
      <w:bCs/>
      <w:i/>
      <w:iCs/>
      <w:color w:val="auto"/>
    </w:rPr>
  </w:style>
  <w:style w:type="paragraph" w:styleId="IntenseQuote">
    <w:name w:val="Intense Quote"/>
    <w:basedOn w:val="Normal"/>
    <w:next w:val="Normal"/>
    <w:link w:val="IntenseQuoteChar"/>
    <w:uiPriority w:val="30"/>
    <w:qFormat/>
    <w:rsid w:val="000C5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80F"/>
    <w:rPr>
      <w:smallCaps/>
      <w:color w:val="auto"/>
      <w:u w:val="single"/>
    </w:rPr>
  </w:style>
  <w:style w:type="character" w:styleId="IntenseReference">
    <w:name w:val="Intense Reference"/>
    <w:basedOn w:val="DefaultParagraphFont"/>
    <w:uiPriority w:val="32"/>
    <w:qFormat/>
    <w:rsid w:val="000C580F"/>
    <w:rPr>
      <w:b/>
      <w:bCs/>
      <w:smallCaps/>
      <w:color w:val="auto"/>
      <w:spacing w:val="5"/>
      <w:u w:val="single"/>
    </w:rPr>
  </w:style>
  <w:style w:type="paragraph" w:customStyle="1" w:styleId="2ColumnHeading">
    <w:name w:val="2Column Heading"/>
    <w:basedOn w:val="BodyText"/>
    <w:qFormat/>
    <w:rsid w:val="000C580F"/>
    <w:pPr>
      <w:spacing w:after="60"/>
      <w:ind w:left="-2268"/>
    </w:pPr>
    <w:rPr>
      <w:b/>
    </w:rPr>
  </w:style>
  <w:style w:type="paragraph" w:customStyle="1" w:styleId="Heading1TOC">
    <w:name w:val="Heading1 TOC"/>
    <w:basedOn w:val="Normal"/>
    <w:qFormat/>
    <w:rsid w:val="000C580F"/>
    <w:pPr>
      <w:spacing w:before="240" w:after="120"/>
    </w:pPr>
    <w:rPr>
      <w:rFonts w:ascii="Times New Roman" w:hAnsi="Times New Roman"/>
      <w:b/>
      <w:sz w:val="32"/>
    </w:rPr>
  </w:style>
  <w:style w:type="paragraph" w:customStyle="1" w:styleId="Heading2TOC">
    <w:name w:val="Heading2 TOC"/>
    <w:basedOn w:val="Normal"/>
    <w:qFormat/>
    <w:rsid w:val="000C580F"/>
    <w:pPr>
      <w:spacing w:before="240" w:after="60"/>
    </w:pPr>
    <w:rPr>
      <w:rFonts w:ascii="Times New Roman" w:hAnsi="Times New Roman"/>
      <w:b/>
      <w:sz w:val="28"/>
    </w:rPr>
  </w:style>
  <w:style w:type="character" w:customStyle="1" w:styleId="Underline">
    <w:name w:val="Underline"/>
    <w:basedOn w:val="DefaultParagraphFont"/>
    <w:qFormat/>
    <w:rsid w:val="000C580F"/>
    <w:rPr>
      <w:u w:val="single"/>
    </w:rPr>
  </w:style>
  <w:style w:type="paragraph" w:styleId="BalloonText">
    <w:name w:val="Balloon Text"/>
    <w:basedOn w:val="Normal"/>
    <w:link w:val="BalloonTextChar"/>
    <w:rsid w:val="000C580F"/>
    <w:rPr>
      <w:rFonts w:ascii="Tahoma" w:hAnsi="Tahoma" w:cs="Tahoma"/>
      <w:sz w:val="16"/>
      <w:szCs w:val="16"/>
    </w:rPr>
  </w:style>
  <w:style w:type="character" w:customStyle="1" w:styleId="BalloonTextChar">
    <w:name w:val="Balloon Text Char"/>
    <w:basedOn w:val="DefaultParagraphFont"/>
    <w:link w:val="BalloonText"/>
    <w:rsid w:val="000C5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80F"/>
    <w:rPr>
      <w:b/>
      <w:color w:val="660033"/>
      <w:spacing w:val="0"/>
    </w:rPr>
  </w:style>
  <w:style w:type="paragraph" w:customStyle="1" w:styleId="Nameditemlist">
    <w:name w:val="Named item list"/>
    <w:basedOn w:val="BodyText"/>
    <w:qFormat/>
    <w:rsid w:val="000C580F"/>
    <w:pPr>
      <w:tabs>
        <w:tab w:val="left" w:pos="2835"/>
      </w:tabs>
      <w:ind w:left="2835" w:hanging="2835"/>
    </w:pPr>
  </w:style>
  <w:style w:type="paragraph" w:customStyle="1" w:styleId="BodyTextnopadding">
    <w:name w:val="Body Text no padding"/>
    <w:basedOn w:val="BodyText"/>
    <w:qFormat/>
    <w:rsid w:val="000C580F"/>
    <w:pPr>
      <w:spacing w:before="0" w:after="0"/>
    </w:pPr>
  </w:style>
  <w:style w:type="paragraph" w:customStyle="1" w:styleId="BodyTextBold">
    <w:name w:val="Body Text Bold"/>
    <w:basedOn w:val="BodyText"/>
    <w:qFormat/>
    <w:rsid w:val="000C580F"/>
    <w:rPr>
      <w:b/>
    </w:rPr>
  </w:style>
  <w:style w:type="character" w:styleId="Hyperlink">
    <w:name w:val="Hyperlink"/>
    <w:basedOn w:val="DefaultParagraphFont"/>
    <w:uiPriority w:val="99"/>
    <w:unhideWhenUsed/>
    <w:rsid w:val="00D02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6029</Characters>
  <Application>Microsoft Office Word</Application>
  <DocSecurity>0</DocSecurity>
  <Lines>241</Lines>
  <Paragraphs>142</Paragraphs>
  <ScaleCrop>false</ScaleCrop>
  <Company>Author-it Software Corporation Ltd.</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CPPBDN4005 Review and report structural integrity of building designs</dc:title>
  <dc:subject>Approved</dc:subject>
  <dc:creator>Artibus Innovation</dc:creator>
  <cp:keywords>Release: 1</cp:keywords>
  <dc:description>Review Date: 12 April 2008</dc:description>
  <cp:lastModifiedBy>HSD_TPCMSd.prod</cp:lastModifiedBy>
  <cp:revision>3</cp:revision>
  <dcterms:created xsi:type="dcterms:W3CDTF">2020-07-07T03:57:00Z</dcterms:created>
  <dcterms:modified xsi:type="dcterms:W3CDTF">2020-07-07T03:57:00Z</dcterms:modified>
</cp:coreProperties>
</file>