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3C5" w:rsidP="004B53C5">
      <w:pPr>
        <w:pStyle w:val="Title"/>
      </w:pPr>
      <w:r>
        <w:fldChar w:fldCharType="begin"/>
      </w:r>
      <w:r>
        <w:instrText xml:space="preserve"> TITLE   \* MERGEFORMAT </w:instrText>
      </w:r>
      <w:r>
        <w:fldChar w:fldCharType="separate"/>
      </w:r>
      <w:r>
        <w:t>CPPACC8002 Research and analyse access solutions for the built environment</w:t>
      </w:r>
      <w:r>
        <w:fldChar w:fldCharType="end"/>
      </w:r>
    </w:p>
    <w:p w:rsidR="004B53C5" w:rsidP="004B53C5">
      <w:pPr>
        <w:pStyle w:val="Version"/>
        <w:sectPr w:rsidSect="002437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37CF" w:rsidP="002437CF">
      <w:pPr>
        <w:pStyle w:val="SuperHeading"/>
      </w:pPr>
      <w:r w:rsidRPr="002437CF">
        <w:t>CPPACC8002 Research and analyse access solutions for the built environment</w:t>
      </w:r>
    </w:p>
    <w:p w:rsidR="00000000" w:rsidRPr="002437CF" w:rsidP="002437CF">
      <w:pPr>
        <w:pStyle w:val="Heading1"/>
      </w:pPr>
      <w:bookmarkStart w:id="1" w:name="O_905556"/>
      <w:bookmarkEnd w:id="1"/>
      <w:r w:rsidRPr="002437CF">
        <w:t>Modification History</w:t>
      </w:r>
    </w:p>
    <w:tbl>
      <w:tblPr>
        <w:tblW w:w="0" w:type="auto"/>
        <w:tblLayout w:type="fixed"/>
        <w:tblCellMar>
          <w:left w:w="62" w:type="dxa"/>
          <w:right w:w="62" w:type="dxa"/>
        </w:tblCellMar>
        <w:tblLook w:val="0000"/>
      </w:tblPr>
      <w:tblGrid>
        <w:gridCol w:w="1128"/>
        <w:gridCol w:w="7944"/>
      </w:tblGrid>
      <w:tr w:rsidTr="002437C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Release 1</w:t>
            </w:r>
          </w:p>
        </w:tc>
        <w:tc>
          <w:tcPr>
            <w:tcW w:w="7944" w:type="dxa"/>
            <w:tcBorders>
              <w:top w:val="nil"/>
              <w:left w:val="nil"/>
              <w:bottom w:val="nil"/>
              <w:right w:val="nil"/>
            </w:tcBorders>
            <w:tcMar>
              <w:top w:w="0" w:type="dxa"/>
              <w:left w:w="62" w:type="dxa"/>
              <w:bottom w:w="0" w:type="dxa"/>
              <w:right w:w="62" w:type="dxa"/>
            </w:tcMar>
          </w:tcPr>
          <w:p w:rsidR="00000000" w:rsidRPr="002437CF" w:rsidP="002437CF">
            <w:pPr>
              <w:pStyle w:val="BodyText"/>
            </w:pPr>
            <w:r w:rsidRPr="002437CF">
              <w:t>This unit first released with CPP Property Services Training Package Release 14.0.</w:t>
            </w:r>
          </w:p>
          <w:p w:rsidR="00000000" w:rsidRPr="002437CF" w:rsidP="002437CF">
            <w:pPr>
              <w:pStyle w:val="BodyText"/>
            </w:pPr>
            <w:r w:rsidRPr="002437CF">
              <w:t>Supersedes and is equivalent to CPPACC8002A Research and analyse access solutions for the built environment.</w:t>
            </w:r>
          </w:p>
          <w:p w:rsidR="00000000" w:rsidRPr="002437CF" w:rsidP="002437CF">
            <w:pPr>
              <w:pStyle w:val="BodyText"/>
            </w:pPr>
            <w:r w:rsidRPr="002437CF">
              <w:t xml:space="preserve">Unit updated to meet the Standards for Training Packages 2012. </w:t>
            </w:r>
          </w:p>
        </w:tc>
      </w:tr>
    </w:tbl>
    <w:p w:rsidR="00000000" w:rsidRPr="002437CF" w:rsidP="002437CF">
      <w:pPr>
        <w:pStyle w:val="BodyText"/>
      </w:pPr>
    </w:p>
    <w:p w:rsidR="00000000" w:rsidRPr="002437CF" w:rsidP="002437CF">
      <w:pPr>
        <w:pStyle w:val="AllowPageBreak"/>
      </w:pPr>
    </w:p>
    <w:p w:rsidR="00000000" w:rsidRPr="002437CF" w:rsidP="002437CF">
      <w:pPr>
        <w:pStyle w:val="Heading1"/>
      </w:pPr>
      <w:bookmarkStart w:id="2" w:name="O_905564"/>
      <w:bookmarkEnd w:id="2"/>
      <w:r w:rsidRPr="002437CF">
        <w:t>Application</w:t>
      </w:r>
    </w:p>
    <w:p w:rsidR="00000000" w:rsidRPr="002437CF" w:rsidP="004B53C5">
      <w:pPr>
        <w:pStyle w:val="BodyText"/>
      </w:pPr>
      <w:r w:rsidRPr="002437CF">
        <w:t>This unit of competency specifies the skills and kno</w:t>
      </w:r>
      <w:r w:rsidRPr="002437CF">
        <w:t>wledge required to research and analyse a broad range of complex and highly specialised information in order to give effective advice and influence design solutions that provide lawful access and inclusive use of the built environment for all people, inclu</w:t>
      </w:r>
      <w:r w:rsidRPr="002437CF">
        <w:t xml:space="preserve">ding those with disability. It includes applying ergonomics and human geometry of people with disability to access provision; analysing built environment issues with positive and negative impacts on people with mobility, sensory and cognitive impairments; </w:t>
      </w:r>
      <w:r w:rsidRPr="002437CF">
        <w:t>and an in-depth understanding of the range of design solutions available and how they may be applied to the provision of access.</w:t>
      </w:r>
    </w:p>
    <w:p w:rsidR="00000000" w:rsidRPr="002437CF" w:rsidP="004B53C5">
      <w:pPr>
        <w:pStyle w:val="BodyText"/>
      </w:pPr>
      <w:r w:rsidRPr="002437CF">
        <w:t>This unit is for experienced access consultants who apply broad and coherent theoretical and technical knowledge and highly spe</w:t>
      </w:r>
      <w:r w:rsidRPr="002437CF">
        <w:t>cialised skills, and deal with sometimes complex and unpredictable contingencies in the provision of access consulting services.</w:t>
      </w:r>
    </w:p>
    <w:p w:rsidR="00000000" w:rsidRPr="002437CF" w:rsidP="004B53C5">
      <w:pPr>
        <w:pStyle w:val="BodyText"/>
      </w:pPr>
      <w:r w:rsidRPr="002437CF">
        <w:t>No licensing, legislative or certification requirements apply to this unit at the time of publication.</w:t>
      </w:r>
    </w:p>
    <w:p w:rsidR="00000000" w:rsidRPr="002437CF" w:rsidP="002437CF">
      <w:pPr>
        <w:pStyle w:val="Heading1"/>
      </w:pPr>
      <w:bookmarkStart w:id="3" w:name="O_905563"/>
      <w:bookmarkEnd w:id="3"/>
      <w:r w:rsidRPr="002437CF">
        <w:t>Pre-req</w:t>
      </w:r>
      <w:r w:rsidRPr="002437CF">
        <w:t>uisite Unit</w:t>
      </w:r>
    </w:p>
    <w:p w:rsidR="00000000" w:rsidRPr="002437CF" w:rsidP="004B53C5">
      <w:pPr>
        <w:pStyle w:val="BodyText"/>
      </w:pPr>
      <w:r w:rsidRPr="002437CF">
        <w:t>Nil</w:t>
      </w:r>
    </w:p>
    <w:p w:rsidR="00000000" w:rsidRPr="002437CF" w:rsidP="002437CF">
      <w:pPr>
        <w:pStyle w:val="Heading1"/>
      </w:pPr>
      <w:bookmarkStart w:id="4" w:name="O_905561"/>
      <w:bookmarkEnd w:id="4"/>
      <w:r w:rsidRPr="002437CF">
        <w:t>Unit Sector</w:t>
      </w:r>
    </w:p>
    <w:p w:rsidR="00000000" w:rsidRPr="002437CF" w:rsidP="004B53C5">
      <w:pPr>
        <w:pStyle w:val="BodyText"/>
      </w:pPr>
      <w:r w:rsidRPr="002437CF">
        <w:t>Access Consulting.</w:t>
      </w:r>
    </w:p>
    <w:p w:rsidR="00000000" w:rsidRPr="002437CF" w:rsidP="002437CF">
      <w:pPr>
        <w:pStyle w:val="Heading1"/>
      </w:pPr>
      <w:bookmarkStart w:id="5" w:name="O_905560"/>
      <w:bookmarkEnd w:id="5"/>
      <w:r w:rsidRPr="002437C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437C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Performance criteria describe what needs to be done to demonstrate achievement of the element.</w:t>
            </w:r>
          </w:p>
        </w:tc>
      </w:tr>
      <w:tr w:rsidTr="002437C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1</w:t>
            </w:r>
          </w:p>
        </w:tc>
        <w:tc>
          <w:tcPr>
            <w:tcW w:w="2357" w:type="dxa"/>
            <w:vMerge w:val="restart"/>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Source and manage information for consideration of access solutions.</w:t>
            </w:r>
          </w:p>
        </w:tc>
        <w:tc>
          <w:tcPr>
            <w:tcW w:w="804"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1.1</w:t>
            </w:r>
          </w:p>
        </w:tc>
        <w:tc>
          <w:tcPr>
            <w:tcW w:w="5659"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Research and evaluate information on the effects of disabilities and the interaction of people with disability and the built environment.</w:t>
            </w:r>
          </w:p>
        </w:tc>
      </w:tr>
      <w:tr w:rsidTr="002437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1.2</w:t>
            </w:r>
          </w:p>
        </w:tc>
        <w:tc>
          <w:tcPr>
            <w:tcW w:w="5659"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 xml:space="preserve">Research and evaluate information </w:t>
            </w:r>
            <w:r w:rsidRPr="002437CF">
              <w:t>on regulatory compliance requirements for people with disability to access and use the built environment.</w:t>
            </w:r>
          </w:p>
        </w:tc>
      </w:tr>
      <w:tr w:rsidTr="002437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1.3</w:t>
            </w:r>
          </w:p>
        </w:tc>
        <w:tc>
          <w:tcPr>
            <w:tcW w:w="5659"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Research and use forums for discussion and debate regarding solutions for providing access to and use of the built environment.</w:t>
            </w:r>
          </w:p>
        </w:tc>
      </w:tr>
      <w:tr w:rsidTr="002437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1.4</w:t>
            </w:r>
          </w:p>
        </w:tc>
        <w:tc>
          <w:tcPr>
            <w:tcW w:w="5659"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Implemen</w:t>
            </w:r>
            <w:r w:rsidRPr="002437CF">
              <w:t>t processes to ensure access to current information on regulatory changes and best practice solutions associated with access to and use of the built environment by people with disability.</w:t>
            </w:r>
          </w:p>
        </w:tc>
      </w:tr>
      <w:tr w:rsidTr="002437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1.5</w:t>
            </w:r>
          </w:p>
        </w:tc>
        <w:tc>
          <w:tcPr>
            <w:tcW w:w="5659"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Use technologies to develop and maintain an information manag</w:t>
            </w:r>
            <w:r w:rsidRPr="002437CF">
              <w:t>ement system to ensure currency and availability of information in knowledge bank.</w:t>
            </w:r>
          </w:p>
        </w:tc>
      </w:tr>
      <w:tr w:rsidTr="002437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1.6</w:t>
            </w:r>
          </w:p>
        </w:tc>
        <w:tc>
          <w:tcPr>
            <w:tcW w:w="5659"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Share and discuss information in knowledge bank with relevant persons.</w:t>
            </w:r>
          </w:p>
        </w:tc>
      </w:tr>
      <w:tr w:rsidTr="002437C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437CF">
            <w:pPr>
              <w:pStyle w:val="BodyText"/>
              <w:rPr>
                <w:lang w:val="en-NZ"/>
              </w:rPr>
            </w:pPr>
          </w:p>
        </w:tc>
      </w:tr>
      <w:tr w:rsidTr="002437C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2</w:t>
            </w:r>
          </w:p>
        </w:tc>
        <w:tc>
          <w:tcPr>
            <w:tcW w:w="2357" w:type="dxa"/>
            <w:vMerge w:val="restart"/>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Analyse information to deliver access solutions in the built environment.</w:t>
            </w:r>
          </w:p>
        </w:tc>
        <w:tc>
          <w:tcPr>
            <w:tcW w:w="804"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2.1</w:t>
            </w:r>
          </w:p>
        </w:tc>
        <w:tc>
          <w:tcPr>
            <w:tcW w:w="5659"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Research best practice international and national solutions that provide access to and use of the built environment.</w:t>
            </w:r>
          </w:p>
        </w:tc>
      </w:tr>
      <w:tr w:rsidTr="002437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2.2</w:t>
            </w:r>
          </w:p>
        </w:tc>
        <w:tc>
          <w:tcPr>
            <w:tcW w:w="5659"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Assess solutions for their capacity to address requirements of people with differing abilities and disabilities.</w:t>
            </w:r>
          </w:p>
        </w:tc>
      </w:tr>
      <w:tr w:rsidTr="002437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2.3</w:t>
            </w:r>
          </w:p>
        </w:tc>
        <w:tc>
          <w:tcPr>
            <w:tcW w:w="5659"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Identify potentially suitable solutions and assess their cost-effectiveness and compliance with regulatory requirements.</w:t>
            </w:r>
          </w:p>
        </w:tc>
      </w:tr>
      <w:tr w:rsidTr="002437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2.4</w:t>
            </w:r>
          </w:p>
        </w:tc>
        <w:tc>
          <w:tcPr>
            <w:tcW w:w="5659"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 xml:space="preserve">Research and monitor new and emerging developments in design, construction and fit-out solutions and apply relevant information </w:t>
            </w:r>
            <w:r w:rsidRPr="002437CF">
              <w:t>to analysis of requirements for access to and use of the built environment.</w:t>
            </w:r>
          </w:p>
        </w:tc>
      </w:tr>
      <w:tr w:rsidTr="002437C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437CF">
            <w:pPr>
              <w:pStyle w:val="BodyText"/>
              <w:rPr>
                <w:lang w:val="en-NZ"/>
              </w:rPr>
            </w:pPr>
          </w:p>
        </w:tc>
      </w:tr>
      <w:tr w:rsidTr="002437C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3</w:t>
            </w:r>
          </w:p>
        </w:tc>
        <w:tc>
          <w:tcPr>
            <w:tcW w:w="2357" w:type="dxa"/>
            <w:vMerge w:val="restart"/>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 xml:space="preserve">Analyse regulatory compliance requirements for access to and use of </w:t>
            </w:r>
            <w:r w:rsidRPr="002437CF">
              <w:t>the built environment.</w:t>
            </w:r>
          </w:p>
        </w:tc>
        <w:tc>
          <w:tcPr>
            <w:tcW w:w="804"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3.1</w:t>
            </w:r>
          </w:p>
        </w:tc>
        <w:tc>
          <w:tcPr>
            <w:tcW w:w="5659"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Analyse content and application of relevant legislation, codes and standards in relation to ergonomic principles and access and use requirements of people with disability.</w:t>
            </w:r>
          </w:p>
        </w:tc>
      </w:tr>
      <w:tr w:rsidTr="002437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3.2</w:t>
            </w:r>
          </w:p>
        </w:tc>
        <w:tc>
          <w:tcPr>
            <w:tcW w:w="5659"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Analyse content and application of relevant government development policies and urban planning regulations in relation to ergonomic principles and access and use requirements of people with disability.</w:t>
            </w:r>
          </w:p>
        </w:tc>
      </w:tr>
      <w:tr w:rsidTr="002437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3.3</w:t>
            </w:r>
          </w:p>
        </w:tc>
        <w:tc>
          <w:tcPr>
            <w:tcW w:w="5659"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 xml:space="preserve">Identify conflicting compliance provisions and </w:t>
            </w:r>
            <w:r w:rsidRPr="002437CF">
              <w:t>access issues that are not the subject of legislation and analyse and critique access solutions in consultation with relevant persons.</w:t>
            </w:r>
          </w:p>
        </w:tc>
      </w:tr>
      <w:tr w:rsidTr="002437C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437CF">
            <w:pPr>
              <w:pStyle w:val="BodyText"/>
              <w:rPr>
                <w:lang w:val="en-NZ"/>
              </w:rPr>
            </w:pPr>
          </w:p>
        </w:tc>
      </w:tr>
      <w:tr w:rsidTr="002437C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4</w:t>
            </w:r>
          </w:p>
        </w:tc>
        <w:tc>
          <w:tcPr>
            <w:tcW w:w="2357" w:type="dxa"/>
            <w:vMerge w:val="restart"/>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Critique information and assess its role in the provision of advice.</w:t>
            </w:r>
          </w:p>
        </w:tc>
        <w:tc>
          <w:tcPr>
            <w:tcW w:w="804"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4.1</w:t>
            </w:r>
          </w:p>
        </w:tc>
        <w:tc>
          <w:tcPr>
            <w:tcW w:w="5659"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Use professional judgement to evaluate the efficacy and efficiency of potential access solutions.</w:t>
            </w:r>
          </w:p>
        </w:tc>
      </w:tr>
      <w:tr w:rsidTr="002437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4.2</w:t>
            </w:r>
          </w:p>
        </w:tc>
        <w:tc>
          <w:tcPr>
            <w:tcW w:w="5659"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Consult with relevant persons to share information and critique the efficacy and efficiency of potential access solutions.</w:t>
            </w:r>
          </w:p>
        </w:tc>
      </w:tr>
      <w:tr w:rsidTr="002437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4.3</w:t>
            </w:r>
          </w:p>
        </w:tc>
        <w:tc>
          <w:tcPr>
            <w:tcW w:w="5659"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Document research findings on best practice in access and use solutions and share with relevant persons.</w:t>
            </w:r>
          </w:p>
        </w:tc>
      </w:tr>
      <w:tr w:rsidTr="002437C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4.4</w:t>
            </w:r>
          </w:p>
        </w:tc>
        <w:tc>
          <w:tcPr>
            <w:tcW w:w="5659" w:type="dxa"/>
            <w:tcBorders>
              <w:top w:val="nil"/>
              <w:left w:val="nil"/>
              <w:bottom w:val="nil"/>
              <w:right w:val="nil"/>
            </w:tcBorders>
            <w:tcMar>
              <w:top w:w="0" w:type="dxa"/>
              <w:left w:w="62" w:type="dxa"/>
              <w:bottom w:w="0" w:type="dxa"/>
              <w:right w:w="62" w:type="dxa"/>
            </w:tcMar>
          </w:tcPr>
          <w:p w:rsidR="00000000" w:rsidRPr="002437CF" w:rsidP="002437CF">
            <w:pPr>
              <w:pStyle w:val="BodyText"/>
            </w:pPr>
            <w:r w:rsidRPr="002437CF">
              <w:t>Implement mechanisms to review and contribute to the update of professional literature regarding access to the built environment.</w:t>
            </w:r>
          </w:p>
        </w:tc>
      </w:tr>
    </w:tbl>
    <w:p w:rsidR="00000000" w:rsidRPr="002437CF" w:rsidP="002437CF">
      <w:pPr>
        <w:pStyle w:val="BodyText"/>
      </w:pPr>
    </w:p>
    <w:p w:rsidR="00000000" w:rsidRPr="002437CF" w:rsidP="002437CF">
      <w:pPr>
        <w:pStyle w:val="AllowPageBreak"/>
      </w:pPr>
    </w:p>
    <w:p w:rsidR="00000000" w:rsidRPr="002437CF" w:rsidP="002437CF">
      <w:pPr>
        <w:pStyle w:val="Heading1"/>
      </w:pPr>
      <w:bookmarkStart w:id="6" w:name="O_905559"/>
      <w:bookmarkEnd w:id="6"/>
      <w:r w:rsidRPr="002437CF">
        <w:t>Foundation Skills</w:t>
      </w:r>
    </w:p>
    <w:p w:rsidR="00000000" w:rsidRPr="002437CF" w:rsidP="004B53C5">
      <w:pPr>
        <w:pStyle w:val="BodyText"/>
      </w:pPr>
      <w:r w:rsidRPr="002437CF">
        <w:t>Foundation skills essential to performance are explicit in the performance criteria of this unit of competency.</w:t>
      </w:r>
    </w:p>
    <w:p w:rsidR="00000000" w:rsidRPr="002437CF" w:rsidP="002437CF">
      <w:pPr>
        <w:pStyle w:val="Heading1"/>
      </w:pPr>
      <w:bookmarkStart w:id="7" w:name="O_905557"/>
      <w:bookmarkEnd w:id="7"/>
      <w:r w:rsidRPr="002437CF">
        <w:t>Unit Mapping Information</w:t>
      </w:r>
    </w:p>
    <w:p w:rsidR="00000000" w:rsidRPr="002437CF" w:rsidP="004B53C5">
      <w:pPr>
        <w:pStyle w:val="BodyText"/>
      </w:pPr>
      <w:r w:rsidRPr="002437CF">
        <w:t>Supersedes and is equivalent to CPPACC8002A Research and analyse access solutio</w:t>
      </w:r>
      <w:r w:rsidRPr="002437CF">
        <w:t>ns for the built environment.</w:t>
      </w:r>
    </w:p>
    <w:p w:rsidR="00000000" w:rsidRPr="002437CF" w:rsidP="002437CF">
      <w:pPr>
        <w:pStyle w:val="Heading1"/>
      </w:pPr>
      <w:bookmarkStart w:id="8" w:name="O_905550"/>
      <w:bookmarkEnd w:id="8"/>
      <w:r w:rsidRPr="002437CF">
        <w:t>Links</w:t>
      </w:r>
    </w:p>
    <w:p w:rsidR="00000000" w:rsidRPr="002437CF" w:rsidP="004B53C5">
      <w:pPr>
        <w:pStyle w:val="BodyText"/>
      </w:pPr>
      <w:r w:rsidRPr="002437C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70E44">
        <w:rPr>
          <w:rStyle w:val="Hyperlink"/>
        </w:rPr>
        <w:t>https://vetnet.gov.au/Pages/TrainingDocs.aspx?q=6f3f9672-30e8-4835-b348-205dfcf13d9b</w:t>
      </w:r>
      <w:r>
        <w:fldChar w:fldCharType="end"/>
      </w:r>
    </w:p>
    <w:p w:rsidR="00000000" w:rsidRPr="002437CF" w:rsidP="004B53C5">
      <w:pPr>
        <w:pStyle w:val="BodyText"/>
        <w:sectPr w:rsidSect="002437CF">
          <w:headerReference w:type="default" r:id="rId10"/>
          <w:footerReference w:type="default" r:id="rId11"/>
          <w:pgSz w:w="11908" w:h="16833"/>
          <w:pgMar w:top="1702" w:right="1418" w:bottom="1702" w:left="1418" w:header="992" w:footer="992" w:gutter="0"/>
          <w:cols w:space="720"/>
          <w:noEndnote/>
          <w:docGrid w:linePitch="299"/>
        </w:sectPr>
      </w:pPr>
    </w:p>
    <w:p w:rsidR="00000000" w:rsidRPr="002437CF" w:rsidP="002437CF">
      <w:pPr>
        <w:pStyle w:val="SuperHeading"/>
      </w:pPr>
      <w:r w:rsidRPr="002437CF">
        <w:t>Assessment Requirements for CPPACC8002 Research and analyse access solutions for the built environment</w:t>
      </w:r>
    </w:p>
    <w:p w:rsidR="00000000" w:rsidRPr="002437CF" w:rsidP="002437CF">
      <w:pPr>
        <w:pStyle w:val="Heading1"/>
      </w:pPr>
      <w:bookmarkStart w:id="9" w:name="O_905552"/>
      <w:bookmarkEnd w:id="9"/>
      <w:r w:rsidRPr="002437CF">
        <w:t>Modification History</w:t>
      </w:r>
    </w:p>
    <w:tbl>
      <w:tblPr>
        <w:tblW w:w="0" w:type="auto"/>
        <w:tblLayout w:type="fixed"/>
        <w:tblCellMar>
          <w:left w:w="62" w:type="dxa"/>
          <w:right w:w="62" w:type="dxa"/>
        </w:tblCellMar>
        <w:tblLook w:val="0000"/>
      </w:tblPr>
      <w:tblGrid>
        <w:gridCol w:w="1128"/>
        <w:gridCol w:w="7944"/>
      </w:tblGrid>
      <w:tr w:rsidTr="002437C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437CF">
            <w:pPr>
              <w:pStyle w:val="BodyText"/>
              <w:rPr>
                <w:lang w:val="en-NZ"/>
              </w:rPr>
            </w:pPr>
            <w:r w:rsidRPr="002437CF">
              <w:t>Release 1</w:t>
            </w:r>
          </w:p>
        </w:tc>
        <w:tc>
          <w:tcPr>
            <w:tcW w:w="7944" w:type="dxa"/>
            <w:tcBorders>
              <w:top w:val="nil"/>
              <w:left w:val="nil"/>
              <w:bottom w:val="nil"/>
              <w:right w:val="nil"/>
            </w:tcBorders>
            <w:tcMar>
              <w:top w:w="0" w:type="dxa"/>
              <w:left w:w="62" w:type="dxa"/>
              <w:bottom w:w="0" w:type="dxa"/>
              <w:right w:w="62" w:type="dxa"/>
            </w:tcMar>
          </w:tcPr>
          <w:p w:rsidR="00000000" w:rsidRPr="002437CF" w:rsidP="002437CF">
            <w:pPr>
              <w:pStyle w:val="BodyText"/>
            </w:pPr>
            <w:r w:rsidRPr="002437CF">
              <w:t>This unit first released with CPP Property Services Training Package Release 14.0.</w:t>
            </w:r>
          </w:p>
          <w:p w:rsidR="00000000" w:rsidRPr="002437CF" w:rsidP="002437CF">
            <w:pPr>
              <w:pStyle w:val="BodyText"/>
            </w:pPr>
            <w:r w:rsidRPr="002437CF">
              <w:t>Supersedes and is equi</w:t>
            </w:r>
            <w:r w:rsidRPr="002437CF">
              <w:t>valent to CPPACC8002A Research and analyse access solutions for the built environment.</w:t>
            </w:r>
          </w:p>
          <w:p w:rsidR="00000000" w:rsidRPr="002437CF" w:rsidP="002437CF">
            <w:pPr>
              <w:pStyle w:val="BodyText"/>
            </w:pPr>
            <w:r w:rsidRPr="002437CF">
              <w:t xml:space="preserve">Unit updated to meet the Standards for Training Packages 2012. </w:t>
            </w:r>
          </w:p>
        </w:tc>
      </w:tr>
    </w:tbl>
    <w:p w:rsidR="00000000" w:rsidRPr="002437CF" w:rsidP="002437CF">
      <w:pPr>
        <w:pStyle w:val="BodyText"/>
      </w:pPr>
    </w:p>
    <w:p w:rsidR="00000000" w:rsidRPr="002437CF" w:rsidP="002437CF">
      <w:pPr>
        <w:pStyle w:val="AllowPageBreak"/>
      </w:pPr>
    </w:p>
    <w:p w:rsidR="00000000" w:rsidRPr="002437CF" w:rsidP="002437CF">
      <w:pPr>
        <w:pStyle w:val="Heading1"/>
      </w:pPr>
      <w:bookmarkStart w:id="10" w:name="O_905555"/>
      <w:bookmarkEnd w:id="10"/>
      <w:r w:rsidRPr="002437CF">
        <w:t>Performance Evidence</w:t>
      </w:r>
    </w:p>
    <w:p w:rsidR="00000000" w:rsidRPr="002437CF" w:rsidP="004B53C5">
      <w:pPr>
        <w:pStyle w:val="BodyText"/>
      </w:pPr>
      <w:r w:rsidRPr="002437CF">
        <w:t>To demonstrate competency, a candidate must meet the elements and</w:t>
      </w:r>
      <w:r w:rsidRPr="002437CF">
        <w:t xml:space="preserve"> performance criteria of this unit by researching and analysing access solutions for the built environment for two different projects.</w:t>
      </w:r>
    </w:p>
    <w:p w:rsidR="00000000" w:rsidRPr="002437CF" w:rsidP="002437CF">
      <w:pPr>
        <w:pStyle w:val="Heading1"/>
      </w:pPr>
      <w:bookmarkStart w:id="11" w:name="O_905554"/>
      <w:bookmarkEnd w:id="11"/>
      <w:r w:rsidRPr="002437CF">
        <w:t>Knowledge Evidence</w:t>
      </w:r>
    </w:p>
    <w:p w:rsidR="00000000" w:rsidRPr="002437CF" w:rsidP="004B53C5">
      <w:pPr>
        <w:pStyle w:val="BodyText"/>
      </w:pPr>
      <w:r w:rsidRPr="002437CF">
        <w:t>To be competent in this unit, a candidate must demonstrate knowledge of:</w:t>
      </w:r>
    </w:p>
    <w:p w:rsidR="00000000" w:rsidRPr="002437CF" w:rsidP="002437CF">
      <w:pPr>
        <w:pStyle w:val="ListBullet"/>
      </w:pPr>
      <w:r w:rsidRPr="002437CF">
        <w:t>accessibili</w:t>
      </w:r>
      <w:r w:rsidRPr="002437CF">
        <w:t>ty requirements relating to equipment used by people with disability</w:t>
      </w:r>
    </w:p>
    <w:p w:rsidR="00000000" w:rsidRPr="002437CF" w:rsidP="002437CF">
      <w:pPr>
        <w:pStyle w:val="ListBullet"/>
      </w:pPr>
      <w:r w:rsidRPr="002437CF">
        <w:t>best practices in access and use including measures that exceed compliance requirements</w:t>
      </w:r>
    </w:p>
    <w:p w:rsidR="00000000" w:rsidRPr="002437CF" w:rsidP="002437CF">
      <w:pPr>
        <w:pStyle w:val="ListBullet"/>
      </w:pPr>
      <w:r w:rsidRPr="002437CF">
        <w:t>Commonwealth, state and t</w:t>
      </w:r>
      <w:r w:rsidRPr="002437CF">
        <w:t>erritory legislation, regulations, codes and standards relevant to access and use compliance:</w:t>
      </w:r>
    </w:p>
    <w:p w:rsidR="00000000" w:rsidRPr="002437CF" w:rsidP="002437CF">
      <w:pPr>
        <w:pStyle w:val="ListBullet2"/>
      </w:pPr>
      <w:r w:rsidRPr="002437CF">
        <w:t>anti-discrimination and disability discrimination</w:t>
      </w:r>
    </w:p>
    <w:p w:rsidR="00000000" w:rsidRPr="002437CF" w:rsidP="002437CF">
      <w:pPr>
        <w:pStyle w:val="ListBullet2"/>
      </w:pPr>
      <w:r w:rsidRPr="002437CF">
        <w:t>building control including local government regulations and by-laws</w:t>
      </w:r>
    </w:p>
    <w:p w:rsidR="00000000" w:rsidRPr="002437CF" w:rsidP="002437CF">
      <w:pPr>
        <w:pStyle w:val="ListBullet2"/>
      </w:pPr>
      <w:r w:rsidRPr="002437CF">
        <w:t>National Construction Code (NCC) building c</w:t>
      </w:r>
      <w:r w:rsidRPr="002437CF">
        <w:t>lassifications and access requirements</w:t>
      </w:r>
    </w:p>
    <w:p w:rsidR="00000000" w:rsidRPr="002437CF" w:rsidP="002437CF">
      <w:pPr>
        <w:pStyle w:val="ListBullet2"/>
      </w:pPr>
      <w:r w:rsidRPr="002437CF">
        <w:t>Disability (Access to Premises – Buildings) Standards 2010 and Disability Standards for Accessible Public Transport 2002 under the Disability Discrimination Act 1992 (or their successors) - known as the Access to Prem</w:t>
      </w:r>
      <w:r w:rsidRPr="002437CF">
        <w:t>ises Standards and Transport Standards</w:t>
      </w:r>
    </w:p>
    <w:p w:rsidR="00000000" w:rsidRPr="002437CF" w:rsidP="002437CF">
      <w:pPr>
        <w:pStyle w:val="ListBullet2"/>
      </w:pPr>
      <w:r w:rsidRPr="002437CF">
        <w:t>National Disability Insurance Scheme (NDIS) Specialist Disability Accommodation Design Standard (or its successor)</w:t>
      </w:r>
    </w:p>
    <w:p w:rsidR="00000000" w:rsidRPr="002437CF" w:rsidP="002437CF">
      <w:pPr>
        <w:pStyle w:val="ListBullet2"/>
      </w:pPr>
      <w:r w:rsidRPr="002437CF">
        <w:t>Livable Housing Australia Livable Housing Design Guidelines (or its successor)</w:t>
      </w:r>
    </w:p>
    <w:p w:rsidR="00000000" w:rsidRPr="002437CF" w:rsidP="002437CF">
      <w:pPr>
        <w:pStyle w:val="ListBullet2"/>
      </w:pPr>
      <w:r w:rsidRPr="002437CF">
        <w:t>principles of universal</w:t>
      </w:r>
      <w:r w:rsidRPr="002437CF">
        <w:t xml:space="preserve"> design</w:t>
      </w:r>
    </w:p>
    <w:p w:rsidR="00000000" w:rsidRPr="002437CF" w:rsidP="002437CF">
      <w:pPr>
        <w:pStyle w:val="ListBullet2"/>
      </w:pPr>
      <w:r w:rsidRPr="002437CF">
        <w:t>privacy and confidentiality</w:t>
      </w:r>
    </w:p>
    <w:p w:rsidR="00000000" w:rsidRPr="002437CF" w:rsidP="002437CF">
      <w:pPr>
        <w:pStyle w:val="ListBullet"/>
      </w:pPr>
      <w:r w:rsidRPr="002437CF">
        <w:t>principles of access to and use of the built environment:</w:t>
      </w:r>
    </w:p>
    <w:p w:rsidR="00000000" w:rsidRPr="002437CF" w:rsidP="002437CF">
      <w:pPr>
        <w:pStyle w:val="ListBullet2"/>
      </w:pPr>
      <w:r w:rsidRPr="002437CF">
        <w:t>adaptable design</w:t>
      </w:r>
    </w:p>
    <w:p w:rsidR="00000000" w:rsidRPr="002437CF" w:rsidP="002437CF">
      <w:pPr>
        <w:pStyle w:val="ListBullet2"/>
      </w:pPr>
      <w:r w:rsidRPr="002437CF">
        <w:t>best practice solutions to access and use requirements</w:t>
      </w:r>
    </w:p>
    <w:p w:rsidR="00000000" w:rsidRPr="002437CF" w:rsidP="002437CF">
      <w:pPr>
        <w:pStyle w:val="ListBullet"/>
      </w:pPr>
      <w:r w:rsidRPr="002437CF">
        <w:t>principles of ergonomics and advancements in ergonomic practices</w:t>
      </w:r>
    </w:p>
    <w:p w:rsidR="00000000" w:rsidRPr="002437CF" w:rsidP="002437CF">
      <w:pPr>
        <w:pStyle w:val="ListBullet"/>
      </w:pPr>
      <w:r w:rsidRPr="002437CF">
        <w:t>research techniques</w:t>
      </w:r>
    </w:p>
    <w:p w:rsidR="00000000" w:rsidRPr="002437CF" w:rsidP="002437CF">
      <w:pPr>
        <w:pStyle w:val="ListBullet"/>
      </w:pPr>
      <w:r w:rsidRPr="002437CF">
        <w:t>scope of functions of the human body:</w:t>
      </w:r>
    </w:p>
    <w:p w:rsidR="00000000" w:rsidRPr="002437CF" w:rsidP="002437CF">
      <w:pPr>
        <w:pStyle w:val="ListBullet2"/>
      </w:pPr>
      <w:r w:rsidRPr="002437CF">
        <w:t>auditory and visual processing</w:t>
      </w:r>
    </w:p>
    <w:p w:rsidR="00000000" w:rsidRPr="002437CF" w:rsidP="002437CF">
      <w:pPr>
        <w:pStyle w:val="ListBullet2"/>
      </w:pPr>
      <w:r w:rsidRPr="002437CF">
        <w:t>cognitive functions</w:t>
      </w:r>
    </w:p>
    <w:p w:rsidR="00000000" w:rsidRPr="002437CF" w:rsidP="002437CF">
      <w:pPr>
        <w:pStyle w:val="ListBullet2"/>
      </w:pPr>
      <w:r w:rsidRPr="002437CF">
        <w:t>mobility</w:t>
      </w:r>
    </w:p>
    <w:p w:rsidR="00000000" w:rsidRPr="002437CF" w:rsidP="002437CF">
      <w:pPr>
        <w:pStyle w:val="ListBullet2"/>
      </w:pPr>
      <w:r w:rsidRPr="002437CF">
        <w:t>psychiatric conditions</w:t>
      </w:r>
    </w:p>
    <w:p w:rsidR="00000000" w:rsidRPr="002437CF" w:rsidP="002437CF">
      <w:pPr>
        <w:pStyle w:val="ListBullet"/>
      </w:pPr>
      <w:r w:rsidRPr="002437CF">
        <w:t>social construction of disability:</w:t>
      </w:r>
    </w:p>
    <w:p w:rsidR="00000000" w:rsidRPr="002437CF" w:rsidP="002437CF">
      <w:pPr>
        <w:pStyle w:val="ListBullet2"/>
      </w:pPr>
      <w:r w:rsidRPr="002437CF">
        <w:t>effects of restriction of autonomy</w:t>
      </w:r>
    </w:p>
    <w:p w:rsidR="00000000" w:rsidRPr="002437CF" w:rsidP="002437CF">
      <w:pPr>
        <w:pStyle w:val="ListBullet2"/>
      </w:pPr>
      <w:r w:rsidRPr="002437CF">
        <w:t>institutional models</w:t>
      </w:r>
    </w:p>
    <w:p w:rsidR="00000000" w:rsidRPr="002437CF" w:rsidP="002437CF">
      <w:pPr>
        <w:pStyle w:val="ListBullet2"/>
      </w:pPr>
      <w:r w:rsidRPr="002437CF">
        <w:t>medical models</w:t>
      </w:r>
    </w:p>
    <w:p w:rsidR="00000000" w:rsidRPr="002437CF" w:rsidP="002437CF">
      <w:pPr>
        <w:pStyle w:val="ListBullet2"/>
      </w:pPr>
      <w:r w:rsidRPr="002437CF">
        <w:t>social, civic and economic</w:t>
      </w:r>
      <w:r w:rsidRPr="002437CF">
        <w:t xml:space="preserve"> inclusion</w:t>
      </w:r>
    </w:p>
    <w:p w:rsidR="00000000" w:rsidRPr="002437CF" w:rsidP="002437CF">
      <w:pPr>
        <w:pStyle w:val="ListBullet"/>
      </w:pPr>
      <w:r w:rsidRPr="002437CF">
        <w:t xml:space="preserve">sources of current information on access and use requirements and solutions </w:t>
      </w:r>
    </w:p>
    <w:p w:rsidR="00000000" w:rsidRPr="002437CF" w:rsidP="002437CF">
      <w:pPr>
        <w:pStyle w:val="ListBullet"/>
      </w:pPr>
      <w:r w:rsidRPr="002437CF">
        <w:t>types of best practice international and national solutions that provide access to and use of the built environment:</w:t>
      </w:r>
    </w:p>
    <w:p w:rsidR="00000000" w:rsidRPr="002437CF" w:rsidP="002437CF">
      <w:pPr>
        <w:pStyle w:val="ListBullet2"/>
      </w:pPr>
      <w:r w:rsidRPr="002437CF">
        <w:t>communication devices</w:t>
      </w:r>
    </w:p>
    <w:p w:rsidR="00000000" w:rsidRPr="002437CF" w:rsidP="002437CF">
      <w:pPr>
        <w:pStyle w:val="ListBullet2"/>
      </w:pPr>
      <w:r w:rsidRPr="002437CF">
        <w:t>fittings and fixtures</w:t>
      </w:r>
    </w:p>
    <w:p w:rsidR="00000000" w:rsidRPr="002437CF" w:rsidP="002437CF">
      <w:pPr>
        <w:pStyle w:val="ListBullet2"/>
      </w:pPr>
      <w:r w:rsidRPr="002437CF">
        <w:t>interior design solutions</w:t>
      </w:r>
    </w:p>
    <w:p w:rsidR="00000000" w:rsidRPr="002437CF" w:rsidP="002437CF">
      <w:pPr>
        <w:pStyle w:val="ListBullet2"/>
      </w:pPr>
      <w:r w:rsidRPr="002437CF">
        <w:t>premises design to facilitate access</w:t>
      </w:r>
    </w:p>
    <w:p w:rsidR="00000000" w:rsidRPr="002437CF" w:rsidP="002437CF">
      <w:pPr>
        <w:pStyle w:val="ListBullet2"/>
      </w:pPr>
      <w:r w:rsidRPr="002437CF">
        <w:t>technological solutions</w:t>
      </w:r>
    </w:p>
    <w:p w:rsidR="00000000" w:rsidRPr="002437CF" w:rsidP="002437CF">
      <w:pPr>
        <w:pStyle w:val="ListBullet2"/>
      </w:pPr>
      <w:r w:rsidRPr="002437CF">
        <w:t>telecommunications solutions</w:t>
      </w:r>
    </w:p>
    <w:p w:rsidR="00000000" w:rsidRPr="002437CF" w:rsidP="002437CF">
      <w:pPr>
        <w:pStyle w:val="ListBullet2"/>
      </w:pPr>
      <w:r w:rsidRPr="002437CF">
        <w:t>urban design solutions</w:t>
      </w:r>
    </w:p>
    <w:p w:rsidR="00000000" w:rsidRPr="002437CF" w:rsidP="002437CF">
      <w:pPr>
        <w:pStyle w:val="ListBullet"/>
      </w:pPr>
      <w:r w:rsidRPr="002437CF">
        <w:t>types of disabilities and combinations of disabilities and related range of functional limitations:</w:t>
      </w:r>
    </w:p>
    <w:p w:rsidR="00000000" w:rsidRPr="002437CF" w:rsidP="002437CF">
      <w:pPr>
        <w:pStyle w:val="ListBullet2"/>
      </w:pPr>
      <w:r w:rsidRPr="002437CF">
        <w:t>auditory</w:t>
      </w:r>
    </w:p>
    <w:p w:rsidR="00000000" w:rsidRPr="002437CF" w:rsidP="002437CF">
      <w:pPr>
        <w:pStyle w:val="ListBullet2"/>
      </w:pPr>
      <w:r w:rsidRPr="002437CF">
        <w:t>cognit</w:t>
      </w:r>
      <w:r w:rsidRPr="002437CF">
        <w:t>ive</w:t>
      </w:r>
    </w:p>
    <w:p w:rsidR="00000000" w:rsidRPr="002437CF" w:rsidP="002437CF">
      <w:pPr>
        <w:pStyle w:val="ListBullet2"/>
      </w:pPr>
      <w:r w:rsidRPr="002437CF">
        <w:t>mobility</w:t>
      </w:r>
    </w:p>
    <w:p w:rsidR="00000000" w:rsidRPr="002437CF" w:rsidP="002437CF">
      <w:pPr>
        <w:pStyle w:val="ListBullet2"/>
      </w:pPr>
      <w:r w:rsidRPr="002437CF">
        <w:t>muscle wasting and weakness</w:t>
      </w:r>
    </w:p>
    <w:p w:rsidR="00000000" w:rsidRPr="002437CF" w:rsidP="002437CF">
      <w:pPr>
        <w:pStyle w:val="ListBullet2"/>
      </w:pPr>
      <w:r w:rsidRPr="002437CF">
        <w:t>psychiatric</w:t>
      </w:r>
    </w:p>
    <w:p w:rsidR="00000000" w:rsidRPr="002437CF" w:rsidP="002437CF">
      <w:pPr>
        <w:pStyle w:val="ListBullet2"/>
      </w:pPr>
      <w:r w:rsidRPr="002437CF">
        <w:t>vision.</w:t>
      </w:r>
    </w:p>
    <w:p w:rsidR="00000000" w:rsidRPr="002437CF" w:rsidP="002437CF">
      <w:pPr>
        <w:pStyle w:val="AllowPageBreak"/>
      </w:pPr>
    </w:p>
    <w:p w:rsidR="00000000" w:rsidRPr="002437CF" w:rsidP="002437CF">
      <w:pPr>
        <w:pStyle w:val="Heading1"/>
      </w:pPr>
      <w:bookmarkStart w:id="12" w:name="O_905553"/>
      <w:bookmarkEnd w:id="12"/>
      <w:r w:rsidRPr="002437CF">
        <w:t>Assessment Conditions</w:t>
      </w:r>
    </w:p>
    <w:p w:rsidR="00000000" w:rsidRPr="002437CF" w:rsidP="004B53C5">
      <w:pPr>
        <w:pStyle w:val="BodyText"/>
      </w:pPr>
      <w:r w:rsidRPr="002437CF">
        <w:t xml:space="preserve">Assessors must meet the requirements for assessors contained in the Standards for Registered Training Organisations. </w:t>
      </w:r>
    </w:p>
    <w:p w:rsidR="00000000" w:rsidRPr="002437CF" w:rsidP="004B53C5">
      <w:pPr>
        <w:pStyle w:val="BodyText"/>
      </w:pPr>
      <w:r w:rsidRPr="002437CF">
        <w:t>Assessment must be conducted in the workplace or a simulated workplace using realistic conditions, materials, activities, responsibilities, procedures, safety requirements and environmental considerations.</w:t>
      </w:r>
    </w:p>
    <w:p w:rsidR="00000000" w:rsidRPr="002437CF" w:rsidP="004B53C5">
      <w:pPr>
        <w:pStyle w:val="BodyText"/>
      </w:pPr>
      <w:r w:rsidRPr="002437CF">
        <w:t>Candidates must have access to documentation, info</w:t>
      </w:r>
      <w:r w:rsidRPr="002437CF">
        <w:t>rmation and technologies required to achieve the performance criteria and performance evidence.</w:t>
      </w:r>
    </w:p>
    <w:p w:rsidR="00000000" w:rsidRPr="002437CF" w:rsidP="002437CF">
      <w:pPr>
        <w:pStyle w:val="Heading1"/>
      </w:pPr>
      <w:bookmarkStart w:id="13" w:name="O_905551"/>
      <w:bookmarkEnd w:id="13"/>
      <w:r w:rsidRPr="002437CF">
        <w:t>Links</w:t>
      </w:r>
    </w:p>
    <w:p w:rsidR="00000000" w:rsidRPr="002437CF" w:rsidP="004B53C5">
      <w:pPr>
        <w:pStyle w:val="BodyText"/>
      </w:pPr>
      <w:r w:rsidRPr="002437C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70E44">
        <w:rPr>
          <w:rStyle w:val="Hyperlink"/>
        </w:rPr>
        <w:t>https://vetnet.gov.au/Pages/TrainingDocs.aspx?q=6f3f9672-30e8-4835-b348-205dfcf13d9b</w:t>
      </w:r>
      <w:r>
        <w:fldChar w:fldCharType="end"/>
      </w:r>
    </w:p>
    <w:p w:rsidR="00000000" w:rsidRPr="002437CF" w:rsidP="002437CF"/>
    <w:sectPr w:rsidSect="002437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7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7CF" w:rsidRPr="004B53C5" w:rsidP="004B53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7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C5" w:rsidP="002437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53C5" w:rsidP="002437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B53C5" w:rsidP="002437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7CF" w:rsidP="002437CF">
    <w:pPr>
      <w:pStyle w:val="Footer"/>
      <w:framePr w:wrap="around"/>
    </w:pPr>
    <w:r>
      <w:fldChar w:fldCharType="begin"/>
    </w:r>
    <w:r>
      <w:instrText xml:space="preserve"> DOCPROPERTY  Subject  \* MERGEFORMAT </w:instrText>
    </w:r>
    <w:r>
      <w:fldChar w:fldCharType="separate"/>
    </w:r>
    <w:r w:rsidR="004B53C5">
      <w:t>Approved</w:t>
    </w:r>
    <w:r w:rsidR="004B53C5">
      <w:fldChar w:fldCharType="end"/>
    </w:r>
    <w:r>
      <w:tab/>
      <w:t xml:space="preserve">Page </w:t>
    </w:r>
    <w:r>
      <w:fldChar w:fldCharType="begin"/>
    </w:r>
    <w:r>
      <w:instrText xml:space="preserve"> PAGE  \* Arabic  \* MERGEFORMAT </w:instrText>
    </w:r>
    <w:r>
      <w:fldChar w:fldCharType="separate"/>
    </w:r>
    <w:r w:rsidR="004B53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53C5">
      <w:rPr>
        <w:noProof/>
      </w:rPr>
      <w:t>4</w:t>
    </w:r>
    <w:r>
      <w:rPr>
        <w:noProof/>
      </w:rPr>
      <w:fldChar w:fldCharType="end"/>
    </w:r>
  </w:p>
  <w:p w:rsidR="002437CF" w:rsidP="002437CF">
    <w:pPr>
      <w:pStyle w:val="Footer"/>
      <w:framePr w:wrap="around"/>
    </w:pPr>
    <w:r>
      <w:t xml:space="preserve">© Commonwealth of Australia, </w:t>
    </w:r>
    <w:r>
      <w:fldChar w:fldCharType="begin"/>
    </w:r>
    <w:r>
      <w:instrText xml:space="preserve"> DATE  \@ "yyyy"  \* MERGEFORMAT </w:instrText>
    </w:r>
    <w:r>
      <w:fldChar w:fldCharType="separate"/>
    </w:r>
    <w:r w:rsidR="004B53C5">
      <w:rPr>
        <w:noProof/>
      </w:rPr>
      <w:t>2025</w:t>
    </w:r>
    <w:r>
      <w:fldChar w:fldCharType="end"/>
    </w:r>
    <w:r>
      <w:tab/>
    </w:r>
    <w:r>
      <w:fldChar w:fldCharType="begin"/>
    </w:r>
    <w:r>
      <w:instrText xml:space="preserve"> DOCPROPERTY  Author  \* MERGEFORMAT </w:instrText>
    </w:r>
    <w:r>
      <w:fldChar w:fldCharType="separate"/>
    </w:r>
    <w:r w:rsidR="004B53C5">
      <w:t>BuildSkills Australia</w:t>
    </w:r>
    <w:r w:rsidR="004B53C5">
      <w:fldChar w:fldCharType="end"/>
    </w:r>
  </w:p>
  <w:p w:rsidR="002437CF" w:rsidP="002437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7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37CF" w:rsidRPr="004B53C5" w:rsidP="004B53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7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C5" w:rsidRPr="002D2AF8" w:rsidP="002437CF">
    <w:pPr>
      <w:pStyle w:val="Header"/>
      <w:framePr w:wrap="around"/>
    </w:pPr>
    <w:r>
      <w:fldChar w:fldCharType="begin"/>
    </w:r>
    <w:r>
      <w:instrText xml:space="preserve"> TITLE   \* MERGEFORMAT </w:instrText>
    </w:r>
    <w:r>
      <w:fldChar w:fldCharType="separate"/>
    </w:r>
    <w:r>
      <w:t>CPPACC8002 Research and analyse access solutions for the built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53C5" w:rsidP="002437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7CF" w:rsidRPr="002D2AF8" w:rsidP="002437CF">
    <w:pPr>
      <w:pStyle w:val="Header"/>
      <w:framePr w:wrap="around"/>
    </w:pPr>
    <w:r>
      <w:fldChar w:fldCharType="begin"/>
    </w:r>
    <w:r>
      <w:instrText xml:space="preserve"> TITLE   \* MERGEFORMAT </w:instrText>
    </w:r>
    <w:r>
      <w:fldChar w:fldCharType="separate"/>
    </w:r>
    <w:r w:rsidR="004B53C5">
      <w:t>CPPACC8002 Research and analyse access solutions for the built environment</w:t>
    </w:r>
    <w:r w:rsidR="004B53C5">
      <w:fldChar w:fldCharType="end"/>
    </w:r>
    <w:r>
      <w:tab/>
      <w:t xml:space="preserve">Date this document was generated: </w:t>
    </w:r>
    <w:r>
      <w:fldChar w:fldCharType="begin"/>
    </w:r>
    <w:r>
      <w:instrText xml:space="preserve"> CREATEDATE  \@ "d MMMM yyyy"  \* MERGEFORMAT </w:instrText>
    </w:r>
    <w:r>
      <w:fldChar w:fldCharType="separate"/>
    </w:r>
    <w:r w:rsidR="004B53C5">
      <w:rPr>
        <w:noProof/>
      </w:rPr>
      <w:t>2 March 2025</w:t>
    </w:r>
    <w:r>
      <w:fldChar w:fldCharType="end"/>
    </w:r>
  </w:p>
  <w:p w:rsidR="002437CF" w:rsidP="002437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BC38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8AB0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C6EB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7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7CF"/>
    <w:pPr>
      <w:spacing w:before="360" w:after="60"/>
      <w:outlineLvl w:val="0"/>
    </w:pPr>
    <w:rPr>
      <w:sz w:val="32"/>
    </w:rPr>
  </w:style>
  <w:style w:type="paragraph" w:styleId="Heading2">
    <w:name w:val="heading 2"/>
    <w:basedOn w:val="HeadingBase"/>
    <w:next w:val="BodyText"/>
    <w:link w:val="Heading2Char"/>
    <w:qFormat/>
    <w:rsid w:val="002437CF"/>
    <w:pPr>
      <w:keepLines/>
      <w:spacing w:before="240" w:after="120"/>
      <w:outlineLvl w:val="1"/>
    </w:pPr>
    <w:rPr>
      <w:sz w:val="28"/>
      <w:szCs w:val="40"/>
    </w:rPr>
  </w:style>
  <w:style w:type="paragraph" w:styleId="Heading3">
    <w:name w:val="heading 3"/>
    <w:basedOn w:val="HeadingBase"/>
    <w:next w:val="BodyText"/>
    <w:link w:val="Heading3Char"/>
    <w:qFormat/>
    <w:rsid w:val="002437CF"/>
    <w:pPr>
      <w:spacing w:before="180" w:after="120"/>
      <w:outlineLvl w:val="2"/>
    </w:pPr>
    <w:rPr>
      <w:spacing w:val="-10"/>
      <w:kern w:val="32"/>
    </w:rPr>
  </w:style>
  <w:style w:type="paragraph" w:styleId="Heading4">
    <w:name w:val="heading 4"/>
    <w:basedOn w:val="HeadingBase"/>
    <w:next w:val="BodyText"/>
    <w:link w:val="Heading4Char"/>
    <w:qFormat/>
    <w:rsid w:val="002437CF"/>
    <w:pPr>
      <w:spacing w:before="160" w:after="120"/>
      <w:outlineLvl w:val="3"/>
    </w:pPr>
    <w:rPr>
      <w:sz w:val="22"/>
    </w:rPr>
  </w:style>
  <w:style w:type="paragraph" w:styleId="Heading5">
    <w:name w:val="heading 5"/>
    <w:basedOn w:val="HeadingBase"/>
    <w:next w:val="Normal"/>
    <w:link w:val="Heading5Char"/>
    <w:qFormat/>
    <w:rsid w:val="002437CF"/>
    <w:pPr>
      <w:spacing w:before="80"/>
      <w:outlineLvl w:val="4"/>
    </w:pPr>
    <w:rPr>
      <w:color w:val="918585"/>
      <w:sz w:val="20"/>
    </w:rPr>
  </w:style>
  <w:style w:type="paragraph" w:styleId="Heading6">
    <w:name w:val="heading 6"/>
    <w:basedOn w:val="HeadingBase"/>
    <w:next w:val="Normal"/>
    <w:link w:val="Heading6Char"/>
    <w:qFormat/>
    <w:rsid w:val="002437CF"/>
    <w:pPr>
      <w:spacing w:before="60"/>
      <w:outlineLvl w:val="5"/>
    </w:pPr>
    <w:rPr>
      <w:color w:val="918585"/>
      <w:sz w:val="20"/>
    </w:rPr>
  </w:style>
  <w:style w:type="paragraph" w:styleId="Heading7">
    <w:name w:val="heading 7"/>
    <w:basedOn w:val="Normal"/>
    <w:next w:val="Normal"/>
    <w:link w:val="Heading7Char"/>
    <w:qFormat/>
    <w:rsid w:val="002437CF"/>
    <w:pPr>
      <w:ind w:left="720"/>
      <w:outlineLvl w:val="6"/>
    </w:pPr>
    <w:rPr>
      <w:i/>
    </w:rPr>
  </w:style>
  <w:style w:type="paragraph" w:styleId="Heading8">
    <w:name w:val="heading 8"/>
    <w:basedOn w:val="Normal"/>
    <w:next w:val="Normal"/>
    <w:link w:val="Heading8Char"/>
    <w:qFormat/>
    <w:rsid w:val="002437CF"/>
    <w:pPr>
      <w:ind w:left="720"/>
      <w:outlineLvl w:val="7"/>
    </w:pPr>
    <w:rPr>
      <w:i/>
    </w:rPr>
  </w:style>
  <w:style w:type="paragraph" w:styleId="Heading9">
    <w:name w:val="heading 9"/>
    <w:basedOn w:val="Normal"/>
    <w:next w:val="Normal"/>
    <w:link w:val="Heading9Char"/>
    <w:qFormat/>
    <w:rsid w:val="002437CF"/>
    <w:pPr>
      <w:ind w:left="720"/>
      <w:outlineLvl w:val="8"/>
    </w:pPr>
    <w:rPr>
      <w:i/>
    </w:rPr>
  </w:style>
  <w:style w:type="character" w:default="1" w:styleId="DefaultParagraphFont">
    <w:name w:val="Default Paragraph Font"/>
    <w:uiPriority w:val="1"/>
    <w:unhideWhenUsed/>
    <w:rsid w:val="00243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7CF"/>
  </w:style>
  <w:style w:type="character" w:customStyle="1" w:styleId="Heading1Char">
    <w:name w:val="Heading 1 Char"/>
    <w:basedOn w:val="DefaultParagraphFont"/>
    <w:link w:val="Heading1"/>
    <w:rsid w:val="002437CF"/>
    <w:rPr>
      <w:rFonts w:ascii="Times New Roman" w:eastAsia="Times New Roman" w:hAnsi="Times New Roman" w:cs="Times New Roman"/>
      <w:b/>
      <w:sz w:val="32"/>
      <w:szCs w:val="20"/>
      <w:lang w:eastAsia="en-US"/>
    </w:rPr>
  </w:style>
  <w:style w:type="paragraph" w:styleId="BodyText">
    <w:name w:val="Body Text"/>
    <w:basedOn w:val="Normal"/>
    <w:link w:val="BodyTextChar"/>
    <w:rsid w:val="002437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37CF"/>
    <w:rPr>
      <w:rFonts w:ascii="Times New Roman" w:eastAsia="Times New Roman" w:hAnsi="Times New Roman" w:cs="Times New Roman"/>
      <w:sz w:val="24"/>
      <w:lang w:eastAsia="en-US"/>
    </w:rPr>
  </w:style>
  <w:style w:type="paragraph" w:styleId="ListBullet">
    <w:name w:val="List Bullet"/>
    <w:basedOn w:val="List"/>
    <w:rsid w:val="002437CF"/>
    <w:pPr>
      <w:numPr>
        <w:numId w:val="12"/>
      </w:numPr>
      <w:tabs>
        <w:tab w:val="clear" w:pos="340"/>
      </w:tabs>
      <w:spacing w:before="40" w:after="40"/>
    </w:pPr>
  </w:style>
  <w:style w:type="paragraph" w:styleId="ListBullet2">
    <w:name w:val="List Bullet 2"/>
    <w:basedOn w:val="List2"/>
    <w:rsid w:val="002437CF"/>
    <w:pPr>
      <w:numPr>
        <w:numId w:val="13"/>
      </w:numPr>
      <w:tabs>
        <w:tab w:val="clear" w:pos="680"/>
      </w:tabs>
    </w:pPr>
  </w:style>
  <w:style w:type="paragraph" w:customStyle="1" w:styleId="SuperHeading">
    <w:name w:val="SuperHeading"/>
    <w:basedOn w:val="Normal"/>
    <w:rsid w:val="002437CF"/>
    <w:pPr>
      <w:spacing w:before="240" w:after="120"/>
      <w:outlineLvl w:val="0"/>
    </w:pPr>
    <w:rPr>
      <w:rFonts w:ascii="Times New Roman" w:hAnsi="Times New Roman"/>
      <w:b/>
      <w:sz w:val="32"/>
    </w:rPr>
  </w:style>
  <w:style w:type="paragraph" w:customStyle="1" w:styleId="AllowPageBreak">
    <w:name w:val="AllowPageBreak"/>
    <w:rsid w:val="002437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37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7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7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7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7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7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7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7CF"/>
    <w:rPr>
      <w:rFonts w:ascii="Courier New" w:eastAsia="Times New Roman" w:hAnsi="Courier New" w:cs="Times New Roman"/>
      <w:i/>
      <w:szCs w:val="20"/>
      <w:lang w:eastAsia="en-US"/>
    </w:rPr>
  </w:style>
  <w:style w:type="paragraph" w:customStyle="1" w:styleId="HeadingBase">
    <w:name w:val="Heading Base"/>
    <w:rsid w:val="002437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7CF"/>
    <w:pPr>
      <w:tabs>
        <w:tab w:val="right" w:leader="dot" w:pos="9072"/>
      </w:tabs>
      <w:ind w:left="567"/>
    </w:pPr>
    <w:rPr>
      <w:szCs w:val="22"/>
    </w:rPr>
  </w:style>
  <w:style w:type="paragraph" w:customStyle="1" w:styleId="TOCBase">
    <w:name w:val="TOC Base"/>
    <w:rsid w:val="002437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7CF"/>
    <w:pPr>
      <w:tabs>
        <w:tab w:val="right" w:leader="dot" w:pos="9072"/>
      </w:tabs>
      <w:spacing w:before="40" w:after="40"/>
      <w:ind w:left="284"/>
    </w:pPr>
    <w:rPr>
      <w:rFonts w:ascii="Times New Roman" w:hAnsi="Times New Roman"/>
    </w:rPr>
  </w:style>
  <w:style w:type="paragraph" w:styleId="TOC1">
    <w:name w:val="toc 1"/>
    <w:basedOn w:val="TOCBase"/>
    <w:next w:val="Normal"/>
    <w:rsid w:val="002437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37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7CF"/>
    <w:rPr>
      <w:rFonts w:ascii="Times New Roman" w:eastAsia="Times New Roman" w:hAnsi="Times New Roman" w:cs="Times New Roman"/>
      <w:sz w:val="16"/>
      <w:lang w:eastAsia="en-US"/>
    </w:rPr>
  </w:style>
  <w:style w:type="paragraph" w:styleId="Title">
    <w:name w:val="Title"/>
    <w:basedOn w:val="HeadingBase"/>
    <w:link w:val="TitleChar"/>
    <w:qFormat/>
    <w:rsid w:val="002437CF"/>
    <w:pPr>
      <w:spacing w:before="5040"/>
      <w:jc w:val="center"/>
    </w:pPr>
    <w:rPr>
      <w:sz w:val="48"/>
      <w:szCs w:val="72"/>
      <w:lang w:val="en-US"/>
    </w:rPr>
  </w:style>
  <w:style w:type="character" w:customStyle="1" w:styleId="TitleChar">
    <w:name w:val="Title Char"/>
    <w:basedOn w:val="DefaultParagraphFont"/>
    <w:link w:val="Title"/>
    <w:rsid w:val="002437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7CF"/>
    <w:pPr>
      <w:tabs>
        <w:tab w:val="left" w:pos="3600"/>
        <w:tab w:val="left" w:pos="3958"/>
      </w:tabs>
    </w:pPr>
  </w:style>
  <w:style w:type="paragraph" w:styleId="List">
    <w:name w:val="List"/>
    <w:basedOn w:val="BodyText"/>
    <w:next w:val="BodyText"/>
    <w:rsid w:val="002437CF"/>
    <w:pPr>
      <w:tabs>
        <w:tab w:val="left" w:pos="340"/>
      </w:tabs>
      <w:spacing w:before="60" w:after="60"/>
      <w:ind w:left="340" w:hanging="340"/>
    </w:pPr>
  </w:style>
  <w:style w:type="paragraph" w:customStyle="1" w:styleId="Note">
    <w:name w:val="Note"/>
    <w:basedOn w:val="BodyText"/>
    <w:rsid w:val="002437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37CF"/>
    <w:rPr>
      <w:b/>
      <w:spacing w:val="0"/>
    </w:rPr>
  </w:style>
  <w:style w:type="paragraph" w:customStyle="1" w:styleId="SuperTitle">
    <w:name w:val="SuperTitle"/>
    <w:basedOn w:val="Title"/>
    <w:rsid w:val="002437CF"/>
    <w:pPr>
      <w:framePr w:wrap="auto" w:hAnchor="text" w:y="6049"/>
    </w:pPr>
    <w:rPr>
      <w:color w:val="000000"/>
      <w:sz w:val="40"/>
    </w:rPr>
  </w:style>
  <w:style w:type="paragraph" w:customStyle="1" w:styleId="TOCTitle">
    <w:name w:val="TOCTitle"/>
    <w:basedOn w:val="Heading1"/>
    <w:rsid w:val="002437CF"/>
    <w:pPr>
      <w:spacing w:after="240"/>
      <w:jc w:val="center"/>
      <w:outlineLvl w:val="9"/>
    </w:pPr>
    <w:rPr>
      <w:caps/>
    </w:rPr>
  </w:style>
  <w:style w:type="paragraph" w:customStyle="1" w:styleId="Version">
    <w:name w:val="Version"/>
    <w:rsid w:val="002437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37CF"/>
    <w:pPr>
      <w:keepNext w:val="0"/>
      <w:tabs>
        <w:tab w:val="right" w:pos="4176"/>
      </w:tabs>
      <w:ind w:left="198" w:hanging="198"/>
    </w:pPr>
    <w:rPr>
      <w:rFonts w:ascii="Garamond" w:hAnsi="Garamond"/>
    </w:rPr>
  </w:style>
  <w:style w:type="paragraph" w:styleId="IndexHeading">
    <w:name w:val="index heading"/>
    <w:basedOn w:val="Normal"/>
    <w:next w:val="Index1"/>
    <w:semiHidden/>
    <w:rsid w:val="002437CF"/>
    <w:pPr>
      <w:spacing w:before="120" w:after="120"/>
    </w:pPr>
    <w:rPr>
      <w:rFonts w:ascii="Arial" w:hAnsi="Arial"/>
      <w:b/>
      <w:color w:val="918585"/>
      <w:sz w:val="24"/>
    </w:rPr>
  </w:style>
  <w:style w:type="paragraph" w:styleId="Header">
    <w:name w:val="header"/>
    <w:basedOn w:val="Normal"/>
    <w:link w:val="HeaderChar"/>
    <w:rsid w:val="002437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7CF"/>
    <w:rPr>
      <w:rFonts w:ascii="Times New Roman" w:eastAsia="Times New Roman" w:hAnsi="Times New Roman" w:cs="Times New Roman"/>
      <w:sz w:val="16"/>
      <w:szCs w:val="20"/>
      <w:lang w:val="en-GB" w:eastAsia="en-US"/>
    </w:rPr>
  </w:style>
  <w:style w:type="paragraph" w:customStyle="1" w:styleId="Chapter">
    <w:name w:val="Chapter"/>
    <w:basedOn w:val="Normal"/>
    <w:rsid w:val="002437CF"/>
    <w:pPr>
      <w:spacing w:before="240"/>
    </w:pPr>
    <w:rPr>
      <w:rFonts w:ascii="Times New Roman" w:hAnsi="Times New Roman"/>
      <w:smallCaps/>
      <w:spacing w:val="80"/>
      <w:sz w:val="28"/>
    </w:rPr>
  </w:style>
  <w:style w:type="paragraph" w:customStyle="1" w:styleId="InChapter">
    <w:name w:val="InChapter"/>
    <w:basedOn w:val="Heading3"/>
    <w:rsid w:val="002437CF"/>
    <w:pPr>
      <w:spacing w:after="240"/>
      <w:outlineLvl w:val="9"/>
    </w:pPr>
    <w:rPr>
      <w:noProof/>
    </w:rPr>
  </w:style>
  <w:style w:type="paragraph" w:styleId="Index2">
    <w:name w:val="index 2"/>
    <w:basedOn w:val="Normal"/>
    <w:next w:val="Normal"/>
    <w:semiHidden/>
    <w:rsid w:val="002437CF"/>
    <w:pPr>
      <w:tabs>
        <w:tab w:val="right" w:pos="4176"/>
      </w:tabs>
      <w:ind w:left="568" w:hanging="284"/>
    </w:pPr>
    <w:rPr>
      <w:rFonts w:ascii="Garamond" w:hAnsi="Garamond"/>
    </w:rPr>
  </w:style>
  <w:style w:type="paragraph" w:customStyle="1" w:styleId="Byline">
    <w:name w:val="Byline"/>
    <w:rsid w:val="002437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7CF"/>
    <w:pPr>
      <w:tabs>
        <w:tab w:val="clear" w:pos="3600"/>
        <w:tab w:val="clear" w:pos="3958"/>
      </w:tabs>
      <w:jc w:val="right"/>
    </w:pPr>
  </w:style>
  <w:style w:type="character" w:styleId="Emphasis">
    <w:name w:val="Emphasis"/>
    <w:basedOn w:val="DefaultParagraphFont"/>
    <w:qFormat/>
    <w:rsid w:val="002437CF"/>
    <w:rPr>
      <w:i/>
    </w:rPr>
  </w:style>
  <w:style w:type="paragraph" w:styleId="Caption">
    <w:name w:val="caption"/>
    <w:basedOn w:val="BodyText"/>
    <w:next w:val="Normal"/>
    <w:qFormat/>
    <w:rsid w:val="002437CF"/>
    <w:pPr>
      <w:framePr w:w="2268" w:hSpace="181" w:vSpace="181" w:wrap="around" w:vAnchor="text" w:hAnchor="page" w:x="1135" w:y="285" w:anchorLock="1"/>
    </w:pPr>
    <w:rPr>
      <w:i/>
    </w:rPr>
  </w:style>
  <w:style w:type="paragraph" w:customStyle="1" w:styleId="MiniTOCTitle">
    <w:name w:val="MiniTOCTitle"/>
    <w:basedOn w:val="Heading4"/>
    <w:rsid w:val="002437CF"/>
    <w:pPr>
      <w:spacing w:before="240"/>
      <w:outlineLvl w:val="9"/>
    </w:pPr>
    <w:rPr>
      <w:noProof/>
      <w:sz w:val="24"/>
    </w:rPr>
  </w:style>
  <w:style w:type="paragraph" w:customStyle="1" w:styleId="MiniTOCItem">
    <w:name w:val="MiniTOCItem"/>
    <w:basedOn w:val="ListBullet"/>
    <w:rsid w:val="002437CF"/>
    <w:pPr>
      <w:numPr>
        <w:numId w:val="0"/>
      </w:numPr>
      <w:tabs>
        <w:tab w:val="right" w:leader="dot" w:pos="6521"/>
      </w:tabs>
      <w:spacing w:before="0" w:after="0"/>
    </w:pPr>
  </w:style>
  <w:style w:type="paragraph" w:customStyle="1" w:styleId="TOFTitle">
    <w:name w:val="TOFTitle"/>
    <w:basedOn w:val="TOCTitle"/>
    <w:rsid w:val="002437CF"/>
  </w:style>
  <w:style w:type="paragraph" w:styleId="TableofFigures">
    <w:name w:val="table of figures"/>
    <w:basedOn w:val="Normal"/>
    <w:next w:val="Normal"/>
    <w:semiHidden/>
    <w:rsid w:val="002437CF"/>
    <w:pPr>
      <w:tabs>
        <w:tab w:val="right" w:leader="dot" w:pos="9072"/>
      </w:tabs>
      <w:ind w:left="970" w:hanging="403"/>
    </w:pPr>
    <w:rPr>
      <w:rFonts w:ascii="Times New Roman" w:hAnsi="Times New Roman"/>
      <w:b/>
    </w:rPr>
  </w:style>
  <w:style w:type="paragraph" w:styleId="ListNumber">
    <w:name w:val="List Number"/>
    <w:basedOn w:val="List"/>
    <w:rsid w:val="002437CF"/>
    <w:pPr>
      <w:numPr>
        <w:numId w:val="15"/>
      </w:numPr>
      <w:tabs>
        <w:tab w:val="clear" w:pos="340"/>
      </w:tabs>
    </w:pPr>
  </w:style>
  <w:style w:type="character" w:customStyle="1" w:styleId="WingdingSymbols">
    <w:name w:val="Wingding Symbols"/>
    <w:rsid w:val="002437CF"/>
    <w:rPr>
      <w:rFonts w:ascii="Wingdings" w:hAnsi="Wingdings"/>
    </w:rPr>
  </w:style>
  <w:style w:type="paragraph" w:customStyle="1" w:styleId="TableHeading">
    <w:name w:val="Table Heading"/>
    <w:basedOn w:val="HeadingBase"/>
    <w:rsid w:val="002437CF"/>
    <w:pPr>
      <w:keepLines/>
      <w:pBdr>
        <w:bottom w:val="single" w:sz="6" w:space="1" w:color="918585"/>
      </w:pBdr>
      <w:spacing w:before="240"/>
    </w:pPr>
  </w:style>
  <w:style w:type="character" w:customStyle="1" w:styleId="HotSpot">
    <w:name w:val="HotSpot"/>
    <w:rsid w:val="002437CF"/>
    <w:rPr>
      <w:color w:val="0033CC"/>
      <w:u w:val="none"/>
    </w:rPr>
  </w:style>
  <w:style w:type="paragraph" w:customStyle="1" w:styleId="BodyTextRight">
    <w:name w:val="Body Text Right"/>
    <w:basedOn w:val="BodyText"/>
    <w:rsid w:val="002437CF"/>
    <w:pPr>
      <w:spacing w:before="0" w:after="0"/>
      <w:jc w:val="right"/>
    </w:pPr>
  </w:style>
  <w:style w:type="paragraph" w:styleId="Index3">
    <w:name w:val="index 3"/>
    <w:basedOn w:val="ListNumber2"/>
    <w:next w:val="Normal"/>
    <w:semiHidden/>
    <w:rsid w:val="002437CF"/>
    <w:pPr>
      <w:numPr>
        <w:numId w:val="0"/>
      </w:numPr>
      <w:tabs>
        <w:tab w:val="right" w:leader="dot" w:pos="4176"/>
      </w:tabs>
    </w:pPr>
  </w:style>
  <w:style w:type="paragraph" w:styleId="ListNumber2">
    <w:name w:val="List Number 2"/>
    <w:basedOn w:val="List2"/>
    <w:rsid w:val="002437CF"/>
    <w:pPr>
      <w:numPr>
        <w:numId w:val="10"/>
      </w:numPr>
      <w:tabs>
        <w:tab w:val="clear" w:pos="1060"/>
      </w:tabs>
    </w:pPr>
  </w:style>
  <w:style w:type="paragraph" w:customStyle="1" w:styleId="MarginNote">
    <w:name w:val="Margin Note"/>
    <w:basedOn w:val="BodyText"/>
    <w:rsid w:val="002437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7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7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7CF"/>
    <w:rPr>
      <w:sz w:val="32"/>
    </w:rPr>
  </w:style>
  <w:style w:type="paragraph" w:customStyle="1" w:styleId="HeadingProcedure">
    <w:name w:val="Heading Procedure"/>
    <w:basedOn w:val="HeadingBase"/>
    <w:next w:val="Normal"/>
    <w:rsid w:val="002437CF"/>
    <w:pPr>
      <w:tabs>
        <w:tab w:val="left" w:pos="0"/>
      </w:tabs>
      <w:spacing w:before="120" w:after="60"/>
    </w:pPr>
    <w:rPr>
      <w:i/>
      <w:color w:val="918585"/>
      <w:sz w:val="22"/>
    </w:rPr>
  </w:style>
  <w:style w:type="paragraph" w:customStyle="1" w:styleId="TableBodyText">
    <w:name w:val="Table Body Text"/>
    <w:basedOn w:val="BodyText"/>
    <w:rsid w:val="002437CF"/>
    <w:pPr>
      <w:spacing w:before="60" w:after="60"/>
    </w:pPr>
  </w:style>
  <w:style w:type="paragraph" w:styleId="ListContinue">
    <w:name w:val="List Continue"/>
    <w:basedOn w:val="List"/>
    <w:rsid w:val="002437CF"/>
    <w:pPr>
      <w:ind w:firstLine="0"/>
    </w:pPr>
  </w:style>
  <w:style w:type="paragraph" w:customStyle="1" w:styleId="ListNote">
    <w:name w:val="List Note"/>
    <w:basedOn w:val="List"/>
    <w:rsid w:val="002437CF"/>
    <w:pPr>
      <w:pBdr>
        <w:top w:val="single" w:sz="6" w:space="2" w:color="918585"/>
        <w:bottom w:val="single" w:sz="6" w:space="2" w:color="918585"/>
      </w:pBdr>
      <w:tabs>
        <w:tab w:val="left" w:pos="1021"/>
      </w:tabs>
      <w:ind w:firstLine="0"/>
    </w:pPr>
  </w:style>
  <w:style w:type="paragraph" w:customStyle="1" w:styleId="Warning">
    <w:name w:val="Warning"/>
    <w:basedOn w:val="BodyText"/>
    <w:rsid w:val="002437CF"/>
    <w:pPr>
      <w:shd w:val="clear" w:color="auto" w:fill="D9D9D9"/>
      <w:tabs>
        <w:tab w:val="left" w:pos="992"/>
      </w:tabs>
      <w:ind w:left="119" w:right="119"/>
    </w:pPr>
    <w:rPr>
      <w:sz w:val="20"/>
    </w:rPr>
  </w:style>
  <w:style w:type="paragraph" w:customStyle="1" w:styleId="MarginIcons">
    <w:name w:val="Margin Icons"/>
    <w:basedOn w:val="BodyText"/>
    <w:rsid w:val="002437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7CF"/>
    <w:rPr>
      <w:rFonts w:ascii="Courier New" w:hAnsi="Courier New"/>
    </w:rPr>
  </w:style>
  <w:style w:type="paragraph" w:customStyle="1" w:styleId="NoteBullet">
    <w:name w:val="Note Bullet"/>
    <w:basedOn w:val="Note"/>
    <w:rsid w:val="002437CF"/>
    <w:pPr>
      <w:tabs>
        <w:tab w:val="clear" w:pos="680"/>
      </w:tabs>
      <w:spacing w:before="60" w:after="60"/>
    </w:pPr>
  </w:style>
  <w:style w:type="paragraph" w:customStyle="1" w:styleId="SubHeading2">
    <w:name w:val="SubHeading2"/>
    <w:basedOn w:val="HeadingBase"/>
    <w:rsid w:val="002437CF"/>
    <w:pPr>
      <w:spacing w:before="240" w:after="60"/>
    </w:pPr>
    <w:rPr>
      <w:sz w:val="20"/>
    </w:rPr>
  </w:style>
  <w:style w:type="paragraph" w:customStyle="1" w:styleId="SubHeading1">
    <w:name w:val="SubHeading1"/>
    <w:basedOn w:val="HeadingBase"/>
    <w:rsid w:val="002437CF"/>
    <w:pPr>
      <w:spacing w:before="240" w:after="60"/>
    </w:pPr>
    <w:rPr>
      <w:color w:val="918585"/>
      <w:sz w:val="22"/>
    </w:rPr>
  </w:style>
  <w:style w:type="paragraph" w:customStyle="1" w:styleId="SideHeading">
    <w:name w:val="Side Heading"/>
    <w:basedOn w:val="HeadingBase"/>
    <w:rsid w:val="002437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7CF"/>
    <w:pPr>
      <w:tabs>
        <w:tab w:val="num" w:pos="360"/>
      </w:tabs>
    </w:pPr>
  </w:style>
  <w:style w:type="paragraph" w:styleId="PlainText">
    <w:name w:val="Plain Text"/>
    <w:basedOn w:val="Normal"/>
    <w:link w:val="PlainTextChar"/>
    <w:rsid w:val="002437CF"/>
    <w:rPr>
      <w:sz w:val="20"/>
    </w:rPr>
  </w:style>
  <w:style w:type="character" w:customStyle="1" w:styleId="PlainTextChar">
    <w:name w:val="Plain Text Char"/>
    <w:basedOn w:val="DefaultParagraphFont"/>
    <w:link w:val="PlainText"/>
    <w:rsid w:val="002437CF"/>
    <w:rPr>
      <w:rFonts w:ascii="Courier New" w:eastAsia="Times New Roman" w:hAnsi="Courier New" w:cs="Times New Roman"/>
      <w:sz w:val="20"/>
      <w:szCs w:val="20"/>
      <w:lang w:eastAsia="en-US"/>
    </w:rPr>
  </w:style>
  <w:style w:type="character" w:customStyle="1" w:styleId="MenuOption">
    <w:name w:val="Menu Option"/>
    <w:basedOn w:val="DefaultParagraphFont"/>
    <w:rsid w:val="002437CF"/>
    <w:rPr>
      <w:b/>
      <w:smallCaps/>
    </w:rPr>
  </w:style>
  <w:style w:type="paragraph" w:customStyle="1" w:styleId="TableListNumber">
    <w:name w:val="Table List Number"/>
    <w:basedOn w:val="ListNumber"/>
    <w:rsid w:val="002437CF"/>
    <w:pPr>
      <w:numPr>
        <w:numId w:val="0"/>
      </w:numPr>
    </w:pPr>
  </w:style>
  <w:style w:type="paragraph" w:styleId="TOC4">
    <w:name w:val="toc 4"/>
    <w:basedOn w:val="TOCBase"/>
    <w:next w:val="Normal"/>
    <w:semiHidden/>
    <w:rsid w:val="002437CF"/>
    <w:pPr>
      <w:tabs>
        <w:tab w:val="right" w:leader="dot" w:pos="9071"/>
      </w:tabs>
      <w:ind w:left="1701"/>
    </w:pPr>
  </w:style>
  <w:style w:type="paragraph" w:customStyle="1" w:styleId="ListAlpha">
    <w:name w:val="List Alpha"/>
    <w:basedOn w:val="List"/>
    <w:rsid w:val="002437CF"/>
    <w:pPr>
      <w:numPr>
        <w:numId w:val="9"/>
      </w:numPr>
    </w:pPr>
  </w:style>
  <w:style w:type="paragraph" w:customStyle="1" w:styleId="ListAlpha2">
    <w:name w:val="List Alpha 2"/>
    <w:basedOn w:val="List2"/>
    <w:rsid w:val="002437CF"/>
    <w:pPr>
      <w:numPr>
        <w:numId w:val="8"/>
      </w:numPr>
    </w:pPr>
  </w:style>
  <w:style w:type="paragraph" w:styleId="List2">
    <w:name w:val="List 2"/>
    <w:basedOn w:val="BodyText"/>
    <w:rsid w:val="002437CF"/>
    <w:pPr>
      <w:tabs>
        <w:tab w:val="left" w:pos="680"/>
      </w:tabs>
      <w:spacing w:before="60" w:after="60"/>
      <w:ind w:left="680" w:hanging="340"/>
    </w:pPr>
  </w:style>
  <w:style w:type="paragraph" w:styleId="List3">
    <w:name w:val="List 3"/>
    <w:basedOn w:val="BodyText"/>
    <w:rsid w:val="002437CF"/>
    <w:pPr>
      <w:tabs>
        <w:tab w:val="left" w:pos="1021"/>
      </w:tabs>
      <w:spacing w:before="60" w:after="60"/>
      <w:ind w:left="1020" w:hanging="340"/>
    </w:pPr>
  </w:style>
  <w:style w:type="paragraph" w:styleId="List4">
    <w:name w:val="List 4"/>
    <w:basedOn w:val="BodyText"/>
    <w:rsid w:val="002437CF"/>
    <w:pPr>
      <w:tabs>
        <w:tab w:val="left" w:pos="1361"/>
      </w:tabs>
      <w:spacing w:before="60" w:after="60"/>
      <w:ind w:left="1361" w:hanging="340"/>
    </w:pPr>
  </w:style>
  <w:style w:type="paragraph" w:styleId="List5">
    <w:name w:val="List 5"/>
    <w:basedOn w:val="BodyText"/>
    <w:rsid w:val="002437CF"/>
    <w:pPr>
      <w:tabs>
        <w:tab w:val="left" w:pos="1701"/>
      </w:tabs>
      <w:spacing w:before="60" w:after="60"/>
      <w:ind w:left="1701" w:hanging="340"/>
    </w:pPr>
  </w:style>
  <w:style w:type="paragraph" w:styleId="ListBullet3">
    <w:name w:val="List Bullet 3"/>
    <w:basedOn w:val="List3"/>
    <w:rsid w:val="002437CF"/>
    <w:pPr>
      <w:numPr>
        <w:numId w:val="14"/>
      </w:numPr>
      <w:tabs>
        <w:tab w:val="clear" w:pos="1021"/>
      </w:tabs>
      <w:ind w:left="1037" w:hanging="357"/>
    </w:pPr>
  </w:style>
  <w:style w:type="paragraph" w:styleId="ListBullet4">
    <w:name w:val="List Bullet 4"/>
    <w:basedOn w:val="List4"/>
    <w:rsid w:val="002437CF"/>
    <w:pPr>
      <w:numPr>
        <w:numId w:val="3"/>
      </w:numPr>
      <w:tabs>
        <w:tab w:val="clear" w:pos="1361"/>
      </w:tabs>
    </w:pPr>
  </w:style>
  <w:style w:type="paragraph" w:styleId="ListBullet5">
    <w:name w:val="List Bullet 5"/>
    <w:basedOn w:val="List5"/>
    <w:rsid w:val="002437CF"/>
    <w:pPr>
      <w:numPr>
        <w:numId w:val="4"/>
      </w:numPr>
    </w:pPr>
  </w:style>
  <w:style w:type="paragraph" w:styleId="ListContinue2">
    <w:name w:val="List Continue 2"/>
    <w:basedOn w:val="List2"/>
    <w:rsid w:val="002437CF"/>
    <w:pPr>
      <w:ind w:firstLine="0"/>
    </w:pPr>
  </w:style>
  <w:style w:type="paragraph" w:styleId="ListContinue3">
    <w:name w:val="List Continue 3"/>
    <w:basedOn w:val="List3"/>
    <w:rsid w:val="002437CF"/>
    <w:pPr>
      <w:ind w:left="1021" w:firstLine="0"/>
    </w:pPr>
  </w:style>
  <w:style w:type="paragraph" w:styleId="ListContinue4">
    <w:name w:val="List Continue 4"/>
    <w:basedOn w:val="List4"/>
    <w:rsid w:val="002437CF"/>
    <w:pPr>
      <w:ind w:firstLine="0"/>
    </w:pPr>
  </w:style>
  <w:style w:type="paragraph" w:styleId="ListContinue5">
    <w:name w:val="List Continue 5"/>
    <w:basedOn w:val="List5"/>
    <w:rsid w:val="002437CF"/>
    <w:pPr>
      <w:ind w:firstLine="0"/>
    </w:pPr>
  </w:style>
  <w:style w:type="paragraph" w:styleId="ListNumber3">
    <w:name w:val="List Number 3"/>
    <w:basedOn w:val="List3"/>
    <w:rsid w:val="002437CF"/>
    <w:pPr>
      <w:numPr>
        <w:numId w:val="5"/>
      </w:numPr>
    </w:pPr>
  </w:style>
  <w:style w:type="paragraph" w:styleId="ListNumber4">
    <w:name w:val="List Number 4"/>
    <w:basedOn w:val="List4"/>
    <w:rsid w:val="002437CF"/>
    <w:pPr>
      <w:numPr>
        <w:numId w:val="6"/>
      </w:numPr>
    </w:pPr>
  </w:style>
  <w:style w:type="paragraph" w:styleId="ListNumber5">
    <w:name w:val="List Number 5"/>
    <w:basedOn w:val="List5"/>
    <w:rsid w:val="002437CF"/>
    <w:pPr>
      <w:numPr>
        <w:numId w:val="7"/>
      </w:numPr>
    </w:pPr>
  </w:style>
  <w:style w:type="paragraph" w:styleId="BlockText">
    <w:name w:val="Block Text"/>
    <w:basedOn w:val="Normal"/>
    <w:rsid w:val="002437CF"/>
    <w:pPr>
      <w:spacing w:after="120"/>
      <w:ind w:left="1440" w:right="1440"/>
    </w:pPr>
  </w:style>
  <w:style w:type="character" w:customStyle="1" w:styleId="Subscript">
    <w:name w:val="Subscript"/>
    <w:basedOn w:val="DefaultParagraphFont"/>
    <w:rsid w:val="002437CF"/>
    <w:rPr>
      <w:sz w:val="16"/>
      <w:vertAlign w:val="subscript"/>
    </w:rPr>
  </w:style>
  <w:style w:type="character" w:customStyle="1" w:styleId="Superscript">
    <w:name w:val="Superscript"/>
    <w:basedOn w:val="DefaultParagraphFont"/>
    <w:rsid w:val="002437CF"/>
    <w:rPr>
      <w:sz w:val="16"/>
      <w:vertAlign w:val="superscript"/>
    </w:rPr>
  </w:style>
  <w:style w:type="character" w:customStyle="1" w:styleId="Symbols">
    <w:name w:val="Symbols"/>
    <w:basedOn w:val="DefaultParagraphFont"/>
    <w:rsid w:val="002437CF"/>
    <w:rPr>
      <w:rFonts w:ascii="Symbol" w:hAnsi="Symbol"/>
    </w:rPr>
  </w:style>
  <w:style w:type="character" w:customStyle="1" w:styleId="MenuOptions">
    <w:name w:val="Menu Options"/>
    <w:basedOn w:val="DefaultParagraphFont"/>
    <w:rsid w:val="002437CF"/>
    <w:rPr>
      <w:rFonts w:ascii="Arial Narrow" w:hAnsi="Arial Narrow"/>
      <w:smallCaps/>
    </w:rPr>
  </w:style>
  <w:style w:type="character" w:customStyle="1" w:styleId="Buttons">
    <w:name w:val="Buttons"/>
    <w:basedOn w:val="DefaultParagraphFont"/>
    <w:rsid w:val="002437CF"/>
    <w:rPr>
      <w:b/>
    </w:rPr>
  </w:style>
  <w:style w:type="character" w:customStyle="1" w:styleId="Underlined">
    <w:name w:val="Underlined"/>
    <w:basedOn w:val="DefaultParagraphFont"/>
    <w:rsid w:val="002437CF"/>
    <w:rPr>
      <w:u w:val="single"/>
    </w:rPr>
  </w:style>
  <w:style w:type="paragraph" w:customStyle="1" w:styleId="TableBodyTextRight">
    <w:name w:val="Table Body Text Right"/>
    <w:basedOn w:val="TableBodyText"/>
    <w:rsid w:val="002437CF"/>
    <w:pPr>
      <w:widowControl w:val="0"/>
      <w:autoSpaceDE w:val="0"/>
      <w:autoSpaceDN w:val="0"/>
      <w:adjustRightInd w:val="0"/>
      <w:jc w:val="right"/>
    </w:pPr>
    <w:rPr>
      <w:rFonts w:cs="Arial"/>
      <w:szCs w:val="18"/>
    </w:rPr>
  </w:style>
  <w:style w:type="paragraph" w:customStyle="1" w:styleId="CopyrightText">
    <w:name w:val="Copyright Text"/>
    <w:basedOn w:val="BodyText"/>
    <w:rsid w:val="002437CF"/>
    <w:rPr>
      <w:sz w:val="18"/>
    </w:rPr>
  </w:style>
  <w:style w:type="paragraph" w:customStyle="1" w:styleId="BodySmallRight">
    <w:name w:val="Body Small Right"/>
    <w:basedOn w:val="BodyTextRight"/>
    <w:rsid w:val="002437CF"/>
    <w:rPr>
      <w:sz w:val="18"/>
      <w:szCs w:val="18"/>
    </w:rPr>
  </w:style>
  <w:style w:type="paragraph" w:customStyle="1" w:styleId="MarginEdition">
    <w:name w:val="Margin Edition"/>
    <w:basedOn w:val="MarginNote"/>
    <w:rsid w:val="002437CF"/>
    <w:pPr>
      <w:spacing w:before="0" w:after="0"/>
    </w:pPr>
    <w:rPr>
      <w:rFonts w:ascii="Times New Roman" w:hAnsi="Times New Roman"/>
      <w:color w:val="999999"/>
    </w:rPr>
  </w:style>
  <w:style w:type="paragraph" w:customStyle="1" w:styleId="Spacer">
    <w:name w:val="Spacer"/>
    <w:basedOn w:val="Normal"/>
    <w:rsid w:val="002437CF"/>
    <w:rPr>
      <w:sz w:val="2"/>
      <w:szCs w:val="2"/>
    </w:rPr>
  </w:style>
  <w:style w:type="character" w:customStyle="1" w:styleId="Small">
    <w:name w:val="Small"/>
    <w:basedOn w:val="DefaultParagraphFont"/>
    <w:rsid w:val="002437CF"/>
    <w:rPr>
      <w:sz w:val="16"/>
    </w:rPr>
  </w:style>
  <w:style w:type="paragraph" w:customStyle="1" w:styleId="WideTable">
    <w:name w:val="Wide Table"/>
    <w:basedOn w:val="Normal"/>
    <w:rsid w:val="002437CF"/>
    <w:pPr>
      <w:ind w:left="-1418"/>
    </w:pPr>
    <w:rPr>
      <w:sz w:val="2"/>
      <w:szCs w:val="2"/>
    </w:rPr>
  </w:style>
  <w:style w:type="character" w:styleId="PageNumber">
    <w:name w:val="page number"/>
    <w:basedOn w:val="DefaultParagraphFont"/>
    <w:rsid w:val="002437CF"/>
  </w:style>
  <w:style w:type="paragraph" w:styleId="Quote">
    <w:name w:val="Quote"/>
    <w:basedOn w:val="Heading1"/>
    <w:link w:val="QuoteChar"/>
    <w:qFormat/>
    <w:rsid w:val="002437CF"/>
    <w:rPr>
      <w:b w:val="0"/>
      <w:sz w:val="72"/>
      <w:szCs w:val="72"/>
      <w:lang w:val="en-NZ"/>
    </w:rPr>
  </w:style>
  <w:style w:type="character" w:customStyle="1" w:styleId="QuoteChar">
    <w:name w:val="Quote Char"/>
    <w:basedOn w:val="DefaultParagraphFont"/>
    <w:link w:val="Quote"/>
    <w:rsid w:val="002437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7CF"/>
    <w:pPr>
      <w:pageBreakBefore/>
    </w:pPr>
  </w:style>
  <w:style w:type="paragraph" w:customStyle="1" w:styleId="Border">
    <w:name w:val="Border"/>
    <w:basedOn w:val="Normal"/>
    <w:qFormat/>
    <w:rsid w:val="002437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7CF"/>
    <w:rPr>
      <w:b/>
      <w:bCs/>
      <w:i/>
      <w:iCs/>
      <w:color w:val="auto"/>
    </w:rPr>
  </w:style>
  <w:style w:type="paragraph" w:styleId="IntenseQuote">
    <w:name w:val="Intense Quote"/>
    <w:basedOn w:val="Normal"/>
    <w:next w:val="Normal"/>
    <w:link w:val="IntenseQuoteChar"/>
    <w:uiPriority w:val="30"/>
    <w:qFormat/>
    <w:rsid w:val="002437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7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7CF"/>
    <w:rPr>
      <w:smallCaps/>
      <w:color w:val="auto"/>
      <w:u w:val="single"/>
    </w:rPr>
  </w:style>
  <w:style w:type="character" w:styleId="IntenseReference">
    <w:name w:val="Intense Reference"/>
    <w:basedOn w:val="DefaultParagraphFont"/>
    <w:uiPriority w:val="32"/>
    <w:qFormat/>
    <w:rsid w:val="002437CF"/>
    <w:rPr>
      <w:b/>
      <w:bCs/>
      <w:smallCaps/>
      <w:color w:val="auto"/>
      <w:spacing w:val="5"/>
      <w:u w:val="single"/>
    </w:rPr>
  </w:style>
  <w:style w:type="paragraph" w:customStyle="1" w:styleId="2ColumnHeading">
    <w:name w:val="2Column Heading"/>
    <w:basedOn w:val="BodyText"/>
    <w:qFormat/>
    <w:rsid w:val="002437CF"/>
    <w:pPr>
      <w:spacing w:after="60"/>
      <w:ind w:left="-2268"/>
    </w:pPr>
    <w:rPr>
      <w:b/>
    </w:rPr>
  </w:style>
  <w:style w:type="paragraph" w:customStyle="1" w:styleId="Heading1TOC">
    <w:name w:val="Heading1 TOC"/>
    <w:basedOn w:val="Normal"/>
    <w:qFormat/>
    <w:rsid w:val="002437CF"/>
    <w:pPr>
      <w:spacing w:before="240" w:after="120"/>
    </w:pPr>
    <w:rPr>
      <w:rFonts w:ascii="Times New Roman" w:hAnsi="Times New Roman"/>
      <w:b/>
      <w:sz w:val="32"/>
    </w:rPr>
  </w:style>
  <w:style w:type="paragraph" w:customStyle="1" w:styleId="Heading2TOC">
    <w:name w:val="Heading2 TOC"/>
    <w:basedOn w:val="Normal"/>
    <w:qFormat/>
    <w:rsid w:val="002437CF"/>
    <w:pPr>
      <w:spacing w:before="240" w:after="60"/>
    </w:pPr>
    <w:rPr>
      <w:rFonts w:ascii="Times New Roman" w:hAnsi="Times New Roman"/>
      <w:b/>
      <w:sz w:val="28"/>
    </w:rPr>
  </w:style>
  <w:style w:type="character" w:customStyle="1" w:styleId="Underline">
    <w:name w:val="Underline"/>
    <w:basedOn w:val="DefaultParagraphFont"/>
    <w:qFormat/>
    <w:rsid w:val="002437CF"/>
    <w:rPr>
      <w:u w:val="single"/>
    </w:rPr>
  </w:style>
  <w:style w:type="character" w:customStyle="1" w:styleId="BoldandItalics">
    <w:name w:val="Bold and Italics"/>
    <w:qFormat/>
    <w:rsid w:val="002437CF"/>
    <w:rPr>
      <w:b/>
      <w:i/>
      <w:u w:val="none"/>
    </w:rPr>
  </w:style>
  <w:style w:type="paragraph" w:styleId="BalloonText">
    <w:name w:val="Balloon Text"/>
    <w:basedOn w:val="Normal"/>
    <w:link w:val="BalloonTextChar"/>
    <w:rsid w:val="002437CF"/>
    <w:rPr>
      <w:rFonts w:ascii="Tahoma" w:hAnsi="Tahoma" w:cs="Tahoma"/>
      <w:sz w:val="16"/>
      <w:szCs w:val="16"/>
    </w:rPr>
  </w:style>
  <w:style w:type="character" w:customStyle="1" w:styleId="BalloonTextChar">
    <w:name w:val="Balloon Text Char"/>
    <w:basedOn w:val="DefaultParagraphFont"/>
    <w:link w:val="BalloonText"/>
    <w:rsid w:val="002437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7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37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7CF"/>
    <w:rPr>
      <w:b/>
      <w:color w:val="660033"/>
      <w:spacing w:val="0"/>
    </w:rPr>
  </w:style>
  <w:style w:type="paragraph" w:customStyle="1" w:styleId="Nameditemlist">
    <w:name w:val="Named item list"/>
    <w:basedOn w:val="BodyText"/>
    <w:qFormat/>
    <w:rsid w:val="002437CF"/>
    <w:pPr>
      <w:tabs>
        <w:tab w:val="left" w:pos="2835"/>
      </w:tabs>
      <w:ind w:left="2835" w:hanging="2835"/>
    </w:pPr>
  </w:style>
  <w:style w:type="paragraph" w:customStyle="1" w:styleId="BodyTextnopadding">
    <w:name w:val="Body Text no padding"/>
    <w:basedOn w:val="BodyText"/>
    <w:qFormat/>
    <w:rsid w:val="002437CF"/>
    <w:pPr>
      <w:spacing w:before="0" w:after="0"/>
    </w:pPr>
  </w:style>
  <w:style w:type="paragraph" w:customStyle="1" w:styleId="BodyTextBold">
    <w:name w:val="Body Text Bold"/>
    <w:basedOn w:val="BodyText"/>
    <w:qFormat/>
    <w:rsid w:val="002437CF"/>
    <w:rPr>
      <w:b/>
    </w:rPr>
  </w:style>
  <w:style w:type="character" w:styleId="Hyperlink">
    <w:name w:val="Hyperlink"/>
    <w:basedOn w:val="DefaultParagraphFont"/>
    <w:uiPriority w:val="99"/>
    <w:unhideWhenUsed/>
    <w:rsid w:val="004B53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1159</Words>
  <Characters>7464</Characters>
  <Application>Microsoft Office Word</Application>
  <DocSecurity>0</DocSecurity>
  <Lines>266</Lines>
  <Paragraphs>148</Paragraphs>
  <ScaleCrop>false</ScaleCrop>
  <Company>Author-it Software Corporation Ltd.</Company>
  <LinksUpToDate>false</LinksUpToDate>
  <CharactersWithSpaces>8475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CPPACC8002 Research and analyse access solutions for the built environment</dc:title>
  <dc:subject>Approved</dc:subject>
  <dc:creator>BuildSkills Australia</dc:creator>
  <cp:keywords>Release: 1</cp:keywords>
  <dc:description>Review Date: 12 April 2008</dc:description>
  <cp:lastModifiedBy>HSD_TPCMSd.prod</cp:lastModifiedBy>
  <cp:revision>3</cp:revision>
  <dcterms:created xsi:type="dcterms:W3CDTF">2025-03-01T14:53:00Z</dcterms:created>
  <dcterms:modified xsi:type="dcterms:W3CDTF">2025-03-01T14:53:00Z</dcterms:modified>
</cp:coreProperties>
</file>