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683" w:rsidP="00ED76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CPPACC6003 Apply unjustifiable hardship principles to assess solutions for access</w:t>
      </w:r>
      <w:r>
        <w:fldChar w:fldCharType="end"/>
      </w:r>
    </w:p>
    <w:p w:rsidR="00ED7683" w:rsidP="00ED7683">
      <w:pPr>
        <w:pStyle w:val="Version"/>
        <w:sectPr w:rsidSect="00681D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1D94" w:rsidP="00681D94">
      <w:pPr>
        <w:pStyle w:val="SuperHeading"/>
      </w:pPr>
      <w:r w:rsidRPr="00681D94">
        <w:t>Assessment Requirements for CPPACC6003 Apply unjustifiable hardship principles to assess solutions for access</w:t>
      </w:r>
    </w:p>
    <w:p w:rsidR="00000000" w:rsidRPr="00681D94" w:rsidP="00681D94">
      <w:pPr>
        <w:pStyle w:val="Heading1"/>
      </w:pPr>
      <w:bookmarkStart w:id="1" w:name="O_1173465"/>
      <w:bookmarkEnd w:id="1"/>
      <w:r w:rsidRPr="00681D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81D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D94">
            <w:pPr>
              <w:pStyle w:val="BodyText"/>
              <w:rPr>
                <w:lang w:val="en-NZ"/>
              </w:rPr>
            </w:pPr>
            <w:r w:rsidRPr="00681D9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D94" w:rsidP="00681D94">
            <w:pPr>
              <w:pStyle w:val="BodyText"/>
            </w:pPr>
            <w:r w:rsidRPr="00681D94">
              <w:t>This unit first released with CPP Property Services Training Package Release 14.0.</w:t>
            </w:r>
          </w:p>
          <w:p w:rsidR="00000000" w:rsidRPr="00681D94" w:rsidP="00681D94">
            <w:pPr>
              <w:pStyle w:val="BodyText"/>
            </w:pPr>
            <w:r w:rsidRPr="00681D94">
              <w:t>Supersedes and is equivalent to CPPACC6003A Apply unjustifiable hardship principles to Alternative Building Solutions for access. Unit title changed to clarify outcome.</w:t>
            </w:r>
          </w:p>
          <w:p w:rsidR="00000000" w:rsidRPr="00681D94" w:rsidP="00681D94">
            <w:pPr>
              <w:pStyle w:val="BodyText"/>
            </w:pPr>
            <w:r w:rsidRPr="00681D94">
              <w:t xml:space="preserve">Unit updated to meet the Standards for Training Packages 2012. </w:t>
            </w:r>
          </w:p>
        </w:tc>
      </w:tr>
    </w:tbl>
    <w:p w:rsidR="00000000" w:rsidRPr="00681D94" w:rsidP="00681D94">
      <w:pPr>
        <w:pStyle w:val="BodyText"/>
      </w:pPr>
    </w:p>
    <w:p w:rsidR="00000000" w:rsidRPr="00681D94" w:rsidP="00681D94">
      <w:pPr>
        <w:pStyle w:val="AllowPageBreak"/>
      </w:pPr>
    </w:p>
    <w:p w:rsidR="00000000" w:rsidRPr="00681D94" w:rsidP="00681D94">
      <w:pPr>
        <w:pStyle w:val="Heading1"/>
      </w:pPr>
      <w:bookmarkStart w:id="2" w:name="O_1173468"/>
      <w:bookmarkEnd w:id="2"/>
      <w:r w:rsidRPr="00681D94">
        <w:t>Pe</w:t>
      </w:r>
      <w:r w:rsidRPr="00681D94">
        <w:t>rformance Evidence</w:t>
      </w:r>
    </w:p>
    <w:p w:rsidR="00000000" w:rsidRPr="00681D94" w:rsidP="00ED7683">
      <w:pPr>
        <w:pStyle w:val="BodyText"/>
      </w:pPr>
      <w:r w:rsidRPr="00681D94">
        <w:t>To demonstrate competency, a candidate must meet the elements and performance criteria of this unit by applying unjustifiable hardship principles to assess solutions for access related to one building project.</w:t>
      </w:r>
    </w:p>
    <w:p w:rsidR="00000000" w:rsidRPr="00681D94" w:rsidP="00681D94">
      <w:pPr>
        <w:pStyle w:val="Heading1"/>
      </w:pPr>
      <w:bookmarkStart w:id="3" w:name="O_1173467"/>
      <w:bookmarkEnd w:id="3"/>
      <w:r w:rsidRPr="00681D94">
        <w:t>Knowledg</w:t>
      </w:r>
      <w:r w:rsidRPr="00681D94">
        <w:t>e Evidence</w:t>
      </w:r>
    </w:p>
    <w:p w:rsidR="00000000" w:rsidRPr="00681D94" w:rsidP="00ED7683">
      <w:pPr>
        <w:pStyle w:val="BodyText"/>
      </w:pPr>
      <w:r w:rsidRPr="00681D94">
        <w:t>To be competent in this unit, a candidate must demonstrate knowledge of:</w:t>
      </w:r>
    </w:p>
    <w:p w:rsidR="00000000" w:rsidRPr="00681D94" w:rsidP="00681D94">
      <w:pPr>
        <w:pStyle w:val="ListBullet"/>
      </w:pPr>
      <w:r w:rsidRPr="00681D94">
        <w:t>anthropometric and ergonomic principles of accessible building design and fitout</w:t>
      </w:r>
    </w:p>
    <w:p w:rsidR="00000000" w:rsidRPr="00681D94" w:rsidP="00681D94">
      <w:pPr>
        <w:pStyle w:val="ListBullet"/>
      </w:pPr>
      <w:r w:rsidRPr="00681D94">
        <w:t>Commonwealth, state and territory legislation, regulations, codes and standards relevant to access consulting activities:</w:t>
      </w:r>
    </w:p>
    <w:p w:rsidR="00000000" w:rsidRPr="00681D94" w:rsidP="00681D94">
      <w:pPr>
        <w:pStyle w:val="ListBullet2"/>
      </w:pPr>
      <w:r w:rsidRPr="00681D94">
        <w:t>anti-discrimination and disability discrimination</w:t>
      </w:r>
    </w:p>
    <w:p w:rsidR="00000000" w:rsidRPr="00681D94" w:rsidP="00681D94">
      <w:pPr>
        <w:pStyle w:val="ListBullet2"/>
      </w:pPr>
      <w:r w:rsidRPr="00681D94">
        <w:t>building control including local government regulations and by-laws</w:t>
      </w:r>
    </w:p>
    <w:p w:rsidR="00000000" w:rsidRPr="00681D94" w:rsidP="00681D94">
      <w:pPr>
        <w:pStyle w:val="ListBullet2"/>
      </w:pPr>
      <w:r w:rsidRPr="00681D94">
        <w:t>heritage</w:t>
      </w:r>
    </w:p>
    <w:p w:rsidR="00000000" w:rsidRPr="00681D94" w:rsidP="00681D94">
      <w:pPr>
        <w:pStyle w:val="ListBullet2"/>
      </w:pPr>
      <w:r w:rsidRPr="00681D94">
        <w:t>Nation</w:t>
      </w:r>
      <w:r w:rsidRPr="00681D94">
        <w:t>al Construction Code (NCC) building classifications and access requirements</w:t>
      </w:r>
    </w:p>
    <w:p w:rsidR="00000000" w:rsidRPr="00681D94" w:rsidP="00681D94">
      <w:pPr>
        <w:pStyle w:val="ListBullet2"/>
      </w:pPr>
      <w:r w:rsidRPr="00681D94">
        <w:t>National Disability Insurance Scheme (NDIS) Specialist Disability Accommodation Design Standard (or its successor)</w:t>
      </w:r>
    </w:p>
    <w:p w:rsidR="00000000" w:rsidRPr="00681D94" w:rsidP="00681D94">
      <w:pPr>
        <w:pStyle w:val="ListBullet2"/>
      </w:pPr>
      <w:r w:rsidRPr="00681D94">
        <w:t>Livable Housing Australia Livable Housing Design Guidelines (or i</w:t>
      </w:r>
      <w:r w:rsidRPr="00681D94">
        <w:t>ts successor)</w:t>
      </w:r>
    </w:p>
    <w:p w:rsidR="00000000" w:rsidRPr="00681D94" w:rsidP="00681D94">
      <w:pPr>
        <w:pStyle w:val="ListBullet2"/>
      </w:pPr>
      <w:r w:rsidRPr="00681D94">
        <w:t>principles of universal design</w:t>
      </w:r>
    </w:p>
    <w:p w:rsidR="00000000" w:rsidRPr="00681D94" w:rsidP="00681D94">
      <w:pPr>
        <w:pStyle w:val="ListBullet2"/>
      </w:pPr>
      <w:r w:rsidRPr="00681D94">
        <w:t>privacy and confidentiality</w:t>
      </w:r>
    </w:p>
    <w:p w:rsidR="00000000" w:rsidRPr="00681D94" w:rsidP="00681D94">
      <w:pPr>
        <w:pStyle w:val="ListBullet"/>
      </w:pPr>
      <w:r w:rsidRPr="00681D94">
        <w:t>definition of unjustifiable hardship as set out in the Process to Administer Access to Buildings (The Protocol) (or its successor) and application classifications:</w:t>
      </w:r>
    </w:p>
    <w:p w:rsidR="00000000" w:rsidRPr="00681D94" w:rsidP="00681D94">
      <w:pPr>
        <w:pStyle w:val="ListBullet2"/>
      </w:pPr>
      <w:r w:rsidRPr="00681D94">
        <w:t xml:space="preserve">building upgrade </w:t>
      </w:r>
      <w:r w:rsidRPr="00681D94">
        <w:t>plan</w:t>
      </w:r>
    </w:p>
    <w:p w:rsidR="00000000" w:rsidRPr="00681D94" w:rsidP="00681D94">
      <w:pPr>
        <w:pStyle w:val="ListBullet2"/>
      </w:pPr>
      <w:r w:rsidRPr="00681D94">
        <w:t>performance solution</w:t>
      </w:r>
    </w:p>
    <w:p w:rsidR="00000000" w:rsidRPr="00681D94" w:rsidP="00681D94">
      <w:pPr>
        <w:pStyle w:val="ListBullet2"/>
      </w:pPr>
      <w:r w:rsidRPr="00681D94">
        <w:t>application for exception from a requirement of the NCC</w:t>
      </w:r>
    </w:p>
    <w:p w:rsidR="00000000" w:rsidRPr="00681D94" w:rsidP="00681D94">
      <w:pPr>
        <w:pStyle w:val="ListBullet"/>
      </w:pPr>
      <w:r w:rsidRPr="00681D94">
        <w:t>functional systems of the human body</w:t>
      </w:r>
    </w:p>
    <w:p w:rsidR="00000000" w:rsidRPr="00681D94" w:rsidP="00681D94">
      <w:pPr>
        <w:pStyle w:val="ListBullet"/>
      </w:pPr>
      <w:r w:rsidRPr="00681D94">
        <w:t>industry codes of practice and ethics</w:t>
      </w:r>
    </w:p>
    <w:p w:rsidR="00000000" w:rsidRPr="00681D94" w:rsidP="00681D94">
      <w:pPr>
        <w:pStyle w:val="ListBullet"/>
      </w:pPr>
      <w:r w:rsidRPr="00681D94">
        <w:t>interpersonal communication strategies used to effectively relate to people from a range of social, cultural and ethnic backgrounds and with a range of physical and cognitive abilities</w:t>
      </w:r>
    </w:p>
    <w:p w:rsidR="00000000" w:rsidRPr="00681D94" w:rsidP="00681D94">
      <w:pPr>
        <w:pStyle w:val="ListBullet"/>
      </w:pPr>
      <w:r w:rsidRPr="00681D94">
        <w:t>recognised research methods and protocols and methods for referencing i</w:t>
      </w:r>
      <w:r w:rsidRPr="00681D94">
        <w:t>nformation sources</w:t>
      </w:r>
    </w:p>
    <w:p w:rsidR="00000000" w:rsidRPr="00681D94" w:rsidP="00681D94">
      <w:pPr>
        <w:pStyle w:val="ListBullet"/>
      </w:pPr>
      <w:r w:rsidRPr="00681D94">
        <w:t>role, responsibilities and powers of building certifiers</w:t>
      </w:r>
    </w:p>
    <w:p w:rsidR="00000000" w:rsidRPr="00681D94" w:rsidP="00681D94">
      <w:pPr>
        <w:pStyle w:val="ListBullet"/>
      </w:pPr>
      <w:r w:rsidRPr="00681D94">
        <w:t>types of disability and limitations that each disability places on an individual’s ability to access the environment</w:t>
      </w:r>
    </w:p>
    <w:p w:rsidR="00000000" w:rsidRPr="00681D94" w:rsidP="00681D94">
      <w:pPr>
        <w:pStyle w:val="ListBullet"/>
      </w:pPr>
      <w:r w:rsidRPr="00681D94">
        <w:t>workplace requirements for applying unjustifiable hardship prin</w:t>
      </w:r>
      <w:r w:rsidRPr="00681D94">
        <w:t>ciples to assess solutions for access:</w:t>
      </w:r>
    </w:p>
    <w:p w:rsidR="00000000" w:rsidRPr="00681D94" w:rsidP="00681D94">
      <w:pPr>
        <w:pStyle w:val="ListBullet2"/>
      </w:pPr>
      <w:r w:rsidRPr="00681D94">
        <w:t>documentation and records administration</w:t>
      </w:r>
    </w:p>
    <w:p w:rsidR="00000000" w:rsidRPr="00681D94" w:rsidP="00681D94">
      <w:pPr>
        <w:pStyle w:val="ListBullet2"/>
      </w:pPr>
      <w:r w:rsidRPr="00681D94">
        <w:t>quality</w:t>
      </w:r>
    </w:p>
    <w:p w:rsidR="00000000" w:rsidRPr="00681D94" w:rsidP="00681D94">
      <w:pPr>
        <w:pStyle w:val="ListBullet2"/>
      </w:pPr>
      <w:r w:rsidRPr="00681D94">
        <w:t>technologies and methods used to source, access and store information</w:t>
      </w:r>
    </w:p>
    <w:p w:rsidR="00000000" w:rsidRPr="00681D94" w:rsidP="00681D94">
      <w:pPr>
        <w:pStyle w:val="ListBullet2"/>
      </w:pPr>
      <w:r w:rsidRPr="00681D94">
        <w:t>work role boundaries – responsibilities, limitations and professional abilities.</w:t>
      </w:r>
    </w:p>
    <w:p w:rsidR="00000000" w:rsidRPr="00681D94" w:rsidP="00681D94">
      <w:pPr>
        <w:pStyle w:val="AllowPageBreak"/>
      </w:pPr>
    </w:p>
    <w:p w:rsidR="00000000" w:rsidRPr="00681D94" w:rsidP="00681D94">
      <w:pPr>
        <w:pStyle w:val="Heading1"/>
      </w:pPr>
      <w:bookmarkStart w:id="4" w:name="O_1173466"/>
      <w:bookmarkEnd w:id="4"/>
      <w:r w:rsidRPr="00681D94">
        <w:t>Assessment Conditions</w:t>
      </w:r>
    </w:p>
    <w:p w:rsidR="00000000" w:rsidRPr="00681D94" w:rsidP="00ED7683">
      <w:pPr>
        <w:pStyle w:val="BodyText"/>
      </w:pPr>
      <w:r w:rsidRPr="00681D94">
        <w:t xml:space="preserve">Assessors must meet the requirements for assessors contained in the Standards for Registered Training Organisations. </w:t>
      </w:r>
    </w:p>
    <w:p w:rsidR="00000000" w:rsidRPr="00681D94" w:rsidP="00ED7683">
      <w:pPr>
        <w:pStyle w:val="BodyText"/>
      </w:pPr>
      <w:r w:rsidRPr="00681D94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681D94" w:rsidP="00ED7683">
      <w:pPr>
        <w:pStyle w:val="BodyText"/>
      </w:pPr>
      <w:r w:rsidRPr="00681D94">
        <w:t>Candidates must have access to documentation, info</w:t>
      </w:r>
      <w:r w:rsidRPr="00681D94">
        <w:t>rmation and technologies required to achieve the performance criteria and performance evidence.</w:t>
      </w:r>
    </w:p>
    <w:p w:rsidR="00000000" w:rsidRPr="00681D94" w:rsidP="00681D94">
      <w:pPr>
        <w:pStyle w:val="Heading1"/>
      </w:pPr>
      <w:bookmarkStart w:id="5" w:name="O_1173464"/>
      <w:bookmarkEnd w:id="5"/>
      <w:r w:rsidRPr="00681D94">
        <w:t>Links</w:t>
      </w:r>
    </w:p>
    <w:p w:rsidR="00000000" w:rsidRPr="00681D94" w:rsidP="00ED7683">
      <w:pPr>
        <w:pStyle w:val="BodyText"/>
      </w:pPr>
      <w:r w:rsidRPr="00681D9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E3CB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81D94" w:rsidP="00681D94"/>
    <w:sectPr w:rsidSect="00681D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94" w:rsidRPr="00ED7683" w:rsidP="00ED76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683" w:rsidP="00681D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7683" w:rsidP="00681D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D7683" w:rsidP="00681D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6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D94" w:rsidRPr="00ED7683" w:rsidP="00ED76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D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683" w:rsidRPr="002D2AF8" w:rsidP="00681D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CPPACC6003 Apply unjustifiable hardship principles to assess solutions for access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D7683" w:rsidP="00681D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202C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E8E8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C6D6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D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D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D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D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D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D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D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D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D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D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D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D94"/>
  </w:style>
  <w:style w:type="character" w:customStyle="1" w:styleId="Heading1Char">
    <w:name w:val="Heading 1 Char"/>
    <w:basedOn w:val="DefaultParagraphFont"/>
    <w:link w:val="Heading1"/>
    <w:rsid w:val="00681D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D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D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1D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1D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1D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D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D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D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D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D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D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D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D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D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D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D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D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D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D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D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D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D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D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1D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1D94"/>
    <w:rPr>
      <w:b/>
      <w:spacing w:val="0"/>
    </w:rPr>
  </w:style>
  <w:style w:type="paragraph" w:customStyle="1" w:styleId="SuperTitle">
    <w:name w:val="SuperTitle"/>
    <w:basedOn w:val="Title"/>
    <w:rsid w:val="00681D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D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D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1D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D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D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D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D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D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D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D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D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1D94"/>
    <w:rPr>
      <w:i/>
    </w:rPr>
  </w:style>
  <w:style w:type="paragraph" w:styleId="Caption">
    <w:name w:val="caption"/>
    <w:basedOn w:val="BodyText"/>
    <w:next w:val="Normal"/>
    <w:qFormat/>
    <w:rsid w:val="00681D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D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D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D94"/>
  </w:style>
  <w:style w:type="paragraph" w:styleId="TableofFigures">
    <w:name w:val="table of figures"/>
    <w:basedOn w:val="Normal"/>
    <w:next w:val="Normal"/>
    <w:semiHidden/>
    <w:rsid w:val="00681D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D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1D94"/>
    <w:rPr>
      <w:rFonts w:ascii="Wingdings" w:hAnsi="Wingdings"/>
    </w:rPr>
  </w:style>
  <w:style w:type="paragraph" w:customStyle="1" w:styleId="TableHeading">
    <w:name w:val="Table Heading"/>
    <w:basedOn w:val="HeadingBase"/>
    <w:rsid w:val="00681D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D94"/>
    <w:rPr>
      <w:color w:val="0033CC"/>
      <w:u w:val="none"/>
    </w:rPr>
  </w:style>
  <w:style w:type="paragraph" w:customStyle="1" w:styleId="BodyTextRight">
    <w:name w:val="Body Text Right"/>
    <w:basedOn w:val="BodyText"/>
    <w:rsid w:val="00681D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D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D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D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D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D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D94"/>
    <w:rPr>
      <w:sz w:val="32"/>
    </w:rPr>
  </w:style>
  <w:style w:type="paragraph" w:customStyle="1" w:styleId="HeadingProcedure">
    <w:name w:val="Heading Procedure"/>
    <w:basedOn w:val="HeadingBase"/>
    <w:next w:val="Normal"/>
    <w:rsid w:val="00681D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D94"/>
    <w:pPr>
      <w:spacing w:before="60" w:after="60"/>
    </w:pPr>
  </w:style>
  <w:style w:type="paragraph" w:styleId="ListContinue">
    <w:name w:val="List Continue"/>
    <w:basedOn w:val="List"/>
    <w:rsid w:val="00681D94"/>
    <w:pPr>
      <w:ind w:firstLine="0"/>
    </w:pPr>
  </w:style>
  <w:style w:type="paragraph" w:customStyle="1" w:styleId="ListNote">
    <w:name w:val="List Note"/>
    <w:basedOn w:val="List"/>
    <w:rsid w:val="00681D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D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D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D94"/>
    <w:rPr>
      <w:rFonts w:ascii="Courier New" w:hAnsi="Courier New"/>
    </w:rPr>
  </w:style>
  <w:style w:type="paragraph" w:customStyle="1" w:styleId="NoteBullet">
    <w:name w:val="Note Bullet"/>
    <w:basedOn w:val="Note"/>
    <w:rsid w:val="00681D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D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D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D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D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1D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D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D94"/>
    <w:rPr>
      <w:b/>
      <w:smallCaps/>
    </w:rPr>
  </w:style>
  <w:style w:type="paragraph" w:customStyle="1" w:styleId="TableListNumber">
    <w:name w:val="Table List Number"/>
    <w:basedOn w:val="ListNumber"/>
    <w:rsid w:val="00681D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D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D94"/>
    <w:pPr>
      <w:numPr>
        <w:numId w:val="9"/>
      </w:numPr>
    </w:pPr>
  </w:style>
  <w:style w:type="paragraph" w:customStyle="1" w:styleId="ListAlpha2">
    <w:name w:val="List Alpha 2"/>
    <w:basedOn w:val="List2"/>
    <w:rsid w:val="00681D94"/>
    <w:pPr>
      <w:numPr>
        <w:numId w:val="8"/>
      </w:numPr>
    </w:pPr>
  </w:style>
  <w:style w:type="paragraph" w:styleId="List2">
    <w:name w:val="List 2"/>
    <w:basedOn w:val="BodyText"/>
    <w:rsid w:val="00681D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D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D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D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D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D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1D94"/>
    <w:pPr>
      <w:numPr>
        <w:numId w:val="4"/>
      </w:numPr>
    </w:pPr>
  </w:style>
  <w:style w:type="paragraph" w:styleId="ListContinue2">
    <w:name w:val="List Continue 2"/>
    <w:basedOn w:val="List2"/>
    <w:rsid w:val="00681D94"/>
    <w:pPr>
      <w:ind w:firstLine="0"/>
    </w:pPr>
  </w:style>
  <w:style w:type="paragraph" w:styleId="ListContinue3">
    <w:name w:val="List Continue 3"/>
    <w:basedOn w:val="List3"/>
    <w:rsid w:val="00681D94"/>
    <w:pPr>
      <w:ind w:left="1021" w:firstLine="0"/>
    </w:pPr>
  </w:style>
  <w:style w:type="paragraph" w:styleId="ListContinue4">
    <w:name w:val="List Continue 4"/>
    <w:basedOn w:val="List4"/>
    <w:rsid w:val="00681D94"/>
    <w:pPr>
      <w:ind w:firstLine="0"/>
    </w:pPr>
  </w:style>
  <w:style w:type="paragraph" w:styleId="ListContinue5">
    <w:name w:val="List Continue 5"/>
    <w:basedOn w:val="List5"/>
    <w:rsid w:val="00681D94"/>
    <w:pPr>
      <w:ind w:firstLine="0"/>
    </w:pPr>
  </w:style>
  <w:style w:type="paragraph" w:styleId="ListNumber3">
    <w:name w:val="List Number 3"/>
    <w:basedOn w:val="List3"/>
    <w:rsid w:val="00681D94"/>
    <w:pPr>
      <w:numPr>
        <w:numId w:val="5"/>
      </w:numPr>
    </w:pPr>
  </w:style>
  <w:style w:type="paragraph" w:styleId="ListNumber4">
    <w:name w:val="List Number 4"/>
    <w:basedOn w:val="List4"/>
    <w:rsid w:val="00681D94"/>
    <w:pPr>
      <w:numPr>
        <w:numId w:val="6"/>
      </w:numPr>
    </w:pPr>
  </w:style>
  <w:style w:type="paragraph" w:styleId="ListNumber5">
    <w:name w:val="List Number 5"/>
    <w:basedOn w:val="List5"/>
    <w:rsid w:val="00681D94"/>
    <w:pPr>
      <w:numPr>
        <w:numId w:val="7"/>
      </w:numPr>
    </w:pPr>
  </w:style>
  <w:style w:type="paragraph" w:styleId="BlockText">
    <w:name w:val="Block Text"/>
    <w:basedOn w:val="Normal"/>
    <w:rsid w:val="00681D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D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D94"/>
    <w:rPr>
      <w:sz w:val="16"/>
      <w:vertAlign w:val="superscript"/>
    </w:rPr>
  </w:style>
  <w:style w:type="character" w:customStyle="1" w:styleId="Symbols">
    <w:name w:val="Symbols"/>
    <w:basedOn w:val="DefaultParagraphFont"/>
    <w:rsid w:val="00681D94"/>
    <w:rPr>
      <w:rFonts w:ascii="Symbol" w:hAnsi="Symbol"/>
    </w:rPr>
  </w:style>
  <w:style w:type="character" w:customStyle="1" w:styleId="MenuOptions">
    <w:name w:val="Menu Options"/>
    <w:basedOn w:val="DefaultParagraphFont"/>
    <w:rsid w:val="00681D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D94"/>
    <w:rPr>
      <w:b/>
    </w:rPr>
  </w:style>
  <w:style w:type="character" w:customStyle="1" w:styleId="Underlined">
    <w:name w:val="Underlined"/>
    <w:basedOn w:val="DefaultParagraphFont"/>
    <w:rsid w:val="00681D94"/>
    <w:rPr>
      <w:u w:val="single"/>
    </w:rPr>
  </w:style>
  <w:style w:type="paragraph" w:customStyle="1" w:styleId="TableBodyTextRight">
    <w:name w:val="Table Body Text Right"/>
    <w:basedOn w:val="TableBodyText"/>
    <w:rsid w:val="00681D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D94"/>
    <w:rPr>
      <w:sz w:val="18"/>
    </w:rPr>
  </w:style>
  <w:style w:type="paragraph" w:customStyle="1" w:styleId="BodySmallRight">
    <w:name w:val="Body Small Right"/>
    <w:basedOn w:val="BodyTextRight"/>
    <w:rsid w:val="00681D94"/>
    <w:rPr>
      <w:sz w:val="18"/>
      <w:szCs w:val="18"/>
    </w:rPr>
  </w:style>
  <w:style w:type="paragraph" w:customStyle="1" w:styleId="MarginEdition">
    <w:name w:val="Margin Edition"/>
    <w:basedOn w:val="MarginNote"/>
    <w:rsid w:val="00681D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D94"/>
    <w:rPr>
      <w:sz w:val="2"/>
      <w:szCs w:val="2"/>
    </w:rPr>
  </w:style>
  <w:style w:type="character" w:customStyle="1" w:styleId="Small">
    <w:name w:val="Small"/>
    <w:basedOn w:val="DefaultParagraphFont"/>
    <w:rsid w:val="00681D94"/>
    <w:rPr>
      <w:sz w:val="16"/>
    </w:rPr>
  </w:style>
  <w:style w:type="paragraph" w:customStyle="1" w:styleId="WideTable">
    <w:name w:val="Wide Table"/>
    <w:basedOn w:val="Normal"/>
    <w:rsid w:val="00681D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D94"/>
  </w:style>
  <w:style w:type="paragraph" w:styleId="Quote">
    <w:name w:val="Quote"/>
    <w:basedOn w:val="Heading1"/>
    <w:link w:val="QuoteChar"/>
    <w:qFormat/>
    <w:rsid w:val="00681D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D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D94"/>
    <w:pPr>
      <w:pageBreakBefore/>
    </w:pPr>
  </w:style>
  <w:style w:type="paragraph" w:customStyle="1" w:styleId="Border">
    <w:name w:val="Border"/>
    <w:basedOn w:val="Normal"/>
    <w:qFormat/>
    <w:rsid w:val="00681D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D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D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D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D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D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D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D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D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D94"/>
    <w:rPr>
      <w:u w:val="single"/>
    </w:rPr>
  </w:style>
  <w:style w:type="character" w:customStyle="1" w:styleId="BoldandItalics">
    <w:name w:val="Bold and Italics"/>
    <w:qFormat/>
    <w:rsid w:val="00681D94"/>
    <w:rPr>
      <w:b/>
      <w:i/>
      <w:u w:val="none"/>
    </w:rPr>
  </w:style>
  <w:style w:type="paragraph" w:styleId="BalloonText">
    <w:name w:val="Balloon Text"/>
    <w:basedOn w:val="Normal"/>
    <w:link w:val="BalloonTextChar"/>
    <w:rsid w:val="00681D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D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D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D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D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D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D94"/>
    <w:pPr>
      <w:spacing w:before="0" w:after="0"/>
    </w:pPr>
  </w:style>
  <w:style w:type="paragraph" w:customStyle="1" w:styleId="BodyTextBold">
    <w:name w:val="Body Text Bold"/>
    <w:basedOn w:val="BodyText"/>
    <w:qFormat/>
    <w:rsid w:val="00681D94"/>
    <w:rPr>
      <w:b/>
    </w:rPr>
  </w:style>
  <w:style w:type="character" w:styleId="Hyperlink">
    <w:name w:val="Hyperlink"/>
    <w:basedOn w:val="DefaultParagraphFont"/>
    <w:uiPriority w:val="99"/>
    <w:unhideWhenUsed/>
    <w:rsid w:val="00ED76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436</Words>
  <Characters>3058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CPPACC6003 Apply unjustifiable hardship principles to assess solutions for access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