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16C3" w:rsidP="008F16C3">
      <w:pPr>
        <w:pStyle w:val="Title"/>
      </w:pPr>
      <w:r>
        <w:fldChar w:fldCharType="begin"/>
      </w:r>
      <w:r>
        <w:instrText xml:space="preserve"> TITLE   \* MERGEFORMAT </w:instrText>
      </w:r>
      <w:r>
        <w:fldChar w:fldCharType="separate"/>
      </w:r>
      <w:r>
        <w:t>CPPACC6002 Apply performance-based codes and risk management principles when assessing buildings for access</w:t>
      </w:r>
      <w:r>
        <w:fldChar w:fldCharType="end"/>
      </w:r>
    </w:p>
    <w:p w:rsidR="008F16C3" w:rsidP="008F16C3">
      <w:pPr>
        <w:pStyle w:val="Version"/>
        <w:sectPr w:rsidSect="004120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2034" w:rsidP="00412034">
      <w:pPr>
        <w:pStyle w:val="SuperHeading"/>
      </w:pPr>
      <w:r w:rsidRPr="00412034">
        <w:t>CPPACC6002 Apply performance-based codes and risk management principles when assessing buildings for access</w:t>
      </w:r>
    </w:p>
    <w:p w:rsidR="00000000" w:rsidRPr="00412034" w:rsidP="00412034">
      <w:pPr>
        <w:pStyle w:val="Heading1"/>
      </w:pPr>
      <w:bookmarkStart w:id="1" w:name="O_1173452"/>
      <w:bookmarkEnd w:id="1"/>
      <w:r w:rsidRPr="00412034">
        <w:t>Modification History</w:t>
      </w:r>
    </w:p>
    <w:tbl>
      <w:tblPr>
        <w:tblW w:w="0" w:type="auto"/>
        <w:tblLayout w:type="fixed"/>
        <w:tblCellMar>
          <w:left w:w="62" w:type="dxa"/>
          <w:right w:w="62" w:type="dxa"/>
        </w:tblCellMar>
        <w:tblLook w:val="0000"/>
      </w:tblPr>
      <w:tblGrid>
        <w:gridCol w:w="1128"/>
        <w:gridCol w:w="7944"/>
      </w:tblGrid>
      <w:tr w:rsidTr="0041203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12034">
            <w:pPr>
              <w:pStyle w:val="BodyText"/>
              <w:rPr>
                <w:lang w:val="en-NZ"/>
              </w:rPr>
            </w:pPr>
            <w:r w:rsidRPr="00412034">
              <w:t>Release 1</w:t>
            </w:r>
          </w:p>
        </w:tc>
        <w:tc>
          <w:tcPr>
            <w:tcW w:w="7944" w:type="dxa"/>
            <w:tcBorders>
              <w:top w:val="nil"/>
              <w:left w:val="nil"/>
              <w:bottom w:val="nil"/>
              <w:right w:val="nil"/>
            </w:tcBorders>
            <w:tcMar>
              <w:top w:w="0" w:type="dxa"/>
              <w:left w:w="62" w:type="dxa"/>
              <w:bottom w:w="0" w:type="dxa"/>
              <w:right w:w="62" w:type="dxa"/>
            </w:tcMar>
          </w:tcPr>
          <w:p w:rsidR="00000000" w:rsidRPr="00412034" w:rsidP="00412034">
            <w:pPr>
              <w:pStyle w:val="BodyText"/>
            </w:pPr>
            <w:r w:rsidRPr="00412034">
              <w:t>This unit first released with CPP Property Services Training Package Release 14.0.</w:t>
            </w:r>
          </w:p>
          <w:p w:rsidR="00000000" w:rsidRPr="00412034" w:rsidP="00412034">
            <w:pPr>
              <w:pStyle w:val="BodyText"/>
            </w:pPr>
            <w:r w:rsidRPr="00412034">
              <w:t>Supersedes and is equivalent to CPPACC6002A Apply performance-based codes and risk management principles to assessing buildings for access. Minor change to unit title.</w:t>
            </w:r>
          </w:p>
          <w:p w:rsidR="00000000" w:rsidRPr="00412034" w:rsidP="00412034">
            <w:pPr>
              <w:pStyle w:val="BodyText"/>
            </w:pPr>
            <w:r w:rsidRPr="00412034">
              <w:t xml:space="preserve">Unit updated to meet the Standards for Training Packages 2012. </w:t>
            </w:r>
          </w:p>
        </w:tc>
      </w:tr>
    </w:tbl>
    <w:p w:rsidR="00000000" w:rsidRPr="00412034" w:rsidP="00412034">
      <w:pPr>
        <w:pStyle w:val="BodyText"/>
      </w:pPr>
    </w:p>
    <w:p w:rsidR="00000000" w:rsidRPr="00412034" w:rsidP="00412034">
      <w:pPr>
        <w:pStyle w:val="AllowPageBreak"/>
      </w:pPr>
    </w:p>
    <w:p w:rsidR="00000000" w:rsidRPr="00412034" w:rsidP="00412034">
      <w:pPr>
        <w:pStyle w:val="Heading1"/>
      </w:pPr>
      <w:bookmarkStart w:id="2" w:name="O_1173458"/>
      <w:bookmarkEnd w:id="2"/>
      <w:r w:rsidRPr="00412034">
        <w:t>App</w:t>
      </w:r>
      <w:r w:rsidRPr="00412034">
        <w:t>lication</w:t>
      </w:r>
    </w:p>
    <w:p w:rsidR="00000000" w:rsidRPr="00412034" w:rsidP="008F16C3">
      <w:pPr>
        <w:pStyle w:val="BodyText"/>
      </w:pPr>
      <w:r w:rsidRPr="00412034">
        <w:t>This unit of competency specifies the skills and knowledge required to apply performance-based codes and risk assessment and risk management principles to accessibility features of buildings. It includes comparing proposed performance solutions to</w:t>
      </w:r>
      <w:r w:rsidRPr="00412034">
        <w:t xml:space="preserve"> the prescriptive deemed-to-satisfy (DTS) requirement of the National Construction Code (NCC) and other requirements of relevant legislation, regulations and standards for the provision of access for people with disability, and summarising assessment resul</w:t>
      </w:r>
      <w:r w:rsidRPr="00412034">
        <w:t>ts in a report which may be considered by an Access Panel.</w:t>
      </w:r>
    </w:p>
    <w:p w:rsidR="00000000" w:rsidRPr="00412034" w:rsidP="008F16C3">
      <w:pPr>
        <w:pStyle w:val="BodyText"/>
      </w:pPr>
      <w:r w:rsidRPr="00412034">
        <w:t>This unit is for access consultants who use their broad theoretical and technical skills and knowledge to analyse information, provide advice and devise solutions to sometimes complex access proble</w:t>
      </w:r>
      <w:r w:rsidRPr="00412034">
        <w:t>ms in compliance with regulatory requirements for the provision of access for people with disability.</w:t>
      </w:r>
    </w:p>
    <w:p w:rsidR="00000000" w:rsidRPr="00412034" w:rsidP="008F16C3">
      <w:pPr>
        <w:pStyle w:val="BodyText"/>
      </w:pPr>
      <w:r w:rsidRPr="00412034">
        <w:t>No licensing, legislative or certification requirements apply to this unit at the time of publication.</w:t>
      </w:r>
    </w:p>
    <w:p w:rsidR="00000000" w:rsidRPr="00412034" w:rsidP="00412034">
      <w:pPr>
        <w:pStyle w:val="Heading1"/>
      </w:pPr>
      <w:bookmarkStart w:id="3" w:name="O_1173457"/>
      <w:bookmarkEnd w:id="3"/>
      <w:r w:rsidRPr="00412034">
        <w:t>Pre-requisite Unit</w:t>
      </w:r>
    </w:p>
    <w:p w:rsidR="00000000" w:rsidRPr="00412034" w:rsidP="008F16C3">
      <w:pPr>
        <w:pStyle w:val="BodyText"/>
      </w:pPr>
      <w:r w:rsidRPr="00412034">
        <w:t>Nil.</w:t>
      </w:r>
    </w:p>
    <w:p w:rsidR="00000000" w:rsidRPr="00412034" w:rsidP="00412034">
      <w:pPr>
        <w:pStyle w:val="Heading1"/>
      </w:pPr>
      <w:bookmarkStart w:id="4" w:name="O_1173456"/>
      <w:bookmarkEnd w:id="4"/>
      <w:r w:rsidRPr="00412034">
        <w:t>Unit Sector</w:t>
      </w:r>
    </w:p>
    <w:p w:rsidR="00000000" w:rsidRPr="00412034" w:rsidP="008F16C3">
      <w:pPr>
        <w:pStyle w:val="BodyText"/>
      </w:pPr>
      <w:r w:rsidRPr="00412034">
        <w:t>Access Consulting.</w:t>
      </w:r>
    </w:p>
    <w:p w:rsidR="00000000" w:rsidRPr="00412034" w:rsidP="00412034">
      <w:pPr>
        <w:pStyle w:val="Heading1"/>
      </w:pPr>
      <w:bookmarkStart w:id="5" w:name="O_1173455"/>
      <w:bookmarkEnd w:id="5"/>
      <w:r w:rsidRPr="00412034">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412034">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412034">
            <w:pPr>
              <w:pStyle w:val="BodyText"/>
              <w:rPr>
                <w:lang w:val="en-NZ"/>
              </w:rPr>
            </w:pPr>
            <w:r w:rsidRPr="00412034">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412034">
            <w:pPr>
              <w:pStyle w:val="BodyText"/>
              <w:rPr>
                <w:lang w:val="en-NZ"/>
              </w:rPr>
            </w:pPr>
            <w:r w:rsidRPr="00412034">
              <w:t>Performance criteria describe what needs to be done to demonstrate achievement of the element.</w:t>
            </w:r>
          </w:p>
        </w:tc>
      </w:tr>
      <w:tr w:rsidTr="0041203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12034">
            <w:pPr>
              <w:pStyle w:val="BodyText"/>
              <w:rPr>
                <w:lang w:val="en-NZ"/>
              </w:rPr>
            </w:pPr>
            <w:r w:rsidRPr="00412034">
              <w:t>1</w:t>
            </w:r>
          </w:p>
        </w:tc>
        <w:tc>
          <w:tcPr>
            <w:tcW w:w="2357" w:type="dxa"/>
            <w:vMerge w:val="restart"/>
            <w:tcBorders>
              <w:top w:val="nil"/>
              <w:left w:val="nil"/>
              <w:bottom w:val="nil"/>
              <w:right w:val="nil"/>
            </w:tcBorders>
            <w:tcMar>
              <w:top w:w="0" w:type="dxa"/>
              <w:left w:w="62" w:type="dxa"/>
              <w:bottom w:w="0" w:type="dxa"/>
              <w:right w:w="62" w:type="dxa"/>
            </w:tcMar>
          </w:tcPr>
          <w:p w:rsidR="00000000" w:rsidP="00412034">
            <w:pPr>
              <w:pStyle w:val="BodyText"/>
              <w:rPr>
                <w:lang w:val="en-NZ"/>
              </w:rPr>
            </w:pPr>
            <w:r w:rsidRPr="00412034">
              <w:t>Evaluate performance-based codes relevant to building access issues.</w:t>
            </w:r>
          </w:p>
        </w:tc>
        <w:tc>
          <w:tcPr>
            <w:tcW w:w="804" w:type="dxa"/>
            <w:tcBorders>
              <w:top w:val="nil"/>
              <w:left w:val="nil"/>
              <w:bottom w:val="nil"/>
              <w:right w:val="nil"/>
            </w:tcBorders>
            <w:tcMar>
              <w:top w:w="0" w:type="dxa"/>
              <w:left w:w="62" w:type="dxa"/>
              <w:bottom w:w="0" w:type="dxa"/>
              <w:right w:w="62" w:type="dxa"/>
            </w:tcMar>
          </w:tcPr>
          <w:p w:rsidR="00000000" w:rsidP="00412034">
            <w:pPr>
              <w:pStyle w:val="BodyText"/>
              <w:rPr>
                <w:lang w:val="en-NZ"/>
              </w:rPr>
            </w:pPr>
            <w:r w:rsidRPr="00412034">
              <w:t>1.1</w:t>
            </w:r>
          </w:p>
        </w:tc>
        <w:tc>
          <w:tcPr>
            <w:tcW w:w="5659" w:type="dxa"/>
            <w:tcBorders>
              <w:top w:val="nil"/>
              <w:left w:val="nil"/>
              <w:bottom w:val="nil"/>
              <w:right w:val="nil"/>
            </w:tcBorders>
            <w:tcMar>
              <w:top w:w="0" w:type="dxa"/>
              <w:left w:w="62" w:type="dxa"/>
              <w:bottom w:w="0" w:type="dxa"/>
              <w:right w:w="62" w:type="dxa"/>
            </w:tcMar>
          </w:tcPr>
          <w:p w:rsidR="00000000" w:rsidP="00412034">
            <w:pPr>
              <w:pStyle w:val="BodyText"/>
              <w:rPr>
                <w:lang w:val="en-NZ"/>
              </w:rPr>
            </w:pPr>
            <w:r w:rsidRPr="00412034">
              <w:t>Evaluate role of regulation associated with buildings and the built environment within society in relation to building access issues.</w:t>
            </w:r>
          </w:p>
        </w:tc>
      </w:tr>
      <w:tr w:rsidTr="0041203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12034">
            <w:pPr>
              <w:pStyle w:val="BodyText"/>
              <w:rPr>
                <w:lang w:val="en-NZ"/>
              </w:rPr>
            </w:pPr>
            <w:r w:rsidRPr="00412034">
              <w:t>1.2</w:t>
            </w:r>
          </w:p>
        </w:tc>
        <w:tc>
          <w:tcPr>
            <w:tcW w:w="5659" w:type="dxa"/>
            <w:tcBorders>
              <w:top w:val="nil"/>
              <w:left w:val="nil"/>
              <w:bottom w:val="nil"/>
              <w:right w:val="nil"/>
            </w:tcBorders>
            <w:tcMar>
              <w:top w:w="0" w:type="dxa"/>
              <w:left w:w="62" w:type="dxa"/>
              <w:bottom w:w="0" w:type="dxa"/>
              <w:right w:w="62" w:type="dxa"/>
            </w:tcMar>
          </w:tcPr>
          <w:p w:rsidR="00000000" w:rsidP="00412034">
            <w:pPr>
              <w:pStyle w:val="BodyText"/>
              <w:rPr>
                <w:lang w:val="en-NZ"/>
              </w:rPr>
            </w:pPr>
            <w:r w:rsidRPr="00412034">
              <w:t>Evaluate societal goals</w:t>
            </w:r>
            <w:r w:rsidRPr="00412034">
              <w:t xml:space="preserve"> related to the construction and use of buildings and apply in relation to building access issues.</w:t>
            </w:r>
          </w:p>
        </w:tc>
      </w:tr>
      <w:tr w:rsidTr="0041203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12034">
            <w:pPr>
              <w:pStyle w:val="BodyText"/>
              <w:rPr>
                <w:lang w:val="en-NZ"/>
              </w:rPr>
            </w:pPr>
            <w:r w:rsidRPr="00412034">
              <w:t>1.3</w:t>
            </w:r>
          </w:p>
        </w:tc>
        <w:tc>
          <w:tcPr>
            <w:tcW w:w="5659" w:type="dxa"/>
            <w:tcBorders>
              <w:top w:val="nil"/>
              <w:left w:val="nil"/>
              <w:bottom w:val="nil"/>
              <w:right w:val="nil"/>
            </w:tcBorders>
            <w:tcMar>
              <w:top w:w="0" w:type="dxa"/>
              <w:left w:w="62" w:type="dxa"/>
              <w:bottom w:w="0" w:type="dxa"/>
              <w:right w:w="62" w:type="dxa"/>
            </w:tcMar>
          </w:tcPr>
          <w:p w:rsidR="00000000" w:rsidP="00412034">
            <w:pPr>
              <w:pStyle w:val="BodyText"/>
              <w:rPr>
                <w:lang w:val="en-NZ"/>
              </w:rPr>
            </w:pPr>
            <w:r w:rsidRPr="00412034">
              <w:t>Identify and record the hierarchy of Commonwealth, state and territory building access legislation and the role of NCC objectives, functional statemen</w:t>
            </w:r>
            <w:r w:rsidRPr="00412034">
              <w:t>ts and performance requirements.</w:t>
            </w:r>
          </w:p>
        </w:tc>
      </w:tr>
      <w:tr w:rsidTr="0041203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12034">
            <w:pPr>
              <w:pStyle w:val="BodyText"/>
              <w:rPr>
                <w:lang w:val="en-NZ"/>
              </w:rPr>
            </w:pPr>
            <w:r w:rsidRPr="00412034">
              <w:t>1.4</w:t>
            </w:r>
          </w:p>
        </w:tc>
        <w:tc>
          <w:tcPr>
            <w:tcW w:w="5659" w:type="dxa"/>
            <w:tcBorders>
              <w:top w:val="nil"/>
              <w:left w:val="nil"/>
              <w:bottom w:val="nil"/>
              <w:right w:val="nil"/>
            </w:tcBorders>
            <w:tcMar>
              <w:top w:w="0" w:type="dxa"/>
              <w:left w:w="62" w:type="dxa"/>
              <w:bottom w:w="0" w:type="dxa"/>
              <w:right w:w="62" w:type="dxa"/>
            </w:tcMar>
          </w:tcPr>
          <w:p w:rsidR="00000000" w:rsidP="00412034">
            <w:pPr>
              <w:pStyle w:val="BodyText"/>
              <w:rPr>
                <w:lang w:val="en-NZ"/>
              </w:rPr>
            </w:pPr>
            <w:r w:rsidRPr="00412034">
              <w:t>Identify and record the differences between public policy and professional judgement in relation to building access issues.</w:t>
            </w:r>
          </w:p>
        </w:tc>
      </w:tr>
      <w:tr w:rsidTr="0041203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12034">
            <w:pPr>
              <w:pStyle w:val="BodyText"/>
              <w:rPr>
                <w:lang w:val="en-NZ"/>
              </w:rPr>
            </w:pPr>
          </w:p>
        </w:tc>
      </w:tr>
      <w:tr w:rsidTr="0041203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12034">
            <w:pPr>
              <w:pStyle w:val="BodyText"/>
              <w:rPr>
                <w:lang w:val="en-NZ"/>
              </w:rPr>
            </w:pPr>
            <w:r w:rsidRPr="00412034">
              <w:t>2</w:t>
            </w:r>
          </w:p>
        </w:tc>
        <w:tc>
          <w:tcPr>
            <w:tcW w:w="2357" w:type="dxa"/>
            <w:vMerge w:val="restart"/>
            <w:tcBorders>
              <w:top w:val="nil"/>
              <w:left w:val="nil"/>
              <w:bottom w:val="nil"/>
              <w:right w:val="nil"/>
            </w:tcBorders>
            <w:tcMar>
              <w:top w:w="0" w:type="dxa"/>
              <w:left w:w="62" w:type="dxa"/>
              <w:bottom w:w="0" w:type="dxa"/>
              <w:right w:w="62" w:type="dxa"/>
            </w:tcMar>
          </w:tcPr>
          <w:p w:rsidR="00000000" w:rsidP="00412034">
            <w:pPr>
              <w:pStyle w:val="BodyText"/>
              <w:rPr>
                <w:lang w:val="en-NZ"/>
              </w:rPr>
            </w:pPr>
            <w:r w:rsidRPr="00412034">
              <w:t>Apply performance-based codes to building access issues.</w:t>
            </w:r>
          </w:p>
        </w:tc>
        <w:tc>
          <w:tcPr>
            <w:tcW w:w="804" w:type="dxa"/>
            <w:tcBorders>
              <w:top w:val="nil"/>
              <w:left w:val="nil"/>
              <w:bottom w:val="nil"/>
              <w:right w:val="nil"/>
            </w:tcBorders>
            <w:tcMar>
              <w:top w:w="0" w:type="dxa"/>
              <w:left w:w="62" w:type="dxa"/>
              <w:bottom w:w="0" w:type="dxa"/>
              <w:right w:w="62" w:type="dxa"/>
            </w:tcMar>
          </w:tcPr>
          <w:p w:rsidR="00000000" w:rsidP="00412034">
            <w:pPr>
              <w:pStyle w:val="BodyText"/>
              <w:rPr>
                <w:lang w:val="en-NZ"/>
              </w:rPr>
            </w:pPr>
            <w:r w:rsidRPr="00412034">
              <w:t>2.1</w:t>
            </w:r>
          </w:p>
        </w:tc>
        <w:tc>
          <w:tcPr>
            <w:tcW w:w="5659" w:type="dxa"/>
            <w:tcBorders>
              <w:top w:val="nil"/>
              <w:left w:val="nil"/>
              <w:bottom w:val="nil"/>
              <w:right w:val="nil"/>
            </w:tcBorders>
            <w:tcMar>
              <w:top w:w="0" w:type="dxa"/>
              <w:left w:w="62" w:type="dxa"/>
              <w:bottom w:w="0" w:type="dxa"/>
              <w:right w:w="62" w:type="dxa"/>
            </w:tcMar>
          </w:tcPr>
          <w:p w:rsidR="00000000" w:rsidP="00412034">
            <w:pPr>
              <w:pStyle w:val="BodyText"/>
              <w:rPr>
                <w:lang w:val="en-NZ"/>
              </w:rPr>
            </w:pPr>
            <w:r w:rsidRPr="00412034">
              <w:t>Identify and record NCC assessment methods relevant to building access issues and requirements for their application.</w:t>
            </w:r>
          </w:p>
        </w:tc>
      </w:tr>
      <w:tr w:rsidTr="0041203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12034">
            <w:pPr>
              <w:pStyle w:val="BodyText"/>
              <w:rPr>
                <w:lang w:val="en-NZ"/>
              </w:rPr>
            </w:pPr>
            <w:r w:rsidRPr="00412034">
              <w:t>2.2</w:t>
            </w:r>
          </w:p>
        </w:tc>
        <w:tc>
          <w:tcPr>
            <w:tcW w:w="5659" w:type="dxa"/>
            <w:tcBorders>
              <w:top w:val="nil"/>
              <w:left w:val="nil"/>
              <w:bottom w:val="nil"/>
              <w:right w:val="nil"/>
            </w:tcBorders>
            <w:tcMar>
              <w:top w:w="0" w:type="dxa"/>
              <w:left w:w="62" w:type="dxa"/>
              <w:bottom w:w="0" w:type="dxa"/>
              <w:right w:w="62" w:type="dxa"/>
            </w:tcMar>
          </w:tcPr>
          <w:p w:rsidR="00000000" w:rsidP="00412034">
            <w:pPr>
              <w:pStyle w:val="BodyText"/>
              <w:rPr>
                <w:lang w:val="en-NZ"/>
              </w:rPr>
            </w:pPr>
            <w:r w:rsidRPr="00412034">
              <w:t>Apply methodologies to determine correct performance requirements required to be satisfied to meet NCC requirements.</w:t>
            </w:r>
          </w:p>
        </w:tc>
      </w:tr>
      <w:tr w:rsidTr="0041203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12034">
            <w:pPr>
              <w:pStyle w:val="BodyText"/>
              <w:rPr>
                <w:lang w:val="en-NZ"/>
              </w:rPr>
            </w:pPr>
            <w:r w:rsidRPr="00412034">
              <w:t>2.3</w:t>
            </w:r>
          </w:p>
        </w:tc>
        <w:tc>
          <w:tcPr>
            <w:tcW w:w="5659" w:type="dxa"/>
            <w:tcBorders>
              <w:top w:val="nil"/>
              <w:left w:val="nil"/>
              <w:bottom w:val="nil"/>
              <w:right w:val="nil"/>
            </w:tcBorders>
            <w:tcMar>
              <w:top w:w="0" w:type="dxa"/>
              <w:left w:w="62" w:type="dxa"/>
              <w:bottom w:w="0" w:type="dxa"/>
              <w:right w:w="62" w:type="dxa"/>
            </w:tcMar>
          </w:tcPr>
          <w:p w:rsidR="00000000" w:rsidP="00412034">
            <w:pPr>
              <w:pStyle w:val="BodyText"/>
              <w:rPr>
                <w:lang w:val="en-NZ"/>
              </w:rPr>
            </w:pPr>
            <w:r w:rsidRPr="00412034">
              <w:t>Determine, apply and document processes for involving relevant parties in decision-making processes associated with proposed performance solution.</w:t>
            </w:r>
          </w:p>
        </w:tc>
      </w:tr>
      <w:tr w:rsidTr="0041203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12034">
            <w:pPr>
              <w:pStyle w:val="BodyText"/>
              <w:rPr>
                <w:lang w:val="en-NZ"/>
              </w:rPr>
            </w:pPr>
            <w:r w:rsidRPr="00412034">
              <w:t>2.4</w:t>
            </w:r>
          </w:p>
        </w:tc>
        <w:tc>
          <w:tcPr>
            <w:tcW w:w="5659" w:type="dxa"/>
            <w:tcBorders>
              <w:top w:val="nil"/>
              <w:left w:val="nil"/>
              <w:bottom w:val="nil"/>
              <w:right w:val="nil"/>
            </w:tcBorders>
            <w:tcMar>
              <w:top w:w="0" w:type="dxa"/>
              <w:left w:w="62" w:type="dxa"/>
              <w:bottom w:w="0" w:type="dxa"/>
              <w:right w:w="62" w:type="dxa"/>
            </w:tcMar>
          </w:tcPr>
          <w:p w:rsidR="00000000" w:rsidP="00412034">
            <w:pPr>
              <w:pStyle w:val="BodyText"/>
              <w:rPr>
                <w:lang w:val="en-NZ"/>
              </w:rPr>
            </w:pPr>
            <w:r w:rsidRPr="00412034">
              <w:t>Evaluate and document impacts of proposed performance solution on building maintenance and alterations</w:t>
            </w:r>
            <w:r w:rsidRPr="00412034">
              <w:t>.</w:t>
            </w:r>
          </w:p>
        </w:tc>
      </w:tr>
      <w:tr w:rsidTr="0041203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12034">
            <w:pPr>
              <w:pStyle w:val="BodyText"/>
              <w:rPr>
                <w:lang w:val="en-NZ"/>
              </w:rPr>
            </w:pPr>
            <w:r w:rsidRPr="00412034">
              <w:t>2.5</w:t>
            </w:r>
          </w:p>
        </w:tc>
        <w:tc>
          <w:tcPr>
            <w:tcW w:w="5659" w:type="dxa"/>
            <w:tcBorders>
              <w:top w:val="nil"/>
              <w:left w:val="nil"/>
              <w:bottom w:val="nil"/>
              <w:right w:val="nil"/>
            </w:tcBorders>
            <w:tcMar>
              <w:top w:w="0" w:type="dxa"/>
              <w:left w:w="62" w:type="dxa"/>
              <w:bottom w:w="0" w:type="dxa"/>
              <w:right w:w="62" w:type="dxa"/>
            </w:tcMar>
          </w:tcPr>
          <w:p w:rsidR="00000000" w:rsidP="00412034">
            <w:pPr>
              <w:pStyle w:val="BodyText"/>
              <w:rPr>
                <w:lang w:val="en-NZ"/>
              </w:rPr>
            </w:pPr>
            <w:r w:rsidRPr="00412034">
              <w:t>Store all documentation and records used to evaluate proposed performance solution for future reference and retrieval according to regulatory and workplace requirements.</w:t>
            </w:r>
          </w:p>
        </w:tc>
      </w:tr>
      <w:tr w:rsidTr="0041203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12034">
            <w:pPr>
              <w:pStyle w:val="BodyText"/>
              <w:rPr>
                <w:lang w:val="en-NZ"/>
              </w:rPr>
            </w:pPr>
          </w:p>
        </w:tc>
      </w:tr>
      <w:tr w:rsidTr="0041203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12034">
            <w:pPr>
              <w:pStyle w:val="BodyText"/>
              <w:rPr>
                <w:lang w:val="en-NZ"/>
              </w:rPr>
            </w:pPr>
            <w:r w:rsidRPr="00412034">
              <w:t>3</w:t>
            </w:r>
          </w:p>
        </w:tc>
        <w:tc>
          <w:tcPr>
            <w:tcW w:w="2357" w:type="dxa"/>
            <w:vMerge w:val="restart"/>
            <w:tcBorders>
              <w:top w:val="nil"/>
              <w:left w:val="nil"/>
              <w:bottom w:val="nil"/>
              <w:right w:val="nil"/>
            </w:tcBorders>
            <w:tcMar>
              <w:top w:w="0" w:type="dxa"/>
              <w:left w:w="62" w:type="dxa"/>
              <w:bottom w:w="0" w:type="dxa"/>
              <w:right w:w="62" w:type="dxa"/>
            </w:tcMar>
          </w:tcPr>
          <w:p w:rsidR="00000000" w:rsidP="00412034">
            <w:pPr>
              <w:pStyle w:val="BodyText"/>
              <w:rPr>
                <w:lang w:val="en-NZ"/>
              </w:rPr>
            </w:pPr>
            <w:r w:rsidRPr="00412034">
              <w:t>Assess risk.</w:t>
            </w:r>
          </w:p>
        </w:tc>
        <w:tc>
          <w:tcPr>
            <w:tcW w:w="804" w:type="dxa"/>
            <w:tcBorders>
              <w:top w:val="nil"/>
              <w:left w:val="nil"/>
              <w:bottom w:val="nil"/>
              <w:right w:val="nil"/>
            </w:tcBorders>
            <w:tcMar>
              <w:top w:w="0" w:type="dxa"/>
              <w:left w:w="62" w:type="dxa"/>
              <w:bottom w:w="0" w:type="dxa"/>
              <w:right w:w="62" w:type="dxa"/>
            </w:tcMar>
          </w:tcPr>
          <w:p w:rsidR="00000000" w:rsidP="00412034">
            <w:pPr>
              <w:pStyle w:val="BodyText"/>
              <w:rPr>
                <w:lang w:val="en-NZ"/>
              </w:rPr>
            </w:pPr>
            <w:r w:rsidRPr="00412034">
              <w:t>3.1</w:t>
            </w:r>
          </w:p>
        </w:tc>
        <w:tc>
          <w:tcPr>
            <w:tcW w:w="5659" w:type="dxa"/>
            <w:tcBorders>
              <w:top w:val="nil"/>
              <w:left w:val="nil"/>
              <w:bottom w:val="nil"/>
              <w:right w:val="nil"/>
            </w:tcBorders>
            <w:tcMar>
              <w:top w:w="0" w:type="dxa"/>
              <w:left w:w="62" w:type="dxa"/>
              <w:bottom w:w="0" w:type="dxa"/>
              <w:right w:w="62" w:type="dxa"/>
            </w:tcMar>
          </w:tcPr>
          <w:p w:rsidR="00000000" w:rsidP="00412034">
            <w:pPr>
              <w:pStyle w:val="BodyText"/>
              <w:rPr>
                <w:lang w:val="en-NZ"/>
              </w:rPr>
            </w:pPr>
            <w:r w:rsidRPr="00412034">
              <w:t>Identify and apply methodology for determining and assessing risks associated with building access issues.</w:t>
            </w:r>
          </w:p>
        </w:tc>
      </w:tr>
      <w:tr w:rsidTr="0041203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12034">
            <w:pPr>
              <w:pStyle w:val="BodyText"/>
              <w:rPr>
                <w:lang w:val="en-NZ"/>
              </w:rPr>
            </w:pPr>
            <w:r w:rsidRPr="00412034">
              <w:t>3.2</w:t>
            </w:r>
          </w:p>
        </w:tc>
        <w:tc>
          <w:tcPr>
            <w:tcW w:w="5659" w:type="dxa"/>
            <w:tcBorders>
              <w:top w:val="nil"/>
              <w:left w:val="nil"/>
              <w:bottom w:val="nil"/>
              <w:right w:val="nil"/>
            </w:tcBorders>
            <w:tcMar>
              <w:top w:w="0" w:type="dxa"/>
              <w:left w:w="62" w:type="dxa"/>
              <w:bottom w:w="0" w:type="dxa"/>
              <w:right w:w="62" w:type="dxa"/>
            </w:tcMar>
          </w:tcPr>
          <w:p w:rsidR="00000000" w:rsidP="00412034">
            <w:pPr>
              <w:pStyle w:val="BodyText"/>
              <w:rPr>
                <w:lang w:val="en-NZ"/>
              </w:rPr>
            </w:pPr>
            <w:r w:rsidRPr="00412034">
              <w:t>Use technologies to research and apply information to support risk assessment according to workplace requirements.</w:t>
            </w:r>
          </w:p>
        </w:tc>
      </w:tr>
      <w:tr w:rsidTr="0041203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12034">
            <w:pPr>
              <w:pStyle w:val="BodyText"/>
              <w:rPr>
                <w:lang w:val="en-NZ"/>
              </w:rPr>
            </w:pPr>
            <w:r w:rsidRPr="00412034">
              <w:t>3.3</w:t>
            </w:r>
          </w:p>
        </w:tc>
        <w:tc>
          <w:tcPr>
            <w:tcW w:w="5659" w:type="dxa"/>
            <w:tcBorders>
              <w:top w:val="nil"/>
              <w:left w:val="nil"/>
              <w:bottom w:val="nil"/>
              <w:right w:val="nil"/>
            </w:tcBorders>
            <w:tcMar>
              <w:top w:w="0" w:type="dxa"/>
              <w:left w:w="62" w:type="dxa"/>
              <w:bottom w:w="0" w:type="dxa"/>
              <w:right w:w="62" w:type="dxa"/>
            </w:tcMar>
          </w:tcPr>
          <w:p w:rsidR="00000000" w:rsidP="00412034">
            <w:pPr>
              <w:pStyle w:val="BodyText"/>
              <w:rPr>
                <w:lang w:val="en-NZ"/>
              </w:rPr>
            </w:pPr>
            <w:r w:rsidRPr="00412034">
              <w:t xml:space="preserve">Identify and report consequences of various forms of </w:t>
            </w:r>
            <w:r w:rsidRPr="00412034">
              <w:t>identified risk associated with building access issues.</w:t>
            </w:r>
          </w:p>
        </w:tc>
      </w:tr>
      <w:tr w:rsidTr="0041203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12034">
            <w:pPr>
              <w:pStyle w:val="BodyText"/>
              <w:rPr>
                <w:lang w:val="en-NZ"/>
              </w:rPr>
            </w:pPr>
            <w:r w:rsidRPr="00412034">
              <w:t>3.4</w:t>
            </w:r>
          </w:p>
        </w:tc>
        <w:tc>
          <w:tcPr>
            <w:tcW w:w="5659" w:type="dxa"/>
            <w:tcBorders>
              <w:top w:val="nil"/>
              <w:left w:val="nil"/>
              <w:bottom w:val="nil"/>
              <w:right w:val="nil"/>
            </w:tcBorders>
            <w:tcMar>
              <w:top w:w="0" w:type="dxa"/>
              <w:left w:w="62" w:type="dxa"/>
              <w:bottom w:w="0" w:type="dxa"/>
              <w:right w:w="62" w:type="dxa"/>
            </w:tcMar>
          </w:tcPr>
          <w:p w:rsidR="00000000" w:rsidP="00412034">
            <w:pPr>
              <w:pStyle w:val="BodyText"/>
              <w:rPr>
                <w:lang w:val="en-NZ"/>
              </w:rPr>
            </w:pPr>
            <w:r w:rsidRPr="00412034">
              <w:t>Apply basic probability analysis and interpret statistics according to risk assessment principles.</w:t>
            </w:r>
          </w:p>
        </w:tc>
      </w:tr>
      <w:tr w:rsidTr="0041203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12034">
            <w:pPr>
              <w:pStyle w:val="BodyText"/>
              <w:rPr>
                <w:lang w:val="en-NZ"/>
              </w:rPr>
            </w:pPr>
          </w:p>
        </w:tc>
      </w:tr>
      <w:tr w:rsidTr="0041203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12034">
            <w:pPr>
              <w:pStyle w:val="BodyText"/>
              <w:rPr>
                <w:lang w:val="en-NZ"/>
              </w:rPr>
            </w:pPr>
            <w:r w:rsidRPr="00412034">
              <w:t>4</w:t>
            </w:r>
          </w:p>
        </w:tc>
        <w:tc>
          <w:tcPr>
            <w:tcW w:w="2357" w:type="dxa"/>
            <w:vMerge w:val="restart"/>
            <w:tcBorders>
              <w:top w:val="nil"/>
              <w:left w:val="nil"/>
              <w:bottom w:val="nil"/>
              <w:right w:val="nil"/>
            </w:tcBorders>
            <w:tcMar>
              <w:top w:w="0" w:type="dxa"/>
              <w:left w:w="62" w:type="dxa"/>
              <w:bottom w:w="0" w:type="dxa"/>
              <w:right w:w="62" w:type="dxa"/>
            </w:tcMar>
          </w:tcPr>
          <w:p w:rsidR="00000000" w:rsidP="00412034">
            <w:pPr>
              <w:pStyle w:val="BodyText"/>
              <w:rPr>
                <w:lang w:val="en-NZ"/>
              </w:rPr>
            </w:pPr>
            <w:r w:rsidRPr="00412034">
              <w:t>Document findings.</w:t>
            </w:r>
          </w:p>
        </w:tc>
        <w:tc>
          <w:tcPr>
            <w:tcW w:w="804" w:type="dxa"/>
            <w:tcBorders>
              <w:top w:val="nil"/>
              <w:left w:val="nil"/>
              <w:bottom w:val="nil"/>
              <w:right w:val="nil"/>
            </w:tcBorders>
            <w:tcMar>
              <w:top w:w="0" w:type="dxa"/>
              <w:left w:w="62" w:type="dxa"/>
              <w:bottom w:w="0" w:type="dxa"/>
              <w:right w:w="62" w:type="dxa"/>
            </w:tcMar>
          </w:tcPr>
          <w:p w:rsidR="00000000" w:rsidP="00412034">
            <w:pPr>
              <w:pStyle w:val="BodyText"/>
              <w:rPr>
                <w:lang w:val="en-NZ"/>
              </w:rPr>
            </w:pPr>
            <w:r w:rsidRPr="00412034">
              <w:t>4.1</w:t>
            </w:r>
          </w:p>
        </w:tc>
        <w:tc>
          <w:tcPr>
            <w:tcW w:w="5659" w:type="dxa"/>
            <w:tcBorders>
              <w:top w:val="nil"/>
              <w:left w:val="nil"/>
              <w:bottom w:val="nil"/>
              <w:right w:val="nil"/>
            </w:tcBorders>
            <w:tcMar>
              <w:top w:w="0" w:type="dxa"/>
              <w:left w:w="62" w:type="dxa"/>
              <w:bottom w:w="0" w:type="dxa"/>
              <w:right w:w="62" w:type="dxa"/>
            </w:tcMar>
          </w:tcPr>
          <w:p w:rsidR="00000000" w:rsidP="00412034">
            <w:pPr>
              <w:pStyle w:val="BodyText"/>
              <w:rPr>
                <w:lang w:val="en-NZ"/>
              </w:rPr>
            </w:pPr>
            <w:r w:rsidRPr="00412034">
              <w:t>Prepare r</w:t>
            </w:r>
            <w:r w:rsidRPr="00412034">
              <w:t>eport describing the suitability of proposed performance solutions to building access issues according to regulatory and workplace requirements.</w:t>
            </w:r>
          </w:p>
        </w:tc>
      </w:tr>
      <w:tr w:rsidTr="0041203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12034">
            <w:pPr>
              <w:pStyle w:val="BodyText"/>
              <w:rPr>
                <w:lang w:val="en-NZ"/>
              </w:rPr>
            </w:pPr>
            <w:r w:rsidRPr="00412034">
              <w:t>4.2</w:t>
            </w:r>
          </w:p>
        </w:tc>
        <w:tc>
          <w:tcPr>
            <w:tcW w:w="5659" w:type="dxa"/>
            <w:tcBorders>
              <w:top w:val="nil"/>
              <w:left w:val="nil"/>
              <w:bottom w:val="nil"/>
              <w:right w:val="nil"/>
            </w:tcBorders>
            <w:tcMar>
              <w:top w:w="0" w:type="dxa"/>
              <w:left w:w="62" w:type="dxa"/>
              <w:bottom w:w="0" w:type="dxa"/>
              <w:right w:w="62" w:type="dxa"/>
            </w:tcMar>
          </w:tcPr>
          <w:p w:rsidR="00000000" w:rsidRPr="00412034" w:rsidP="00412034">
            <w:pPr>
              <w:pStyle w:val="BodyText"/>
            </w:pPr>
            <w:r w:rsidRPr="00412034">
              <w:t xml:space="preserve">Maintain copies of the report and associated documentation for future reference according to regulatory </w:t>
            </w:r>
            <w:r w:rsidRPr="00412034">
              <w:t>and workplace requirements.</w:t>
            </w:r>
          </w:p>
        </w:tc>
      </w:tr>
    </w:tbl>
    <w:p w:rsidR="00000000" w:rsidRPr="00412034" w:rsidP="00412034">
      <w:pPr>
        <w:pStyle w:val="BodyText"/>
      </w:pPr>
    </w:p>
    <w:p w:rsidR="00000000" w:rsidRPr="00412034" w:rsidP="00412034">
      <w:pPr>
        <w:pStyle w:val="AllowPageBreak"/>
      </w:pPr>
    </w:p>
    <w:p w:rsidR="00000000" w:rsidRPr="00412034" w:rsidP="00412034">
      <w:pPr>
        <w:pStyle w:val="Heading1"/>
      </w:pPr>
      <w:bookmarkStart w:id="6" w:name="O_1173454"/>
      <w:bookmarkEnd w:id="6"/>
      <w:r w:rsidRPr="00412034">
        <w:t>Foundation Skills</w:t>
      </w:r>
    </w:p>
    <w:p w:rsidR="00000000" w:rsidRPr="00412034" w:rsidP="008F16C3">
      <w:pPr>
        <w:pStyle w:val="BodyText"/>
      </w:pPr>
      <w:r w:rsidRPr="00412034">
        <w:t>Foundation skills essential to performance are explicit in the performance criteria of this unit of competency.</w:t>
      </w:r>
    </w:p>
    <w:p w:rsidR="00000000" w:rsidRPr="00412034" w:rsidP="00412034">
      <w:pPr>
        <w:pStyle w:val="Heading1"/>
      </w:pPr>
      <w:bookmarkStart w:id="7" w:name="O_1173453"/>
      <w:bookmarkEnd w:id="7"/>
      <w:r w:rsidRPr="00412034">
        <w:t>Unit Mapping Information</w:t>
      </w:r>
    </w:p>
    <w:p w:rsidR="00000000" w:rsidRPr="00412034" w:rsidP="008F16C3">
      <w:pPr>
        <w:pStyle w:val="BodyText"/>
      </w:pPr>
      <w:r w:rsidRPr="00412034">
        <w:t>Supersedes and is equivalent to CPPACC6002A Apply performance-based codes and risk management principles to assessing buildings for access.</w:t>
      </w:r>
    </w:p>
    <w:p w:rsidR="00000000" w:rsidRPr="00412034" w:rsidP="00412034">
      <w:pPr>
        <w:pStyle w:val="Heading1"/>
      </w:pPr>
      <w:bookmarkStart w:id="8" w:name="O_1173446"/>
      <w:bookmarkEnd w:id="8"/>
      <w:r w:rsidRPr="00412034">
        <w:t>Links</w:t>
      </w:r>
    </w:p>
    <w:p w:rsidR="00000000" w:rsidRPr="00412034" w:rsidP="008F16C3">
      <w:pPr>
        <w:pStyle w:val="BodyText"/>
      </w:pPr>
      <w:r w:rsidRPr="00412034">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773127">
        <w:rPr>
          <w:rStyle w:val="Hyperlink"/>
        </w:rPr>
        <w:t>https://vetnet.gov.au/Pages/TrainingDocs.aspx?q=6f3f9672-30e8-4835-b348-205dfcf13d9b</w:t>
      </w:r>
      <w:r>
        <w:fldChar w:fldCharType="end"/>
      </w:r>
    </w:p>
    <w:p w:rsidR="00000000" w:rsidRPr="00412034" w:rsidP="008F16C3">
      <w:pPr>
        <w:pStyle w:val="BodyText"/>
        <w:sectPr w:rsidSect="00412034">
          <w:headerReference w:type="default" r:id="rId10"/>
          <w:footerReference w:type="default" r:id="rId11"/>
          <w:pgSz w:w="11908" w:h="16833"/>
          <w:pgMar w:top="1702" w:right="1418" w:bottom="1702" w:left="1418" w:header="992" w:footer="992" w:gutter="0"/>
          <w:cols w:space="720"/>
          <w:noEndnote/>
          <w:docGrid w:linePitch="299"/>
        </w:sectPr>
      </w:pPr>
    </w:p>
    <w:p w:rsidR="00000000" w:rsidRPr="00412034" w:rsidP="00412034">
      <w:pPr>
        <w:pStyle w:val="SuperHeading"/>
      </w:pPr>
      <w:r w:rsidRPr="00412034">
        <w:t>Assessment Requirements for CPPACC6002 Apply performance-based codes and risk management principles when assessing buildings for acces</w:t>
      </w:r>
      <w:r w:rsidRPr="00412034">
        <w:t>s</w:t>
      </w:r>
    </w:p>
    <w:p w:rsidR="00000000" w:rsidRPr="00412034" w:rsidP="00412034">
      <w:pPr>
        <w:pStyle w:val="Heading1"/>
      </w:pPr>
      <w:bookmarkStart w:id="9" w:name="O_1173448"/>
      <w:bookmarkEnd w:id="9"/>
      <w:r w:rsidRPr="00412034">
        <w:t>Modification History</w:t>
      </w:r>
    </w:p>
    <w:tbl>
      <w:tblPr>
        <w:tblW w:w="0" w:type="auto"/>
        <w:tblLayout w:type="fixed"/>
        <w:tblCellMar>
          <w:left w:w="62" w:type="dxa"/>
          <w:right w:w="62" w:type="dxa"/>
        </w:tblCellMar>
        <w:tblLook w:val="0000"/>
      </w:tblPr>
      <w:tblGrid>
        <w:gridCol w:w="1128"/>
        <w:gridCol w:w="7944"/>
      </w:tblGrid>
      <w:tr w:rsidTr="0041203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12034">
            <w:pPr>
              <w:pStyle w:val="BodyText"/>
              <w:rPr>
                <w:lang w:val="en-NZ"/>
              </w:rPr>
            </w:pPr>
            <w:r w:rsidRPr="00412034">
              <w:t>Release 1</w:t>
            </w:r>
          </w:p>
        </w:tc>
        <w:tc>
          <w:tcPr>
            <w:tcW w:w="7944" w:type="dxa"/>
            <w:tcBorders>
              <w:top w:val="nil"/>
              <w:left w:val="nil"/>
              <w:bottom w:val="nil"/>
              <w:right w:val="nil"/>
            </w:tcBorders>
            <w:tcMar>
              <w:top w:w="0" w:type="dxa"/>
              <w:left w:w="62" w:type="dxa"/>
              <w:bottom w:w="0" w:type="dxa"/>
              <w:right w:w="62" w:type="dxa"/>
            </w:tcMar>
          </w:tcPr>
          <w:p w:rsidR="00000000" w:rsidRPr="00412034" w:rsidP="00412034">
            <w:pPr>
              <w:pStyle w:val="BodyText"/>
            </w:pPr>
            <w:r w:rsidRPr="00412034">
              <w:t>This unit first released with CPP Property Services Training Package Release 14.0.</w:t>
            </w:r>
          </w:p>
          <w:p w:rsidR="00000000" w:rsidRPr="00412034" w:rsidP="00412034">
            <w:pPr>
              <w:pStyle w:val="BodyText"/>
            </w:pPr>
            <w:r w:rsidRPr="00412034">
              <w:t>Supersedes and is equivalent to CPPACC6002A Apply performance-based codes and risk management principles to assessing buil</w:t>
            </w:r>
            <w:r w:rsidRPr="00412034">
              <w:t>dings for access. Minor change to unit title.</w:t>
            </w:r>
          </w:p>
          <w:p w:rsidR="00000000" w:rsidRPr="00412034" w:rsidP="00412034">
            <w:pPr>
              <w:pStyle w:val="BodyText"/>
            </w:pPr>
            <w:r w:rsidRPr="00412034">
              <w:t xml:space="preserve">Unit updated to meet the Standards for Training Packages 2012. </w:t>
            </w:r>
          </w:p>
        </w:tc>
      </w:tr>
    </w:tbl>
    <w:p w:rsidR="00000000" w:rsidRPr="00412034" w:rsidP="00412034">
      <w:pPr>
        <w:pStyle w:val="BodyText"/>
      </w:pPr>
    </w:p>
    <w:p w:rsidR="00000000" w:rsidRPr="00412034" w:rsidP="00412034">
      <w:pPr>
        <w:pStyle w:val="AllowPageBreak"/>
      </w:pPr>
    </w:p>
    <w:p w:rsidR="00000000" w:rsidRPr="00412034" w:rsidP="00412034">
      <w:pPr>
        <w:pStyle w:val="Heading1"/>
      </w:pPr>
      <w:bookmarkStart w:id="10" w:name="O_1173451"/>
      <w:bookmarkEnd w:id="10"/>
      <w:r w:rsidRPr="00412034">
        <w:t>Performance Evidence</w:t>
      </w:r>
    </w:p>
    <w:p w:rsidR="00000000" w:rsidRPr="00412034" w:rsidP="008F16C3">
      <w:pPr>
        <w:pStyle w:val="BodyText"/>
      </w:pPr>
      <w:r w:rsidRPr="00412034">
        <w:t>To demonstrate competency, a candidate must meet the elements and performance criteria of this unit by a</w:t>
      </w:r>
      <w:r w:rsidRPr="00412034">
        <w:t>pplying performance-based codes and risk management principles to assess access issues and performance solutions associated with two different buildings.</w:t>
      </w:r>
    </w:p>
    <w:p w:rsidR="00000000" w:rsidRPr="00412034" w:rsidP="00412034">
      <w:pPr>
        <w:pStyle w:val="Heading1"/>
      </w:pPr>
      <w:bookmarkStart w:id="11" w:name="O_1173450"/>
      <w:bookmarkEnd w:id="11"/>
      <w:r w:rsidRPr="00412034">
        <w:t>Knowledge Evidence</w:t>
      </w:r>
    </w:p>
    <w:p w:rsidR="00000000" w:rsidRPr="00412034" w:rsidP="008F16C3">
      <w:pPr>
        <w:pStyle w:val="BodyText"/>
      </w:pPr>
      <w:r w:rsidRPr="00412034">
        <w:t>To be competent in this unit, a candidate must demonstrate knowledge of:</w:t>
      </w:r>
    </w:p>
    <w:p w:rsidR="00000000" w:rsidRPr="00412034" w:rsidP="00412034">
      <w:pPr>
        <w:pStyle w:val="ListBullet"/>
      </w:pPr>
      <w:r w:rsidRPr="00412034">
        <w:t>anthropometric and ergonomic principles of accessible building design and fitout</w:t>
      </w:r>
    </w:p>
    <w:p w:rsidR="00000000" w:rsidRPr="00412034" w:rsidP="00412034">
      <w:pPr>
        <w:pStyle w:val="ListBullet"/>
      </w:pPr>
      <w:r w:rsidRPr="00412034">
        <w:t>Commonwealth, state and territory legislation, regulations, codes and standards relevant to access co</w:t>
      </w:r>
      <w:r w:rsidRPr="00412034">
        <w:t>nsulting activities:</w:t>
      </w:r>
    </w:p>
    <w:p w:rsidR="00000000" w:rsidRPr="00412034" w:rsidP="00412034">
      <w:pPr>
        <w:pStyle w:val="ListBullet2"/>
      </w:pPr>
      <w:r w:rsidRPr="00412034">
        <w:t>anti-discrimination and disability discrimination</w:t>
      </w:r>
    </w:p>
    <w:p w:rsidR="00000000" w:rsidRPr="00412034" w:rsidP="00412034">
      <w:pPr>
        <w:pStyle w:val="ListBullet2"/>
      </w:pPr>
      <w:r w:rsidRPr="00412034">
        <w:t>building control including local government regulations and by-laws</w:t>
      </w:r>
    </w:p>
    <w:p w:rsidR="00000000" w:rsidRPr="00412034" w:rsidP="00412034">
      <w:pPr>
        <w:pStyle w:val="ListBullet2"/>
      </w:pPr>
      <w:r w:rsidRPr="00412034">
        <w:t>heritage</w:t>
      </w:r>
    </w:p>
    <w:p w:rsidR="00000000" w:rsidRPr="00412034" w:rsidP="00412034">
      <w:pPr>
        <w:pStyle w:val="ListBullet2"/>
      </w:pPr>
      <w:r w:rsidRPr="00412034">
        <w:t>National Construction Code (NCC) building classifications and access requirements</w:t>
      </w:r>
    </w:p>
    <w:p w:rsidR="00000000" w:rsidRPr="00412034" w:rsidP="00412034">
      <w:pPr>
        <w:pStyle w:val="ListBullet2"/>
      </w:pPr>
      <w:r w:rsidRPr="00412034">
        <w:t>National Disability Insur</w:t>
      </w:r>
      <w:r w:rsidRPr="00412034">
        <w:t>ance Scheme (NDIS) Specialist Disability Accommodation Design Standard (or its successor)</w:t>
      </w:r>
    </w:p>
    <w:p w:rsidR="00000000" w:rsidRPr="00412034" w:rsidP="00412034">
      <w:pPr>
        <w:pStyle w:val="ListBullet2"/>
      </w:pPr>
      <w:r w:rsidRPr="00412034">
        <w:t>Livable Housing Australia Livable Housing Design Guidelines (or its successor)</w:t>
      </w:r>
    </w:p>
    <w:p w:rsidR="00000000" w:rsidRPr="00412034" w:rsidP="00412034">
      <w:pPr>
        <w:pStyle w:val="ListBullet2"/>
      </w:pPr>
      <w:r w:rsidRPr="00412034">
        <w:t>principles of universal design</w:t>
      </w:r>
    </w:p>
    <w:p w:rsidR="00000000" w:rsidRPr="00412034" w:rsidP="00412034">
      <w:pPr>
        <w:pStyle w:val="ListBullet2"/>
      </w:pPr>
      <w:r w:rsidRPr="00412034">
        <w:t>privacy and confidentiality</w:t>
      </w:r>
    </w:p>
    <w:p w:rsidR="00000000" w:rsidRPr="00412034" w:rsidP="00412034">
      <w:pPr>
        <w:pStyle w:val="ListBullet2"/>
      </w:pPr>
      <w:r w:rsidRPr="00412034">
        <w:t>Process to Administer Access to Buildings (The Protocol) for the purpose of considering building upgrade plans</w:t>
      </w:r>
    </w:p>
    <w:p w:rsidR="00000000" w:rsidRPr="00412034" w:rsidP="00412034">
      <w:pPr>
        <w:pStyle w:val="ListBullet"/>
      </w:pPr>
      <w:r w:rsidRPr="00412034">
        <w:t>industry codes of practice and ethics</w:t>
      </w:r>
    </w:p>
    <w:p w:rsidR="00000000" w:rsidRPr="00412034" w:rsidP="00412034">
      <w:pPr>
        <w:pStyle w:val="ListBullet"/>
      </w:pPr>
      <w:r w:rsidRPr="00412034">
        <w:t>interpersonal communication strategies used to effectively relate to people from a range of social, cultur</w:t>
      </w:r>
      <w:r w:rsidRPr="00412034">
        <w:t>al and ethnic backgrounds and with a range of physical and cognitive abilities</w:t>
      </w:r>
    </w:p>
    <w:p w:rsidR="00000000" w:rsidRPr="00412034" w:rsidP="00412034">
      <w:pPr>
        <w:pStyle w:val="ListBullet"/>
      </w:pPr>
      <w:r w:rsidRPr="00412034">
        <w:t>recognised research methods and protocols and methods for referencing information sources</w:t>
      </w:r>
    </w:p>
    <w:p w:rsidR="00000000" w:rsidRPr="00412034" w:rsidP="00412034">
      <w:pPr>
        <w:pStyle w:val="ListBullet"/>
      </w:pPr>
      <w:r w:rsidRPr="00412034">
        <w:t>risk management principles and risk assessment processes</w:t>
      </w:r>
    </w:p>
    <w:p w:rsidR="00000000" w:rsidRPr="00412034" w:rsidP="00412034">
      <w:pPr>
        <w:pStyle w:val="ListBullet"/>
      </w:pPr>
      <w:r w:rsidRPr="00412034">
        <w:t>role, responsibilities and pow</w:t>
      </w:r>
      <w:r w:rsidRPr="00412034">
        <w:t>ers of building certifiers</w:t>
      </w:r>
    </w:p>
    <w:p w:rsidR="00000000" w:rsidRPr="00412034" w:rsidP="00412034">
      <w:pPr>
        <w:pStyle w:val="ListBullet"/>
      </w:pPr>
      <w:r w:rsidRPr="00412034">
        <w:t>types of disability and limitations that each disability places on an individual’s ability to access the environment</w:t>
      </w:r>
    </w:p>
    <w:p w:rsidR="00000000" w:rsidRPr="00412034" w:rsidP="00412034">
      <w:pPr>
        <w:pStyle w:val="ListBullet"/>
      </w:pPr>
      <w:r w:rsidRPr="00412034">
        <w:t>workplace requirements for applying performance-based codes and risk management principles when assessing buildi</w:t>
      </w:r>
      <w:r w:rsidRPr="00412034">
        <w:t>ngs for access:</w:t>
      </w:r>
    </w:p>
    <w:p w:rsidR="00000000" w:rsidRPr="00412034" w:rsidP="00412034">
      <w:pPr>
        <w:pStyle w:val="ListBullet2"/>
      </w:pPr>
      <w:r w:rsidRPr="00412034">
        <w:t>documentation and records administration</w:t>
      </w:r>
    </w:p>
    <w:p w:rsidR="00000000" w:rsidRPr="00412034" w:rsidP="00412034">
      <w:pPr>
        <w:pStyle w:val="ListBullet2"/>
      </w:pPr>
      <w:r w:rsidRPr="00412034">
        <w:t>quality</w:t>
      </w:r>
    </w:p>
    <w:p w:rsidR="00000000" w:rsidRPr="00412034" w:rsidP="00412034">
      <w:pPr>
        <w:pStyle w:val="ListBullet2"/>
      </w:pPr>
      <w:r w:rsidRPr="00412034">
        <w:t>technologies and methods used to source, access and store information</w:t>
      </w:r>
    </w:p>
    <w:p w:rsidR="008F16C3" w:rsidP="00412034">
      <w:pPr>
        <w:pStyle w:val="ListBullet2"/>
      </w:pPr>
      <w:r w:rsidRPr="00412034">
        <w:t>work role boundaries – responsibilities, limitations and professional abilities.</w:t>
      </w:r>
    </w:p>
    <w:p w:rsidR="008F16C3" w:rsidP="00412034">
      <w:pPr>
        <w:pStyle w:val="ListBullet2"/>
      </w:pPr>
    </w:p>
    <w:p w:rsidR="00000000" w:rsidRPr="00412034" w:rsidP="00412034">
      <w:pPr>
        <w:pStyle w:val="Heading1"/>
      </w:pPr>
      <w:bookmarkStart w:id="12" w:name="O_1173449"/>
      <w:bookmarkEnd w:id="12"/>
      <w:r w:rsidRPr="00412034">
        <w:t>Assessment Conditions</w:t>
      </w:r>
    </w:p>
    <w:p w:rsidR="00000000" w:rsidRPr="00412034" w:rsidP="008F16C3">
      <w:pPr>
        <w:pStyle w:val="BodyText"/>
      </w:pPr>
      <w:r w:rsidRPr="00412034">
        <w:t xml:space="preserve">Assessors must meet the requirements for assessors contained in the Standards for Registered Training Organisations. </w:t>
      </w:r>
    </w:p>
    <w:p w:rsidR="00000000" w:rsidRPr="00412034" w:rsidP="008F16C3">
      <w:pPr>
        <w:pStyle w:val="BodyText"/>
      </w:pPr>
      <w:r w:rsidRPr="00412034">
        <w:t>Assessment must be conducted in the workplace or a simulated workplace using realistic conditions, materials, activi</w:t>
      </w:r>
      <w:r w:rsidRPr="00412034">
        <w:t>ties, responsibilities, procedures, safety requirements and environmental considerations.</w:t>
      </w:r>
    </w:p>
    <w:p w:rsidR="00000000" w:rsidRPr="00412034" w:rsidP="008F16C3">
      <w:pPr>
        <w:pStyle w:val="BodyText"/>
      </w:pPr>
      <w:r w:rsidRPr="00412034">
        <w:t>Candidates must have access to documentation, information and technologies required to achieve the performance criteria and performance evidence.</w:t>
      </w:r>
    </w:p>
    <w:p w:rsidR="00000000" w:rsidRPr="00412034" w:rsidP="00412034">
      <w:pPr>
        <w:pStyle w:val="Heading1"/>
      </w:pPr>
      <w:bookmarkStart w:id="13" w:name="O_1173447"/>
      <w:bookmarkEnd w:id="13"/>
      <w:r w:rsidRPr="00412034">
        <w:t>L</w:t>
      </w:r>
      <w:r w:rsidRPr="00412034">
        <w:t>inks</w:t>
      </w:r>
    </w:p>
    <w:p w:rsidR="00000000" w:rsidRPr="00412034" w:rsidP="008F16C3">
      <w:pPr>
        <w:pStyle w:val="BodyText"/>
      </w:pPr>
      <w:r w:rsidRPr="00412034">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773127">
        <w:rPr>
          <w:rStyle w:val="Hyperlink"/>
        </w:rPr>
        <w:t>https://vetnet.gov.au/Pages/TrainingDocs.aspx?q=6f3f9672-30e8-4835-b348-205dfcf13d9b</w:t>
      </w:r>
      <w:r>
        <w:fldChar w:fldCharType="end"/>
      </w:r>
    </w:p>
    <w:p w:rsidR="00000000" w:rsidRPr="00412034" w:rsidP="00412034"/>
    <w:sectPr w:rsidSect="0041203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6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6C3">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6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6C3" w:rsidP="004120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F16C3" w:rsidP="0041203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8F16C3" w:rsidP="0041203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034" w:rsidP="00412034">
    <w:pPr>
      <w:pStyle w:val="Footer"/>
      <w:framePr w:wrap="around"/>
    </w:pPr>
    <w:r>
      <w:fldChar w:fldCharType="begin"/>
    </w:r>
    <w:r>
      <w:instrText xml:space="preserve"> DOCPROPERTY  Subject  \* MERGEFORMAT </w:instrText>
    </w:r>
    <w:r>
      <w:fldChar w:fldCharType="separate"/>
    </w:r>
    <w:r w:rsidR="008F16C3">
      <w:t>Approved</w:t>
    </w:r>
    <w:r w:rsidR="008F16C3">
      <w:fldChar w:fldCharType="end"/>
    </w:r>
    <w:r>
      <w:tab/>
      <w:t xml:space="preserve">Page </w:t>
    </w:r>
    <w:r>
      <w:fldChar w:fldCharType="begin"/>
    </w:r>
    <w:r>
      <w:instrText xml:space="preserve"> PAGE  \* Arabic  \* MERGEFORMAT </w:instrText>
    </w:r>
    <w:r>
      <w:fldChar w:fldCharType="separate"/>
    </w:r>
    <w:r w:rsidR="008F16C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F16C3">
      <w:rPr>
        <w:noProof/>
      </w:rPr>
      <w:t>4</w:t>
    </w:r>
    <w:r>
      <w:rPr>
        <w:noProof/>
      </w:rPr>
      <w:fldChar w:fldCharType="end"/>
    </w:r>
  </w:p>
  <w:p w:rsidR="00412034" w:rsidP="00412034">
    <w:pPr>
      <w:pStyle w:val="Footer"/>
      <w:framePr w:wrap="around"/>
    </w:pPr>
    <w:r>
      <w:t xml:space="preserve">© Commonwealth of Australia, </w:t>
    </w:r>
    <w:r>
      <w:fldChar w:fldCharType="begin"/>
    </w:r>
    <w:r>
      <w:instrText xml:space="preserve"> DATE  \@ "yyyy"  \* MERGEFORMAT </w:instrText>
    </w:r>
    <w:r>
      <w:fldChar w:fldCharType="separate"/>
    </w:r>
    <w:r w:rsidR="008F16C3">
      <w:rPr>
        <w:noProof/>
      </w:rPr>
      <w:t>2025</w:t>
    </w:r>
    <w:r>
      <w:fldChar w:fldCharType="end"/>
    </w:r>
    <w:r>
      <w:tab/>
    </w:r>
    <w:r>
      <w:fldChar w:fldCharType="begin"/>
    </w:r>
    <w:r>
      <w:instrText xml:space="preserve"> DOCPROPERTY  Author  \* MERGEFORMAT </w:instrText>
    </w:r>
    <w:r>
      <w:fldChar w:fldCharType="separate"/>
    </w:r>
    <w:r w:rsidR="008F16C3">
      <w:t>BuildSkills Australia</w:t>
    </w:r>
    <w:r w:rsidR="008F16C3">
      <w:fldChar w:fldCharType="end"/>
    </w:r>
  </w:p>
  <w:p w:rsidR="00412034" w:rsidP="004120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6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6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2034" w:rsidRPr="008F16C3" w:rsidP="008F16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6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6C3" w:rsidRPr="002D2AF8" w:rsidP="00412034">
    <w:pPr>
      <w:pStyle w:val="Header"/>
      <w:framePr w:wrap="around"/>
    </w:pPr>
    <w:r>
      <w:fldChar w:fldCharType="begin"/>
    </w:r>
    <w:r>
      <w:instrText xml:space="preserve"> TITLE   \* MERGEFORMAT </w:instrText>
    </w:r>
    <w:r>
      <w:fldChar w:fldCharType="separate"/>
    </w:r>
    <w:r>
      <w:t>CPPACC6002 Apply performance-based codes and risk management principles when assessing buildings for access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F16C3" w:rsidP="0041203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034" w:rsidRPr="002D2AF8" w:rsidP="00412034">
    <w:pPr>
      <w:pStyle w:val="Header"/>
      <w:framePr w:wrap="around"/>
    </w:pPr>
    <w:r>
      <w:fldChar w:fldCharType="begin"/>
    </w:r>
    <w:r>
      <w:instrText xml:space="preserve"> TITLE   \* MERGEFORMAT </w:instrText>
    </w:r>
    <w:r>
      <w:fldChar w:fldCharType="separate"/>
    </w:r>
    <w:r w:rsidR="008F16C3">
      <w:t>CPPACC6002 Apply performance-based codes and risk management principles when assessing buildings for access</w:t>
    </w:r>
    <w:r w:rsidR="008F16C3">
      <w:fldChar w:fldCharType="end"/>
    </w:r>
    <w:r>
      <w:tab/>
      <w:t xml:space="preserve">Date this document was generated: </w:t>
    </w:r>
    <w:r>
      <w:fldChar w:fldCharType="begin"/>
    </w:r>
    <w:r>
      <w:instrText xml:space="preserve"> CREATEDATE  \@ "d MMMM yyyy"  \* MERGEFORMAT </w:instrText>
    </w:r>
    <w:r>
      <w:fldChar w:fldCharType="separate"/>
    </w:r>
    <w:r w:rsidR="008F16C3">
      <w:rPr>
        <w:noProof/>
      </w:rPr>
      <w:t>1 March 2025</w:t>
    </w:r>
    <w:r>
      <w:fldChar w:fldCharType="end"/>
    </w:r>
  </w:p>
  <w:p w:rsidR="00412034" w:rsidP="004120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F84A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5058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C824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0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2034"/>
    <w:pPr>
      <w:spacing w:before="360" w:after="60"/>
      <w:outlineLvl w:val="0"/>
    </w:pPr>
    <w:rPr>
      <w:sz w:val="32"/>
    </w:rPr>
  </w:style>
  <w:style w:type="paragraph" w:styleId="Heading2">
    <w:name w:val="heading 2"/>
    <w:basedOn w:val="HeadingBase"/>
    <w:next w:val="BodyText"/>
    <w:link w:val="Heading2Char"/>
    <w:qFormat/>
    <w:rsid w:val="00412034"/>
    <w:pPr>
      <w:keepLines/>
      <w:spacing w:before="240" w:after="120"/>
      <w:outlineLvl w:val="1"/>
    </w:pPr>
    <w:rPr>
      <w:sz w:val="28"/>
      <w:szCs w:val="40"/>
    </w:rPr>
  </w:style>
  <w:style w:type="paragraph" w:styleId="Heading3">
    <w:name w:val="heading 3"/>
    <w:basedOn w:val="HeadingBase"/>
    <w:next w:val="BodyText"/>
    <w:link w:val="Heading3Char"/>
    <w:qFormat/>
    <w:rsid w:val="00412034"/>
    <w:pPr>
      <w:spacing w:before="180" w:after="120"/>
      <w:outlineLvl w:val="2"/>
    </w:pPr>
    <w:rPr>
      <w:spacing w:val="-10"/>
      <w:kern w:val="32"/>
    </w:rPr>
  </w:style>
  <w:style w:type="paragraph" w:styleId="Heading4">
    <w:name w:val="heading 4"/>
    <w:basedOn w:val="HeadingBase"/>
    <w:next w:val="BodyText"/>
    <w:link w:val="Heading4Char"/>
    <w:qFormat/>
    <w:rsid w:val="00412034"/>
    <w:pPr>
      <w:spacing w:before="160" w:after="120"/>
      <w:outlineLvl w:val="3"/>
    </w:pPr>
    <w:rPr>
      <w:sz w:val="22"/>
    </w:rPr>
  </w:style>
  <w:style w:type="paragraph" w:styleId="Heading5">
    <w:name w:val="heading 5"/>
    <w:basedOn w:val="HeadingBase"/>
    <w:next w:val="Normal"/>
    <w:link w:val="Heading5Char"/>
    <w:qFormat/>
    <w:rsid w:val="00412034"/>
    <w:pPr>
      <w:spacing w:before="80"/>
      <w:outlineLvl w:val="4"/>
    </w:pPr>
    <w:rPr>
      <w:color w:val="918585"/>
      <w:sz w:val="20"/>
    </w:rPr>
  </w:style>
  <w:style w:type="paragraph" w:styleId="Heading6">
    <w:name w:val="heading 6"/>
    <w:basedOn w:val="HeadingBase"/>
    <w:next w:val="Normal"/>
    <w:link w:val="Heading6Char"/>
    <w:qFormat/>
    <w:rsid w:val="00412034"/>
    <w:pPr>
      <w:spacing w:before="60"/>
      <w:outlineLvl w:val="5"/>
    </w:pPr>
    <w:rPr>
      <w:color w:val="918585"/>
      <w:sz w:val="20"/>
    </w:rPr>
  </w:style>
  <w:style w:type="paragraph" w:styleId="Heading7">
    <w:name w:val="heading 7"/>
    <w:basedOn w:val="Normal"/>
    <w:next w:val="Normal"/>
    <w:link w:val="Heading7Char"/>
    <w:qFormat/>
    <w:rsid w:val="00412034"/>
    <w:pPr>
      <w:ind w:left="720"/>
      <w:outlineLvl w:val="6"/>
    </w:pPr>
    <w:rPr>
      <w:i/>
    </w:rPr>
  </w:style>
  <w:style w:type="paragraph" w:styleId="Heading8">
    <w:name w:val="heading 8"/>
    <w:basedOn w:val="Normal"/>
    <w:next w:val="Normal"/>
    <w:link w:val="Heading8Char"/>
    <w:qFormat/>
    <w:rsid w:val="00412034"/>
    <w:pPr>
      <w:ind w:left="720"/>
      <w:outlineLvl w:val="7"/>
    </w:pPr>
    <w:rPr>
      <w:i/>
    </w:rPr>
  </w:style>
  <w:style w:type="paragraph" w:styleId="Heading9">
    <w:name w:val="heading 9"/>
    <w:basedOn w:val="Normal"/>
    <w:next w:val="Normal"/>
    <w:link w:val="Heading9Char"/>
    <w:qFormat/>
    <w:rsid w:val="00412034"/>
    <w:pPr>
      <w:ind w:left="720"/>
      <w:outlineLvl w:val="8"/>
    </w:pPr>
    <w:rPr>
      <w:i/>
    </w:rPr>
  </w:style>
  <w:style w:type="character" w:default="1" w:styleId="DefaultParagraphFont">
    <w:name w:val="Default Paragraph Font"/>
    <w:uiPriority w:val="1"/>
    <w:unhideWhenUsed/>
    <w:rsid w:val="004120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2034"/>
  </w:style>
  <w:style w:type="character" w:customStyle="1" w:styleId="Heading1Char">
    <w:name w:val="Heading 1 Char"/>
    <w:basedOn w:val="DefaultParagraphFont"/>
    <w:link w:val="Heading1"/>
    <w:rsid w:val="00412034"/>
    <w:rPr>
      <w:rFonts w:ascii="Times New Roman" w:eastAsia="Times New Roman" w:hAnsi="Times New Roman" w:cs="Times New Roman"/>
      <w:b/>
      <w:sz w:val="32"/>
      <w:szCs w:val="20"/>
      <w:lang w:eastAsia="en-US"/>
    </w:rPr>
  </w:style>
  <w:style w:type="paragraph" w:styleId="BodyText">
    <w:name w:val="Body Text"/>
    <w:basedOn w:val="Normal"/>
    <w:link w:val="BodyTextChar"/>
    <w:rsid w:val="004120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2034"/>
    <w:rPr>
      <w:rFonts w:ascii="Times New Roman" w:eastAsia="Times New Roman" w:hAnsi="Times New Roman" w:cs="Times New Roman"/>
      <w:sz w:val="24"/>
      <w:lang w:eastAsia="en-US"/>
    </w:rPr>
  </w:style>
  <w:style w:type="paragraph" w:styleId="ListBullet">
    <w:name w:val="List Bullet"/>
    <w:basedOn w:val="List"/>
    <w:rsid w:val="00412034"/>
    <w:pPr>
      <w:numPr>
        <w:numId w:val="12"/>
      </w:numPr>
      <w:tabs>
        <w:tab w:val="clear" w:pos="340"/>
      </w:tabs>
      <w:spacing w:before="40" w:after="40"/>
    </w:pPr>
  </w:style>
  <w:style w:type="paragraph" w:styleId="ListBullet2">
    <w:name w:val="List Bullet 2"/>
    <w:basedOn w:val="List2"/>
    <w:rsid w:val="00412034"/>
    <w:pPr>
      <w:numPr>
        <w:numId w:val="13"/>
      </w:numPr>
      <w:tabs>
        <w:tab w:val="clear" w:pos="680"/>
      </w:tabs>
    </w:pPr>
  </w:style>
  <w:style w:type="paragraph" w:customStyle="1" w:styleId="SuperHeading">
    <w:name w:val="SuperHeading"/>
    <w:basedOn w:val="Normal"/>
    <w:rsid w:val="00412034"/>
    <w:pPr>
      <w:spacing w:before="240" w:after="120"/>
      <w:outlineLvl w:val="0"/>
    </w:pPr>
    <w:rPr>
      <w:rFonts w:ascii="Times New Roman" w:hAnsi="Times New Roman"/>
      <w:b/>
      <w:sz w:val="32"/>
    </w:rPr>
  </w:style>
  <w:style w:type="paragraph" w:customStyle="1" w:styleId="AllowPageBreak">
    <w:name w:val="AllowPageBreak"/>
    <w:rsid w:val="004120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20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20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20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20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20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20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20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2034"/>
    <w:rPr>
      <w:rFonts w:ascii="Courier New" w:eastAsia="Times New Roman" w:hAnsi="Courier New" w:cs="Times New Roman"/>
      <w:i/>
      <w:szCs w:val="20"/>
      <w:lang w:eastAsia="en-US"/>
    </w:rPr>
  </w:style>
  <w:style w:type="paragraph" w:customStyle="1" w:styleId="HeadingBase">
    <w:name w:val="Heading Base"/>
    <w:rsid w:val="004120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2034"/>
    <w:pPr>
      <w:tabs>
        <w:tab w:val="right" w:leader="dot" w:pos="9072"/>
      </w:tabs>
      <w:ind w:left="567"/>
    </w:pPr>
    <w:rPr>
      <w:szCs w:val="22"/>
    </w:rPr>
  </w:style>
  <w:style w:type="paragraph" w:customStyle="1" w:styleId="TOCBase">
    <w:name w:val="TOC Base"/>
    <w:rsid w:val="004120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2034"/>
    <w:pPr>
      <w:tabs>
        <w:tab w:val="right" w:leader="dot" w:pos="9072"/>
      </w:tabs>
      <w:spacing w:before="40" w:after="40"/>
      <w:ind w:left="284"/>
    </w:pPr>
    <w:rPr>
      <w:rFonts w:ascii="Times New Roman" w:hAnsi="Times New Roman"/>
    </w:rPr>
  </w:style>
  <w:style w:type="paragraph" w:styleId="TOC1">
    <w:name w:val="toc 1"/>
    <w:basedOn w:val="TOCBase"/>
    <w:next w:val="Normal"/>
    <w:rsid w:val="004120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20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2034"/>
    <w:rPr>
      <w:rFonts w:ascii="Times New Roman" w:eastAsia="Times New Roman" w:hAnsi="Times New Roman" w:cs="Times New Roman"/>
      <w:sz w:val="16"/>
      <w:lang w:eastAsia="en-US"/>
    </w:rPr>
  </w:style>
  <w:style w:type="paragraph" w:styleId="Title">
    <w:name w:val="Title"/>
    <w:basedOn w:val="HeadingBase"/>
    <w:link w:val="TitleChar"/>
    <w:qFormat/>
    <w:rsid w:val="00412034"/>
    <w:pPr>
      <w:spacing w:before="5040"/>
      <w:jc w:val="center"/>
    </w:pPr>
    <w:rPr>
      <w:sz w:val="48"/>
      <w:szCs w:val="72"/>
      <w:lang w:val="en-US"/>
    </w:rPr>
  </w:style>
  <w:style w:type="character" w:customStyle="1" w:styleId="TitleChar">
    <w:name w:val="Title Char"/>
    <w:basedOn w:val="DefaultParagraphFont"/>
    <w:link w:val="Title"/>
    <w:rsid w:val="004120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2034"/>
    <w:pPr>
      <w:tabs>
        <w:tab w:val="left" w:pos="3600"/>
        <w:tab w:val="left" w:pos="3958"/>
      </w:tabs>
    </w:pPr>
  </w:style>
  <w:style w:type="paragraph" w:styleId="List">
    <w:name w:val="List"/>
    <w:basedOn w:val="BodyText"/>
    <w:next w:val="BodyText"/>
    <w:rsid w:val="00412034"/>
    <w:pPr>
      <w:tabs>
        <w:tab w:val="left" w:pos="340"/>
      </w:tabs>
      <w:spacing w:before="60" w:after="60"/>
      <w:ind w:left="340" w:hanging="340"/>
    </w:pPr>
  </w:style>
  <w:style w:type="paragraph" w:customStyle="1" w:styleId="Note">
    <w:name w:val="Note"/>
    <w:basedOn w:val="BodyText"/>
    <w:rsid w:val="0041203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12034"/>
    <w:rPr>
      <w:b/>
      <w:spacing w:val="0"/>
    </w:rPr>
  </w:style>
  <w:style w:type="paragraph" w:customStyle="1" w:styleId="SuperTitle">
    <w:name w:val="SuperTitle"/>
    <w:basedOn w:val="Title"/>
    <w:rsid w:val="00412034"/>
    <w:pPr>
      <w:framePr w:wrap="auto" w:hAnchor="text" w:y="6049"/>
    </w:pPr>
    <w:rPr>
      <w:color w:val="000000"/>
      <w:sz w:val="40"/>
    </w:rPr>
  </w:style>
  <w:style w:type="paragraph" w:customStyle="1" w:styleId="TOCTitle">
    <w:name w:val="TOCTitle"/>
    <w:basedOn w:val="Heading1"/>
    <w:rsid w:val="00412034"/>
    <w:pPr>
      <w:spacing w:after="240"/>
      <w:jc w:val="center"/>
      <w:outlineLvl w:val="9"/>
    </w:pPr>
    <w:rPr>
      <w:caps/>
    </w:rPr>
  </w:style>
  <w:style w:type="paragraph" w:customStyle="1" w:styleId="Version">
    <w:name w:val="Version"/>
    <w:rsid w:val="004120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2034"/>
    <w:pPr>
      <w:keepNext w:val="0"/>
      <w:tabs>
        <w:tab w:val="right" w:pos="4176"/>
      </w:tabs>
      <w:ind w:left="198" w:hanging="198"/>
    </w:pPr>
    <w:rPr>
      <w:rFonts w:ascii="Garamond" w:hAnsi="Garamond"/>
    </w:rPr>
  </w:style>
  <w:style w:type="paragraph" w:styleId="IndexHeading">
    <w:name w:val="index heading"/>
    <w:basedOn w:val="Normal"/>
    <w:next w:val="Index1"/>
    <w:semiHidden/>
    <w:rsid w:val="00412034"/>
    <w:pPr>
      <w:spacing w:before="120" w:after="120"/>
    </w:pPr>
    <w:rPr>
      <w:rFonts w:ascii="Arial" w:hAnsi="Arial"/>
      <w:b/>
      <w:color w:val="918585"/>
      <w:sz w:val="24"/>
    </w:rPr>
  </w:style>
  <w:style w:type="paragraph" w:styleId="Header">
    <w:name w:val="header"/>
    <w:basedOn w:val="Normal"/>
    <w:link w:val="HeaderChar"/>
    <w:rsid w:val="004120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2034"/>
    <w:rPr>
      <w:rFonts w:ascii="Times New Roman" w:eastAsia="Times New Roman" w:hAnsi="Times New Roman" w:cs="Times New Roman"/>
      <w:sz w:val="16"/>
      <w:szCs w:val="20"/>
      <w:lang w:val="en-GB" w:eastAsia="en-US"/>
    </w:rPr>
  </w:style>
  <w:style w:type="paragraph" w:customStyle="1" w:styleId="Chapter">
    <w:name w:val="Chapter"/>
    <w:basedOn w:val="Normal"/>
    <w:rsid w:val="00412034"/>
    <w:pPr>
      <w:spacing w:before="240"/>
    </w:pPr>
    <w:rPr>
      <w:rFonts w:ascii="Times New Roman" w:hAnsi="Times New Roman"/>
      <w:smallCaps/>
      <w:spacing w:val="80"/>
      <w:sz w:val="28"/>
    </w:rPr>
  </w:style>
  <w:style w:type="paragraph" w:customStyle="1" w:styleId="InChapter">
    <w:name w:val="InChapter"/>
    <w:basedOn w:val="Heading3"/>
    <w:rsid w:val="00412034"/>
    <w:pPr>
      <w:spacing w:after="240"/>
      <w:outlineLvl w:val="9"/>
    </w:pPr>
    <w:rPr>
      <w:noProof/>
    </w:rPr>
  </w:style>
  <w:style w:type="paragraph" w:styleId="Index2">
    <w:name w:val="index 2"/>
    <w:basedOn w:val="Normal"/>
    <w:next w:val="Normal"/>
    <w:semiHidden/>
    <w:rsid w:val="00412034"/>
    <w:pPr>
      <w:tabs>
        <w:tab w:val="right" w:pos="4176"/>
      </w:tabs>
      <w:ind w:left="568" w:hanging="284"/>
    </w:pPr>
    <w:rPr>
      <w:rFonts w:ascii="Garamond" w:hAnsi="Garamond"/>
    </w:rPr>
  </w:style>
  <w:style w:type="paragraph" w:customStyle="1" w:styleId="Byline">
    <w:name w:val="Byline"/>
    <w:rsid w:val="004120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2034"/>
    <w:pPr>
      <w:tabs>
        <w:tab w:val="clear" w:pos="3600"/>
        <w:tab w:val="clear" w:pos="3958"/>
      </w:tabs>
      <w:jc w:val="right"/>
    </w:pPr>
  </w:style>
  <w:style w:type="character" w:styleId="Emphasis">
    <w:name w:val="Emphasis"/>
    <w:basedOn w:val="DefaultParagraphFont"/>
    <w:qFormat/>
    <w:rsid w:val="00412034"/>
    <w:rPr>
      <w:i/>
    </w:rPr>
  </w:style>
  <w:style w:type="paragraph" w:styleId="Caption">
    <w:name w:val="caption"/>
    <w:basedOn w:val="BodyText"/>
    <w:next w:val="Normal"/>
    <w:qFormat/>
    <w:rsid w:val="00412034"/>
    <w:pPr>
      <w:framePr w:w="2268" w:hSpace="181" w:vSpace="181" w:wrap="around" w:vAnchor="text" w:hAnchor="page" w:x="1135" w:y="285" w:anchorLock="1"/>
    </w:pPr>
    <w:rPr>
      <w:i/>
    </w:rPr>
  </w:style>
  <w:style w:type="paragraph" w:customStyle="1" w:styleId="MiniTOCTitle">
    <w:name w:val="MiniTOCTitle"/>
    <w:basedOn w:val="Heading4"/>
    <w:rsid w:val="00412034"/>
    <w:pPr>
      <w:spacing w:before="240"/>
      <w:outlineLvl w:val="9"/>
    </w:pPr>
    <w:rPr>
      <w:noProof/>
      <w:sz w:val="24"/>
    </w:rPr>
  </w:style>
  <w:style w:type="paragraph" w:customStyle="1" w:styleId="MiniTOCItem">
    <w:name w:val="MiniTOCItem"/>
    <w:basedOn w:val="ListBullet"/>
    <w:rsid w:val="00412034"/>
    <w:pPr>
      <w:numPr>
        <w:numId w:val="0"/>
      </w:numPr>
      <w:tabs>
        <w:tab w:val="right" w:leader="dot" w:pos="6521"/>
      </w:tabs>
      <w:spacing w:before="0" w:after="0"/>
    </w:pPr>
  </w:style>
  <w:style w:type="paragraph" w:customStyle="1" w:styleId="TOFTitle">
    <w:name w:val="TOFTitle"/>
    <w:basedOn w:val="TOCTitle"/>
    <w:rsid w:val="00412034"/>
  </w:style>
  <w:style w:type="paragraph" w:styleId="TableofFigures">
    <w:name w:val="table of figures"/>
    <w:basedOn w:val="Normal"/>
    <w:next w:val="Normal"/>
    <w:semiHidden/>
    <w:rsid w:val="00412034"/>
    <w:pPr>
      <w:tabs>
        <w:tab w:val="right" w:leader="dot" w:pos="9072"/>
      </w:tabs>
      <w:ind w:left="970" w:hanging="403"/>
    </w:pPr>
    <w:rPr>
      <w:rFonts w:ascii="Times New Roman" w:hAnsi="Times New Roman"/>
      <w:b/>
    </w:rPr>
  </w:style>
  <w:style w:type="paragraph" w:styleId="ListNumber">
    <w:name w:val="List Number"/>
    <w:basedOn w:val="List"/>
    <w:rsid w:val="00412034"/>
    <w:pPr>
      <w:numPr>
        <w:numId w:val="15"/>
      </w:numPr>
      <w:tabs>
        <w:tab w:val="clear" w:pos="340"/>
      </w:tabs>
    </w:pPr>
  </w:style>
  <w:style w:type="character" w:customStyle="1" w:styleId="WingdingSymbols">
    <w:name w:val="Wingding Symbols"/>
    <w:rsid w:val="00412034"/>
    <w:rPr>
      <w:rFonts w:ascii="Wingdings" w:hAnsi="Wingdings"/>
    </w:rPr>
  </w:style>
  <w:style w:type="paragraph" w:customStyle="1" w:styleId="TableHeading">
    <w:name w:val="Table Heading"/>
    <w:basedOn w:val="HeadingBase"/>
    <w:rsid w:val="00412034"/>
    <w:pPr>
      <w:keepLines/>
      <w:pBdr>
        <w:bottom w:val="single" w:sz="6" w:space="1" w:color="918585"/>
      </w:pBdr>
      <w:spacing w:before="240"/>
    </w:pPr>
  </w:style>
  <w:style w:type="character" w:customStyle="1" w:styleId="HotSpot">
    <w:name w:val="HotSpot"/>
    <w:rsid w:val="00412034"/>
    <w:rPr>
      <w:color w:val="0033CC"/>
      <w:u w:val="none"/>
    </w:rPr>
  </w:style>
  <w:style w:type="paragraph" w:customStyle="1" w:styleId="BodyTextRight">
    <w:name w:val="Body Text Right"/>
    <w:basedOn w:val="BodyText"/>
    <w:rsid w:val="00412034"/>
    <w:pPr>
      <w:spacing w:before="0" w:after="0"/>
      <w:jc w:val="right"/>
    </w:pPr>
  </w:style>
  <w:style w:type="paragraph" w:styleId="Index3">
    <w:name w:val="index 3"/>
    <w:basedOn w:val="ListNumber2"/>
    <w:next w:val="Normal"/>
    <w:semiHidden/>
    <w:rsid w:val="00412034"/>
    <w:pPr>
      <w:numPr>
        <w:numId w:val="0"/>
      </w:numPr>
      <w:tabs>
        <w:tab w:val="right" w:leader="dot" w:pos="4176"/>
      </w:tabs>
    </w:pPr>
  </w:style>
  <w:style w:type="paragraph" w:styleId="ListNumber2">
    <w:name w:val="List Number 2"/>
    <w:basedOn w:val="List2"/>
    <w:rsid w:val="00412034"/>
    <w:pPr>
      <w:numPr>
        <w:numId w:val="10"/>
      </w:numPr>
      <w:tabs>
        <w:tab w:val="clear" w:pos="1060"/>
      </w:tabs>
    </w:pPr>
  </w:style>
  <w:style w:type="paragraph" w:customStyle="1" w:styleId="MarginNote">
    <w:name w:val="Margin Note"/>
    <w:basedOn w:val="BodyText"/>
    <w:rsid w:val="004120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20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20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2034"/>
    <w:rPr>
      <w:sz w:val="32"/>
    </w:rPr>
  </w:style>
  <w:style w:type="paragraph" w:customStyle="1" w:styleId="HeadingProcedure">
    <w:name w:val="Heading Procedure"/>
    <w:basedOn w:val="HeadingBase"/>
    <w:next w:val="Normal"/>
    <w:rsid w:val="00412034"/>
    <w:pPr>
      <w:tabs>
        <w:tab w:val="left" w:pos="0"/>
      </w:tabs>
      <w:spacing w:before="120" w:after="60"/>
    </w:pPr>
    <w:rPr>
      <w:i/>
      <w:color w:val="918585"/>
      <w:sz w:val="22"/>
    </w:rPr>
  </w:style>
  <w:style w:type="paragraph" w:customStyle="1" w:styleId="TableBodyText">
    <w:name w:val="Table Body Text"/>
    <w:basedOn w:val="BodyText"/>
    <w:rsid w:val="00412034"/>
    <w:pPr>
      <w:spacing w:before="60" w:after="60"/>
    </w:pPr>
  </w:style>
  <w:style w:type="paragraph" w:styleId="ListContinue">
    <w:name w:val="List Continue"/>
    <w:basedOn w:val="List"/>
    <w:rsid w:val="00412034"/>
    <w:pPr>
      <w:ind w:firstLine="0"/>
    </w:pPr>
  </w:style>
  <w:style w:type="paragraph" w:customStyle="1" w:styleId="ListNote">
    <w:name w:val="List Note"/>
    <w:basedOn w:val="List"/>
    <w:rsid w:val="00412034"/>
    <w:pPr>
      <w:pBdr>
        <w:top w:val="single" w:sz="6" w:space="2" w:color="918585"/>
        <w:bottom w:val="single" w:sz="6" w:space="2" w:color="918585"/>
      </w:pBdr>
      <w:tabs>
        <w:tab w:val="left" w:pos="1021"/>
      </w:tabs>
      <w:ind w:firstLine="0"/>
    </w:pPr>
  </w:style>
  <w:style w:type="paragraph" w:customStyle="1" w:styleId="Warning">
    <w:name w:val="Warning"/>
    <w:basedOn w:val="BodyText"/>
    <w:rsid w:val="00412034"/>
    <w:pPr>
      <w:shd w:val="clear" w:color="auto" w:fill="D9D9D9"/>
      <w:tabs>
        <w:tab w:val="left" w:pos="992"/>
      </w:tabs>
      <w:ind w:left="119" w:right="119"/>
    </w:pPr>
    <w:rPr>
      <w:sz w:val="20"/>
    </w:rPr>
  </w:style>
  <w:style w:type="paragraph" w:customStyle="1" w:styleId="MarginIcons">
    <w:name w:val="Margin Icons"/>
    <w:basedOn w:val="BodyText"/>
    <w:rsid w:val="004120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2034"/>
    <w:rPr>
      <w:rFonts w:ascii="Courier New" w:hAnsi="Courier New"/>
    </w:rPr>
  </w:style>
  <w:style w:type="paragraph" w:customStyle="1" w:styleId="NoteBullet">
    <w:name w:val="Note Bullet"/>
    <w:basedOn w:val="Note"/>
    <w:rsid w:val="00412034"/>
    <w:pPr>
      <w:tabs>
        <w:tab w:val="clear" w:pos="680"/>
      </w:tabs>
      <w:spacing w:before="60" w:after="60"/>
    </w:pPr>
  </w:style>
  <w:style w:type="paragraph" w:customStyle="1" w:styleId="SubHeading2">
    <w:name w:val="SubHeading2"/>
    <w:basedOn w:val="HeadingBase"/>
    <w:rsid w:val="00412034"/>
    <w:pPr>
      <w:spacing w:before="240" w:after="60"/>
    </w:pPr>
    <w:rPr>
      <w:sz w:val="20"/>
    </w:rPr>
  </w:style>
  <w:style w:type="paragraph" w:customStyle="1" w:styleId="SubHeading1">
    <w:name w:val="SubHeading1"/>
    <w:basedOn w:val="HeadingBase"/>
    <w:rsid w:val="00412034"/>
    <w:pPr>
      <w:spacing w:before="240" w:after="60"/>
    </w:pPr>
    <w:rPr>
      <w:color w:val="918585"/>
      <w:sz w:val="22"/>
    </w:rPr>
  </w:style>
  <w:style w:type="paragraph" w:customStyle="1" w:styleId="SideHeading">
    <w:name w:val="Side Heading"/>
    <w:basedOn w:val="HeadingBase"/>
    <w:rsid w:val="004120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2034"/>
    <w:pPr>
      <w:tabs>
        <w:tab w:val="num" w:pos="360"/>
      </w:tabs>
    </w:pPr>
  </w:style>
  <w:style w:type="paragraph" w:styleId="PlainText">
    <w:name w:val="Plain Text"/>
    <w:basedOn w:val="Normal"/>
    <w:link w:val="PlainTextChar"/>
    <w:rsid w:val="00412034"/>
    <w:rPr>
      <w:sz w:val="20"/>
    </w:rPr>
  </w:style>
  <w:style w:type="character" w:customStyle="1" w:styleId="PlainTextChar">
    <w:name w:val="Plain Text Char"/>
    <w:basedOn w:val="DefaultParagraphFont"/>
    <w:link w:val="PlainText"/>
    <w:rsid w:val="00412034"/>
    <w:rPr>
      <w:rFonts w:ascii="Courier New" w:eastAsia="Times New Roman" w:hAnsi="Courier New" w:cs="Times New Roman"/>
      <w:sz w:val="20"/>
      <w:szCs w:val="20"/>
      <w:lang w:eastAsia="en-US"/>
    </w:rPr>
  </w:style>
  <w:style w:type="character" w:customStyle="1" w:styleId="MenuOption">
    <w:name w:val="Menu Option"/>
    <w:basedOn w:val="DefaultParagraphFont"/>
    <w:rsid w:val="00412034"/>
    <w:rPr>
      <w:b/>
      <w:smallCaps/>
    </w:rPr>
  </w:style>
  <w:style w:type="paragraph" w:customStyle="1" w:styleId="TableListNumber">
    <w:name w:val="Table List Number"/>
    <w:basedOn w:val="ListNumber"/>
    <w:rsid w:val="00412034"/>
    <w:pPr>
      <w:numPr>
        <w:numId w:val="0"/>
      </w:numPr>
    </w:pPr>
  </w:style>
  <w:style w:type="paragraph" w:styleId="TOC4">
    <w:name w:val="toc 4"/>
    <w:basedOn w:val="TOCBase"/>
    <w:next w:val="Normal"/>
    <w:semiHidden/>
    <w:rsid w:val="00412034"/>
    <w:pPr>
      <w:tabs>
        <w:tab w:val="right" w:leader="dot" w:pos="9071"/>
      </w:tabs>
      <w:ind w:left="1701"/>
    </w:pPr>
  </w:style>
  <w:style w:type="paragraph" w:customStyle="1" w:styleId="ListAlpha">
    <w:name w:val="List Alpha"/>
    <w:basedOn w:val="List"/>
    <w:rsid w:val="00412034"/>
    <w:pPr>
      <w:numPr>
        <w:numId w:val="9"/>
      </w:numPr>
    </w:pPr>
  </w:style>
  <w:style w:type="paragraph" w:customStyle="1" w:styleId="ListAlpha2">
    <w:name w:val="List Alpha 2"/>
    <w:basedOn w:val="List2"/>
    <w:rsid w:val="00412034"/>
    <w:pPr>
      <w:numPr>
        <w:numId w:val="8"/>
      </w:numPr>
    </w:pPr>
  </w:style>
  <w:style w:type="paragraph" w:styleId="List2">
    <w:name w:val="List 2"/>
    <w:basedOn w:val="BodyText"/>
    <w:rsid w:val="00412034"/>
    <w:pPr>
      <w:tabs>
        <w:tab w:val="left" w:pos="680"/>
      </w:tabs>
      <w:spacing w:before="60" w:after="60"/>
      <w:ind w:left="680" w:hanging="340"/>
    </w:pPr>
  </w:style>
  <w:style w:type="paragraph" w:styleId="List3">
    <w:name w:val="List 3"/>
    <w:basedOn w:val="BodyText"/>
    <w:rsid w:val="00412034"/>
    <w:pPr>
      <w:tabs>
        <w:tab w:val="left" w:pos="1021"/>
      </w:tabs>
      <w:spacing w:before="60" w:after="60"/>
      <w:ind w:left="1020" w:hanging="340"/>
    </w:pPr>
  </w:style>
  <w:style w:type="paragraph" w:styleId="List4">
    <w:name w:val="List 4"/>
    <w:basedOn w:val="BodyText"/>
    <w:rsid w:val="00412034"/>
    <w:pPr>
      <w:tabs>
        <w:tab w:val="left" w:pos="1361"/>
      </w:tabs>
      <w:spacing w:before="60" w:after="60"/>
      <w:ind w:left="1361" w:hanging="340"/>
    </w:pPr>
  </w:style>
  <w:style w:type="paragraph" w:styleId="List5">
    <w:name w:val="List 5"/>
    <w:basedOn w:val="BodyText"/>
    <w:rsid w:val="00412034"/>
    <w:pPr>
      <w:tabs>
        <w:tab w:val="left" w:pos="1701"/>
      </w:tabs>
      <w:spacing w:before="60" w:after="60"/>
      <w:ind w:left="1701" w:hanging="340"/>
    </w:pPr>
  </w:style>
  <w:style w:type="paragraph" w:styleId="ListBullet3">
    <w:name w:val="List Bullet 3"/>
    <w:basedOn w:val="List3"/>
    <w:rsid w:val="00412034"/>
    <w:pPr>
      <w:numPr>
        <w:numId w:val="14"/>
      </w:numPr>
      <w:tabs>
        <w:tab w:val="clear" w:pos="1021"/>
      </w:tabs>
      <w:ind w:left="1037" w:hanging="357"/>
    </w:pPr>
  </w:style>
  <w:style w:type="paragraph" w:styleId="ListBullet4">
    <w:name w:val="List Bullet 4"/>
    <w:basedOn w:val="List4"/>
    <w:rsid w:val="00412034"/>
    <w:pPr>
      <w:numPr>
        <w:numId w:val="3"/>
      </w:numPr>
      <w:tabs>
        <w:tab w:val="clear" w:pos="1361"/>
      </w:tabs>
    </w:pPr>
  </w:style>
  <w:style w:type="paragraph" w:styleId="ListBullet5">
    <w:name w:val="List Bullet 5"/>
    <w:basedOn w:val="List5"/>
    <w:rsid w:val="00412034"/>
    <w:pPr>
      <w:numPr>
        <w:numId w:val="4"/>
      </w:numPr>
    </w:pPr>
  </w:style>
  <w:style w:type="paragraph" w:styleId="ListContinue2">
    <w:name w:val="List Continue 2"/>
    <w:basedOn w:val="List2"/>
    <w:rsid w:val="00412034"/>
    <w:pPr>
      <w:ind w:firstLine="0"/>
    </w:pPr>
  </w:style>
  <w:style w:type="paragraph" w:styleId="ListContinue3">
    <w:name w:val="List Continue 3"/>
    <w:basedOn w:val="List3"/>
    <w:rsid w:val="00412034"/>
    <w:pPr>
      <w:ind w:left="1021" w:firstLine="0"/>
    </w:pPr>
  </w:style>
  <w:style w:type="paragraph" w:styleId="ListContinue4">
    <w:name w:val="List Continue 4"/>
    <w:basedOn w:val="List4"/>
    <w:rsid w:val="00412034"/>
    <w:pPr>
      <w:ind w:firstLine="0"/>
    </w:pPr>
  </w:style>
  <w:style w:type="paragraph" w:styleId="ListContinue5">
    <w:name w:val="List Continue 5"/>
    <w:basedOn w:val="List5"/>
    <w:rsid w:val="00412034"/>
    <w:pPr>
      <w:ind w:firstLine="0"/>
    </w:pPr>
  </w:style>
  <w:style w:type="paragraph" w:styleId="ListNumber3">
    <w:name w:val="List Number 3"/>
    <w:basedOn w:val="List3"/>
    <w:rsid w:val="00412034"/>
    <w:pPr>
      <w:numPr>
        <w:numId w:val="5"/>
      </w:numPr>
    </w:pPr>
  </w:style>
  <w:style w:type="paragraph" w:styleId="ListNumber4">
    <w:name w:val="List Number 4"/>
    <w:basedOn w:val="List4"/>
    <w:rsid w:val="00412034"/>
    <w:pPr>
      <w:numPr>
        <w:numId w:val="6"/>
      </w:numPr>
    </w:pPr>
  </w:style>
  <w:style w:type="paragraph" w:styleId="ListNumber5">
    <w:name w:val="List Number 5"/>
    <w:basedOn w:val="List5"/>
    <w:rsid w:val="00412034"/>
    <w:pPr>
      <w:numPr>
        <w:numId w:val="7"/>
      </w:numPr>
    </w:pPr>
  </w:style>
  <w:style w:type="paragraph" w:styleId="BlockText">
    <w:name w:val="Block Text"/>
    <w:basedOn w:val="Normal"/>
    <w:rsid w:val="00412034"/>
    <w:pPr>
      <w:spacing w:after="120"/>
      <w:ind w:left="1440" w:right="1440"/>
    </w:pPr>
  </w:style>
  <w:style w:type="character" w:customStyle="1" w:styleId="Subscript">
    <w:name w:val="Subscript"/>
    <w:basedOn w:val="DefaultParagraphFont"/>
    <w:rsid w:val="00412034"/>
    <w:rPr>
      <w:sz w:val="16"/>
      <w:vertAlign w:val="subscript"/>
    </w:rPr>
  </w:style>
  <w:style w:type="character" w:customStyle="1" w:styleId="Superscript">
    <w:name w:val="Superscript"/>
    <w:basedOn w:val="DefaultParagraphFont"/>
    <w:rsid w:val="00412034"/>
    <w:rPr>
      <w:sz w:val="16"/>
      <w:vertAlign w:val="superscript"/>
    </w:rPr>
  </w:style>
  <w:style w:type="character" w:customStyle="1" w:styleId="Symbols">
    <w:name w:val="Symbols"/>
    <w:basedOn w:val="DefaultParagraphFont"/>
    <w:rsid w:val="00412034"/>
    <w:rPr>
      <w:rFonts w:ascii="Symbol" w:hAnsi="Symbol"/>
    </w:rPr>
  </w:style>
  <w:style w:type="character" w:customStyle="1" w:styleId="MenuOptions">
    <w:name w:val="Menu Options"/>
    <w:basedOn w:val="DefaultParagraphFont"/>
    <w:rsid w:val="00412034"/>
    <w:rPr>
      <w:rFonts w:ascii="Arial Narrow" w:hAnsi="Arial Narrow"/>
      <w:smallCaps/>
    </w:rPr>
  </w:style>
  <w:style w:type="character" w:customStyle="1" w:styleId="Buttons">
    <w:name w:val="Buttons"/>
    <w:basedOn w:val="DefaultParagraphFont"/>
    <w:rsid w:val="00412034"/>
    <w:rPr>
      <w:b/>
    </w:rPr>
  </w:style>
  <w:style w:type="character" w:customStyle="1" w:styleId="Underlined">
    <w:name w:val="Underlined"/>
    <w:basedOn w:val="DefaultParagraphFont"/>
    <w:rsid w:val="00412034"/>
    <w:rPr>
      <w:u w:val="single"/>
    </w:rPr>
  </w:style>
  <w:style w:type="paragraph" w:customStyle="1" w:styleId="TableBodyTextRight">
    <w:name w:val="Table Body Text Right"/>
    <w:basedOn w:val="TableBodyText"/>
    <w:rsid w:val="00412034"/>
    <w:pPr>
      <w:widowControl w:val="0"/>
      <w:autoSpaceDE w:val="0"/>
      <w:autoSpaceDN w:val="0"/>
      <w:adjustRightInd w:val="0"/>
      <w:jc w:val="right"/>
    </w:pPr>
    <w:rPr>
      <w:rFonts w:cs="Arial"/>
      <w:szCs w:val="18"/>
    </w:rPr>
  </w:style>
  <w:style w:type="paragraph" w:customStyle="1" w:styleId="CopyrightText">
    <w:name w:val="Copyright Text"/>
    <w:basedOn w:val="BodyText"/>
    <w:rsid w:val="00412034"/>
    <w:rPr>
      <w:sz w:val="18"/>
    </w:rPr>
  </w:style>
  <w:style w:type="paragraph" w:customStyle="1" w:styleId="BodySmallRight">
    <w:name w:val="Body Small Right"/>
    <w:basedOn w:val="BodyTextRight"/>
    <w:rsid w:val="00412034"/>
    <w:rPr>
      <w:sz w:val="18"/>
      <w:szCs w:val="18"/>
    </w:rPr>
  </w:style>
  <w:style w:type="paragraph" w:customStyle="1" w:styleId="MarginEdition">
    <w:name w:val="Margin Edition"/>
    <w:basedOn w:val="MarginNote"/>
    <w:rsid w:val="00412034"/>
    <w:pPr>
      <w:spacing w:before="0" w:after="0"/>
    </w:pPr>
    <w:rPr>
      <w:rFonts w:ascii="Times New Roman" w:hAnsi="Times New Roman"/>
      <w:color w:val="999999"/>
    </w:rPr>
  </w:style>
  <w:style w:type="paragraph" w:customStyle="1" w:styleId="Spacer">
    <w:name w:val="Spacer"/>
    <w:basedOn w:val="Normal"/>
    <w:rsid w:val="00412034"/>
    <w:rPr>
      <w:sz w:val="2"/>
      <w:szCs w:val="2"/>
    </w:rPr>
  </w:style>
  <w:style w:type="character" w:customStyle="1" w:styleId="Small">
    <w:name w:val="Small"/>
    <w:basedOn w:val="DefaultParagraphFont"/>
    <w:rsid w:val="00412034"/>
    <w:rPr>
      <w:sz w:val="16"/>
    </w:rPr>
  </w:style>
  <w:style w:type="paragraph" w:customStyle="1" w:styleId="WideTable">
    <w:name w:val="Wide Table"/>
    <w:basedOn w:val="Normal"/>
    <w:rsid w:val="00412034"/>
    <w:pPr>
      <w:ind w:left="-1418"/>
    </w:pPr>
    <w:rPr>
      <w:sz w:val="2"/>
      <w:szCs w:val="2"/>
    </w:rPr>
  </w:style>
  <w:style w:type="character" w:styleId="PageNumber">
    <w:name w:val="page number"/>
    <w:basedOn w:val="DefaultParagraphFont"/>
    <w:rsid w:val="00412034"/>
  </w:style>
  <w:style w:type="paragraph" w:styleId="Quote">
    <w:name w:val="Quote"/>
    <w:basedOn w:val="Heading1"/>
    <w:link w:val="QuoteChar"/>
    <w:qFormat/>
    <w:rsid w:val="00412034"/>
    <w:rPr>
      <w:b w:val="0"/>
      <w:sz w:val="72"/>
      <w:szCs w:val="72"/>
      <w:lang w:val="en-NZ"/>
    </w:rPr>
  </w:style>
  <w:style w:type="character" w:customStyle="1" w:styleId="QuoteChar">
    <w:name w:val="Quote Char"/>
    <w:basedOn w:val="DefaultParagraphFont"/>
    <w:link w:val="Quote"/>
    <w:rsid w:val="004120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2034"/>
    <w:pPr>
      <w:pageBreakBefore/>
    </w:pPr>
  </w:style>
  <w:style w:type="paragraph" w:customStyle="1" w:styleId="Border">
    <w:name w:val="Border"/>
    <w:basedOn w:val="Normal"/>
    <w:qFormat/>
    <w:rsid w:val="004120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2034"/>
    <w:rPr>
      <w:b/>
      <w:bCs/>
      <w:i/>
      <w:iCs/>
      <w:color w:val="auto"/>
    </w:rPr>
  </w:style>
  <w:style w:type="paragraph" w:styleId="IntenseQuote">
    <w:name w:val="Intense Quote"/>
    <w:basedOn w:val="Normal"/>
    <w:next w:val="Normal"/>
    <w:link w:val="IntenseQuoteChar"/>
    <w:uiPriority w:val="30"/>
    <w:qFormat/>
    <w:rsid w:val="004120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20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2034"/>
    <w:rPr>
      <w:smallCaps/>
      <w:color w:val="auto"/>
      <w:u w:val="single"/>
    </w:rPr>
  </w:style>
  <w:style w:type="character" w:styleId="IntenseReference">
    <w:name w:val="Intense Reference"/>
    <w:basedOn w:val="DefaultParagraphFont"/>
    <w:uiPriority w:val="32"/>
    <w:qFormat/>
    <w:rsid w:val="00412034"/>
    <w:rPr>
      <w:b/>
      <w:bCs/>
      <w:smallCaps/>
      <w:color w:val="auto"/>
      <w:spacing w:val="5"/>
      <w:u w:val="single"/>
    </w:rPr>
  </w:style>
  <w:style w:type="paragraph" w:customStyle="1" w:styleId="2ColumnHeading">
    <w:name w:val="2Column Heading"/>
    <w:basedOn w:val="BodyText"/>
    <w:qFormat/>
    <w:rsid w:val="00412034"/>
    <w:pPr>
      <w:spacing w:after="60"/>
      <w:ind w:left="-2268"/>
    </w:pPr>
    <w:rPr>
      <w:b/>
    </w:rPr>
  </w:style>
  <w:style w:type="paragraph" w:customStyle="1" w:styleId="Heading1TOC">
    <w:name w:val="Heading1 TOC"/>
    <w:basedOn w:val="Normal"/>
    <w:qFormat/>
    <w:rsid w:val="00412034"/>
    <w:pPr>
      <w:spacing w:before="240" w:after="120"/>
    </w:pPr>
    <w:rPr>
      <w:rFonts w:ascii="Times New Roman" w:hAnsi="Times New Roman"/>
      <w:b/>
      <w:sz w:val="32"/>
    </w:rPr>
  </w:style>
  <w:style w:type="paragraph" w:customStyle="1" w:styleId="Heading2TOC">
    <w:name w:val="Heading2 TOC"/>
    <w:basedOn w:val="Normal"/>
    <w:qFormat/>
    <w:rsid w:val="00412034"/>
    <w:pPr>
      <w:spacing w:before="240" w:after="60"/>
    </w:pPr>
    <w:rPr>
      <w:rFonts w:ascii="Times New Roman" w:hAnsi="Times New Roman"/>
      <w:b/>
      <w:sz w:val="28"/>
    </w:rPr>
  </w:style>
  <w:style w:type="character" w:customStyle="1" w:styleId="Underline">
    <w:name w:val="Underline"/>
    <w:basedOn w:val="DefaultParagraphFont"/>
    <w:qFormat/>
    <w:rsid w:val="00412034"/>
    <w:rPr>
      <w:u w:val="single"/>
    </w:rPr>
  </w:style>
  <w:style w:type="character" w:customStyle="1" w:styleId="BoldandItalics">
    <w:name w:val="Bold and Italics"/>
    <w:qFormat/>
    <w:rsid w:val="00412034"/>
    <w:rPr>
      <w:b/>
      <w:i/>
      <w:u w:val="none"/>
    </w:rPr>
  </w:style>
  <w:style w:type="paragraph" w:styleId="BalloonText">
    <w:name w:val="Balloon Text"/>
    <w:basedOn w:val="Normal"/>
    <w:link w:val="BalloonTextChar"/>
    <w:rsid w:val="00412034"/>
    <w:rPr>
      <w:rFonts w:ascii="Tahoma" w:hAnsi="Tahoma" w:cs="Tahoma"/>
      <w:sz w:val="16"/>
      <w:szCs w:val="16"/>
    </w:rPr>
  </w:style>
  <w:style w:type="character" w:customStyle="1" w:styleId="BalloonTextChar">
    <w:name w:val="Balloon Text Char"/>
    <w:basedOn w:val="DefaultParagraphFont"/>
    <w:link w:val="BalloonText"/>
    <w:rsid w:val="004120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20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20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2034"/>
    <w:rPr>
      <w:b/>
      <w:color w:val="660033"/>
      <w:spacing w:val="0"/>
    </w:rPr>
  </w:style>
  <w:style w:type="paragraph" w:customStyle="1" w:styleId="Nameditemlist">
    <w:name w:val="Named item list"/>
    <w:basedOn w:val="BodyText"/>
    <w:qFormat/>
    <w:rsid w:val="00412034"/>
    <w:pPr>
      <w:tabs>
        <w:tab w:val="left" w:pos="2835"/>
      </w:tabs>
      <w:ind w:left="2835" w:hanging="2835"/>
    </w:pPr>
  </w:style>
  <w:style w:type="paragraph" w:customStyle="1" w:styleId="BodyTextnopadding">
    <w:name w:val="Body Text no padding"/>
    <w:basedOn w:val="BodyText"/>
    <w:qFormat/>
    <w:rsid w:val="00412034"/>
    <w:pPr>
      <w:spacing w:before="0" w:after="0"/>
    </w:pPr>
  </w:style>
  <w:style w:type="paragraph" w:customStyle="1" w:styleId="BodyTextBold">
    <w:name w:val="Body Text Bold"/>
    <w:basedOn w:val="BodyText"/>
    <w:qFormat/>
    <w:rsid w:val="00412034"/>
    <w:rPr>
      <w:b/>
    </w:rPr>
  </w:style>
  <w:style w:type="character" w:styleId="Hyperlink">
    <w:name w:val="Hyperlink"/>
    <w:basedOn w:val="DefaultParagraphFont"/>
    <w:uiPriority w:val="99"/>
    <w:unhideWhenUsed/>
    <w:rsid w:val="008F16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1023</Words>
  <Characters>6871</Characters>
  <Application>Microsoft Office Word</Application>
  <DocSecurity>0</DocSecurity>
  <Lines>229</Lines>
  <Paragraphs>119</Paragraphs>
  <ScaleCrop>false</ScaleCrop>
  <Company>Author-it Software Corporation Ltd.</Company>
  <LinksUpToDate>false</LinksUpToDate>
  <CharactersWithSpaces>7775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CPPACC6002 Apply performance-based codes and risk management principles when assessing buildings for access</dc:title>
  <dc:subject>Approved</dc:subject>
  <dc:creator>BuildSkills Australia</dc:creator>
  <cp:keywords>Release: 1</cp:keywords>
  <dc:description>Review Date: 12 April 2008</dc:description>
  <cp:lastModifiedBy>HSD_TPCMSd.prod</cp:lastModifiedBy>
  <cp:revision>3</cp:revision>
  <dcterms:created xsi:type="dcterms:W3CDTF">2025-03-01T08:31:00Z</dcterms:created>
  <dcterms:modified xsi:type="dcterms:W3CDTF">2025-03-01T08:31:00Z</dcterms:modified>
</cp:coreProperties>
</file>