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A79" w:rsidP="00802A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CPPACC6001 Participate as an access expert on an Access Panel</w:t>
      </w:r>
      <w:r>
        <w:fldChar w:fldCharType="end"/>
      </w:r>
    </w:p>
    <w:p w:rsidR="00802A79" w:rsidP="00802A79">
      <w:pPr>
        <w:pStyle w:val="Version"/>
        <w:sectPr w:rsidSect="00132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20C" w:rsidP="0013220C">
      <w:pPr>
        <w:pStyle w:val="SuperHeading"/>
      </w:pPr>
      <w:r w:rsidRPr="0013220C">
        <w:t>CPPACC6001 Participate as an access expert on an Access Panel</w:t>
      </w:r>
    </w:p>
    <w:p w:rsidR="00000000" w:rsidRPr="0013220C" w:rsidP="0013220C">
      <w:pPr>
        <w:pStyle w:val="Heading1"/>
      </w:pPr>
      <w:bookmarkStart w:id="1" w:name="O_1173435"/>
      <w:bookmarkEnd w:id="1"/>
      <w:r w:rsidRPr="001322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20C" w:rsidP="0013220C">
            <w:pPr>
              <w:pStyle w:val="BodyText"/>
            </w:pPr>
            <w:r w:rsidRPr="0013220C">
              <w:t>This unit first released with CPP Property Services Training Package Release 14.0.</w:t>
            </w:r>
          </w:p>
          <w:p w:rsidR="00000000" w:rsidRPr="0013220C" w:rsidP="0013220C">
            <w:pPr>
              <w:pStyle w:val="BodyText"/>
            </w:pPr>
            <w:r w:rsidRPr="0013220C">
              <w:t>Supersedes and is equivalent to CPPACC6001A Participate as an access expert on an Access Panel.</w:t>
            </w:r>
          </w:p>
          <w:p w:rsidR="00000000" w:rsidRPr="0013220C" w:rsidP="0013220C">
            <w:pPr>
              <w:pStyle w:val="BodyText"/>
            </w:pPr>
            <w:r w:rsidRPr="0013220C">
              <w:t xml:space="preserve">Unit updated to meet the Standards for Training Packages 2012. </w:t>
            </w:r>
          </w:p>
        </w:tc>
      </w:tr>
    </w:tbl>
    <w:p w:rsidR="00000000" w:rsidRPr="0013220C" w:rsidP="0013220C">
      <w:pPr>
        <w:pStyle w:val="BodyText"/>
      </w:pPr>
    </w:p>
    <w:p w:rsidR="00000000" w:rsidRPr="0013220C" w:rsidP="0013220C">
      <w:pPr>
        <w:pStyle w:val="AllowPageBreak"/>
      </w:pPr>
    </w:p>
    <w:p w:rsidR="00000000" w:rsidRPr="0013220C" w:rsidP="0013220C">
      <w:pPr>
        <w:pStyle w:val="Heading1"/>
      </w:pPr>
      <w:bookmarkStart w:id="2" w:name="O_1173441"/>
      <w:bookmarkEnd w:id="2"/>
      <w:r w:rsidRPr="0013220C">
        <w:t>Application</w:t>
      </w:r>
    </w:p>
    <w:p w:rsidR="00000000" w:rsidRPr="0013220C" w:rsidP="00802A79">
      <w:pPr>
        <w:pStyle w:val="BodyText"/>
      </w:pPr>
      <w:r w:rsidRPr="0013220C">
        <w:t>This unit of competency specifies the skills and knowledge required to participate as an access expert on an Access Panel. Access Panels are created within sta</w:t>
      </w:r>
      <w:r w:rsidRPr="0013220C">
        <w:t xml:space="preserve">te and territory jurisdictions under the </w:t>
      </w:r>
      <w:r w:rsidRPr="0013220C">
        <w:rPr>
          <w:rStyle w:val="Emphasis"/>
        </w:rPr>
        <w:t>Process to Administer Access to Buildings</w:t>
      </w:r>
      <w:r w:rsidRPr="0013220C">
        <w:t xml:space="preserve"> (The Protocol) for the purpose of considering building upgrade plans.</w:t>
      </w:r>
    </w:p>
    <w:p w:rsidR="00000000" w:rsidRPr="0013220C" w:rsidP="00802A79">
      <w:pPr>
        <w:pStyle w:val="BodyText"/>
      </w:pPr>
      <w:r w:rsidRPr="0013220C">
        <w:t xml:space="preserve">This unit is for access consultants who use their broad theoretical and technical skills and knowledge </w:t>
      </w:r>
      <w:r w:rsidRPr="0013220C">
        <w:t>to analyse information, provide advice and devise solutions to sometimes complex access problems in compliance with regulatory requirements for the provision of access for people with disability.</w:t>
      </w:r>
    </w:p>
    <w:p w:rsidR="00000000" w:rsidRPr="0013220C" w:rsidP="00802A79">
      <w:pPr>
        <w:pStyle w:val="BodyText"/>
      </w:pPr>
      <w:r w:rsidRPr="0013220C">
        <w:t>No licensing, legislative or certification requirements appl</w:t>
      </w:r>
      <w:r w:rsidRPr="0013220C">
        <w:t>y to this unit at the time of publication.</w:t>
      </w:r>
    </w:p>
    <w:p w:rsidR="00000000" w:rsidRPr="0013220C" w:rsidP="0013220C">
      <w:pPr>
        <w:pStyle w:val="Heading1"/>
      </w:pPr>
      <w:bookmarkStart w:id="3" w:name="O_1173440"/>
      <w:bookmarkEnd w:id="3"/>
      <w:r w:rsidRPr="0013220C">
        <w:t>Pre-requisite Unit</w:t>
      </w:r>
    </w:p>
    <w:p w:rsidR="00000000" w:rsidRPr="0013220C" w:rsidP="00802A79">
      <w:pPr>
        <w:pStyle w:val="BodyText"/>
      </w:pPr>
      <w:r w:rsidRPr="0013220C">
        <w:t>Nil.</w:t>
      </w:r>
    </w:p>
    <w:p w:rsidR="00000000" w:rsidRPr="0013220C" w:rsidP="0013220C">
      <w:pPr>
        <w:pStyle w:val="Heading1"/>
      </w:pPr>
      <w:bookmarkStart w:id="4" w:name="O_1173439"/>
      <w:bookmarkEnd w:id="4"/>
      <w:r w:rsidRPr="0013220C">
        <w:t>Unit Sector</w:t>
      </w:r>
    </w:p>
    <w:p w:rsidR="00000000" w:rsidRPr="0013220C" w:rsidP="00802A79">
      <w:pPr>
        <w:pStyle w:val="BodyText"/>
      </w:pPr>
      <w:r w:rsidRPr="0013220C">
        <w:t>Access Consulting.</w:t>
      </w:r>
    </w:p>
    <w:p w:rsidR="00000000" w:rsidRPr="0013220C" w:rsidP="0013220C">
      <w:pPr>
        <w:pStyle w:val="Heading1"/>
      </w:pPr>
      <w:bookmarkStart w:id="5" w:name="O_1173438"/>
      <w:bookmarkEnd w:id="5"/>
      <w:r w:rsidRPr="001322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Performance criteria describe what needs to be done to demonstrate achievement of the element.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Review Access Panel case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Receive and check case documentation to ensure it is complete.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Interpret case documentation to determine a</w:t>
            </w:r>
            <w:r w:rsidRPr="0013220C">
              <w:t xml:space="preserve">dequacy of </w:t>
            </w:r>
            <w:r w:rsidRPr="0013220C">
              <w:t>access provision according to regulatory requirements.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Interpret financial and social costs and benefits of building upgrade plan and maintenance activities to provide access.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Clarify identified ambiguities in documentation in consultation with relevant persons.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Conduct research on relevant issues.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Use technologies and relevant databases to conduct research on matters pertaining to the case according to workplace requirements.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Seek advice from other access experts to complement and supplement own expertise in relation to the case.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Compr</w:t>
            </w:r>
            <w:r w:rsidRPr="0013220C">
              <w:t>ehensively document research findings and their sources and references for later retrieval and use according to workplace requirements.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Prepare and document arguments for Access Panel consideration.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Develop arguments on issues pertaining to the case to be considered by other Access Panel members based on own expertise and research findings.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Comprehensively document arguments and assemble with all relevant supporting evidence in a format suitabl</w:t>
            </w:r>
            <w:r w:rsidRPr="0013220C">
              <w:t>e for consideration by other Access Panel members.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Contribute actively to Access Panel deliberations.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Examine and recognise the extent of own competencies in relation to the case according to industry codes of practice and ethics.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Provide information and advice to all Access Panel members on potential solutions to the adequacies of access provision.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Use interpersonal skills and communication techniques to contribute to Access Panel deliberations in a participative and constru</w:t>
            </w:r>
            <w:r w:rsidRPr="0013220C">
              <w:t>ctive manner.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Provide access advice to Access Panel in an appropriate format according to Access Panel guidelines.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 xml:space="preserve">Document agreed decisions for future personal reference </w:t>
            </w:r>
            <w:r w:rsidRPr="0013220C">
              <w:t>according to workplace requirements.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Assist preparation of the Access Panel decision document.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Document agreed decisions according to Access Panel reporting guidelines, regulatory and workplace requirements.</w:t>
            </w:r>
          </w:p>
        </w:tc>
      </w:tr>
      <w:tr w:rsidTr="0013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0C">
            <w:pPr>
              <w:pStyle w:val="BodyText"/>
              <w:rPr>
                <w:lang w:val="en-NZ"/>
              </w:rPr>
            </w:pPr>
            <w:r w:rsidRPr="0013220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20C" w:rsidP="0013220C">
            <w:pPr>
              <w:pStyle w:val="BodyText"/>
            </w:pPr>
            <w:r w:rsidRPr="0013220C">
              <w:t>Assist in preparing the Access Panel decision document for the case according to Access Panel reporting guidelines, regulatory and workplace requirements.</w:t>
            </w:r>
          </w:p>
        </w:tc>
      </w:tr>
    </w:tbl>
    <w:p w:rsidR="00000000" w:rsidRPr="0013220C" w:rsidP="0013220C">
      <w:pPr>
        <w:pStyle w:val="BodyText"/>
      </w:pPr>
    </w:p>
    <w:p w:rsidR="00000000" w:rsidRPr="0013220C" w:rsidP="0013220C">
      <w:pPr>
        <w:pStyle w:val="AllowPageBreak"/>
      </w:pPr>
    </w:p>
    <w:p w:rsidR="00000000" w:rsidRPr="0013220C" w:rsidP="0013220C">
      <w:pPr>
        <w:pStyle w:val="Heading1"/>
      </w:pPr>
      <w:bookmarkStart w:id="6" w:name="O_1173437"/>
      <w:bookmarkEnd w:id="6"/>
      <w:r w:rsidRPr="0013220C">
        <w:t>Foundation Skills</w:t>
      </w:r>
    </w:p>
    <w:p w:rsidR="00000000" w:rsidRPr="0013220C" w:rsidP="00802A79">
      <w:pPr>
        <w:pStyle w:val="BodyText"/>
      </w:pPr>
      <w:r w:rsidRPr="0013220C">
        <w:t>Foundation skills essential to performance are explicit in the</w:t>
      </w:r>
      <w:r w:rsidRPr="0013220C">
        <w:t xml:space="preserve"> performance criteria of this unit of competency.</w:t>
      </w:r>
    </w:p>
    <w:p w:rsidR="00000000" w:rsidRPr="0013220C" w:rsidP="0013220C">
      <w:pPr>
        <w:pStyle w:val="Heading1"/>
      </w:pPr>
      <w:bookmarkStart w:id="7" w:name="O_1173436"/>
      <w:bookmarkEnd w:id="7"/>
      <w:r w:rsidRPr="0013220C">
        <w:t>Unit Mapping Information</w:t>
      </w:r>
    </w:p>
    <w:p w:rsidR="00000000" w:rsidRPr="0013220C" w:rsidP="00802A79">
      <w:pPr>
        <w:pStyle w:val="BodyText"/>
      </w:pPr>
      <w:r w:rsidRPr="0013220C">
        <w:t>Supersedes and is equivalent to CPPACC6001A Participate as an access expert on an Access Panel.</w:t>
      </w:r>
    </w:p>
    <w:p w:rsidR="00000000" w:rsidRPr="0013220C" w:rsidP="0013220C">
      <w:pPr>
        <w:pStyle w:val="Heading1"/>
      </w:pPr>
      <w:bookmarkStart w:id="8" w:name="O_1173429"/>
      <w:bookmarkEnd w:id="8"/>
      <w:r w:rsidRPr="0013220C">
        <w:t>Links</w:t>
      </w:r>
    </w:p>
    <w:p w:rsidR="00000000" w:rsidRPr="0013220C" w:rsidP="00802A79">
      <w:pPr>
        <w:pStyle w:val="BodyText"/>
      </w:pPr>
      <w:r w:rsidRPr="0013220C">
        <w:t>Companion volumes to this training pack</w:t>
      </w:r>
      <w:r w:rsidRPr="0013220C">
        <w:t xml:space="preserve">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E4ED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3220C" w:rsidP="0013220C"/>
    <w:sectPr w:rsidSect="001322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0C" w:rsidRPr="00802A79" w:rsidP="00802A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79" w:rsidP="00132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2A79" w:rsidP="00132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02A79" w:rsidP="00132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20C" w:rsidRPr="00802A79" w:rsidP="00802A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79" w:rsidRPr="002D2AF8" w:rsidP="00132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CPPACC6001 Participate as an access expert on an Access Panel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02A79" w:rsidP="00132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20C"/>
  </w:style>
  <w:style w:type="character" w:customStyle="1" w:styleId="Heading1Char">
    <w:name w:val="Heading 1 Char"/>
    <w:basedOn w:val="DefaultParagraphFont"/>
    <w:link w:val="Heading1"/>
    <w:rsid w:val="00132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20C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3220C"/>
    <w:rPr>
      <w:i/>
    </w:rPr>
  </w:style>
  <w:style w:type="paragraph" w:customStyle="1" w:styleId="SuperHeading">
    <w:name w:val="SuperHeading"/>
    <w:basedOn w:val="Normal"/>
    <w:rsid w:val="00132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2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2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22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2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220C"/>
    <w:rPr>
      <w:b/>
      <w:spacing w:val="0"/>
    </w:rPr>
  </w:style>
  <w:style w:type="paragraph" w:customStyle="1" w:styleId="SuperTitle">
    <w:name w:val="SuperTitle"/>
    <w:basedOn w:val="Title"/>
    <w:rsid w:val="00132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22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2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2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2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20C"/>
  </w:style>
  <w:style w:type="paragraph" w:styleId="TableofFigures">
    <w:name w:val="table of figures"/>
    <w:basedOn w:val="Normal"/>
    <w:next w:val="Normal"/>
    <w:semiHidden/>
    <w:rsid w:val="00132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2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3220C"/>
    <w:rPr>
      <w:rFonts w:ascii="Wingdings" w:hAnsi="Wingdings"/>
    </w:rPr>
  </w:style>
  <w:style w:type="paragraph" w:customStyle="1" w:styleId="TableHeading">
    <w:name w:val="Table Heading"/>
    <w:basedOn w:val="HeadingBase"/>
    <w:rsid w:val="001322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20C"/>
    <w:rPr>
      <w:color w:val="0033CC"/>
      <w:u w:val="none"/>
    </w:rPr>
  </w:style>
  <w:style w:type="paragraph" w:customStyle="1" w:styleId="BodyTextRight">
    <w:name w:val="Body Text Right"/>
    <w:basedOn w:val="BodyText"/>
    <w:rsid w:val="00132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2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20C"/>
    <w:rPr>
      <w:sz w:val="32"/>
    </w:rPr>
  </w:style>
  <w:style w:type="paragraph" w:customStyle="1" w:styleId="HeadingProcedure">
    <w:name w:val="Heading Procedure"/>
    <w:basedOn w:val="HeadingBase"/>
    <w:next w:val="Normal"/>
    <w:rsid w:val="00132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20C"/>
    <w:pPr>
      <w:spacing w:before="60" w:after="60"/>
    </w:pPr>
  </w:style>
  <w:style w:type="paragraph" w:styleId="ListContinue">
    <w:name w:val="List Continue"/>
    <w:basedOn w:val="List"/>
    <w:rsid w:val="0013220C"/>
    <w:pPr>
      <w:ind w:firstLine="0"/>
    </w:pPr>
  </w:style>
  <w:style w:type="paragraph" w:customStyle="1" w:styleId="ListNote">
    <w:name w:val="List Note"/>
    <w:basedOn w:val="List"/>
    <w:rsid w:val="00132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20C"/>
    <w:rPr>
      <w:rFonts w:ascii="Courier New" w:hAnsi="Courier New"/>
    </w:rPr>
  </w:style>
  <w:style w:type="paragraph" w:customStyle="1" w:styleId="NoteBullet">
    <w:name w:val="Note Bullet"/>
    <w:basedOn w:val="Note"/>
    <w:rsid w:val="00132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2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32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20C"/>
    <w:rPr>
      <w:b/>
      <w:smallCaps/>
    </w:rPr>
  </w:style>
  <w:style w:type="paragraph" w:customStyle="1" w:styleId="TableListNumber">
    <w:name w:val="Table List Number"/>
    <w:basedOn w:val="ListNumber"/>
    <w:rsid w:val="00132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20C"/>
    <w:pPr>
      <w:numPr>
        <w:numId w:val="7"/>
      </w:numPr>
    </w:pPr>
  </w:style>
  <w:style w:type="paragraph" w:customStyle="1" w:styleId="ListAlpha2">
    <w:name w:val="List Alpha 2"/>
    <w:basedOn w:val="List2"/>
    <w:rsid w:val="0013220C"/>
    <w:pPr>
      <w:numPr>
        <w:numId w:val="6"/>
      </w:numPr>
    </w:pPr>
  </w:style>
  <w:style w:type="paragraph" w:styleId="List2">
    <w:name w:val="List 2"/>
    <w:basedOn w:val="BodyText"/>
    <w:rsid w:val="00132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2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2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2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220C"/>
    <w:pPr>
      <w:numPr>
        <w:numId w:val="2"/>
      </w:numPr>
    </w:pPr>
  </w:style>
  <w:style w:type="paragraph" w:styleId="ListContinue2">
    <w:name w:val="List Continue 2"/>
    <w:basedOn w:val="List2"/>
    <w:rsid w:val="0013220C"/>
    <w:pPr>
      <w:ind w:firstLine="0"/>
    </w:pPr>
  </w:style>
  <w:style w:type="paragraph" w:styleId="ListContinue3">
    <w:name w:val="List Continue 3"/>
    <w:basedOn w:val="List3"/>
    <w:rsid w:val="0013220C"/>
    <w:pPr>
      <w:ind w:left="1021" w:firstLine="0"/>
    </w:pPr>
  </w:style>
  <w:style w:type="paragraph" w:styleId="ListContinue4">
    <w:name w:val="List Continue 4"/>
    <w:basedOn w:val="List4"/>
    <w:rsid w:val="0013220C"/>
    <w:pPr>
      <w:ind w:firstLine="0"/>
    </w:pPr>
  </w:style>
  <w:style w:type="paragraph" w:styleId="ListContinue5">
    <w:name w:val="List Continue 5"/>
    <w:basedOn w:val="List5"/>
    <w:rsid w:val="0013220C"/>
    <w:pPr>
      <w:ind w:firstLine="0"/>
    </w:pPr>
  </w:style>
  <w:style w:type="paragraph" w:styleId="ListNumber3">
    <w:name w:val="List Number 3"/>
    <w:basedOn w:val="List3"/>
    <w:rsid w:val="0013220C"/>
    <w:pPr>
      <w:numPr>
        <w:numId w:val="3"/>
      </w:numPr>
    </w:pPr>
  </w:style>
  <w:style w:type="paragraph" w:styleId="ListNumber4">
    <w:name w:val="List Number 4"/>
    <w:basedOn w:val="List4"/>
    <w:rsid w:val="0013220C"/>
    <w:pPr>
      <w:numPr>
        <w:numId w:val="4"/>
      </w:numPr>
    </w:pPr>
  </w:style>
  <w:style w:type="paragraph" w:styleId="ListNumber5">
    <w:name w:val="List Number 5"/>
    <w:basedOn w:val="List5"/>
    <w:rsid w:val="0013220C"/>
    <w:pPr>
      <w:numPr>
        <w:numId w:val="5"/>
      </w:numPr>
    </w:pPr>
  </w:style>
  <w:style w:type="paragraph" w:styleId="BlockText">
    <w:name w:val="Block Text"/>
    <w:basedOn w:val="Normal"/>
    <w:rsid w:val="00132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20C"/>
    <w:rPr>
      <w:sz w:val="16"/>
      <w:vertAlign w:val="superscript"/>
    </w:rPr>
  </w:style>
  <w:style w:type="character" w:customStyle="1" w:styleId="Symbols">
    <w:name w:val="Symbols"/>
    <w:basedOn w:val="DefaultParagraphFont"/>
    <w:rsid w:val="0013220C"/>
    <w:rPr>
      <w:rFonts w:ascii="Symbol" w:hAnsi="Symbol"/>
    </w:rPr>
  </w:style>
  <w:style w:type="character" w:customStyle="1" w:styleId="MenuOptions">
    <w:name w:val="Menu Options"/>
    <w:basedOn w:val="DefaultParagraphFont"/>
    <w:rsid w:val="00132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20C"/>
    <w:rPr>
      <w:b/>
    </w:rPr>
  </w:style>
  <w:style w:type="character" w:customStyle="1" w:styleId="Underlined">
    <w:name w:val="Underlined"/>
    <w:basedOn w:val="DefaultParagraphFont"/>
    <w:rsid w:val="0013220C"/>
    <w:rPr>
      <w:u w:val="single"/>
    </w:rPr>
  </w:style>
  <w:style w:type="paragraph" w:customStyle="1" w:styleId="TableBodyTextRight">
    <w:name w:val="Table Body Text Right"/>
    <w:basedOn w:val="TableBodyText"/>
    <w:rsid w:val="00132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20C"/>
    <w:rPr>
      <w:sz w:val="18"/>
    </w:rPr>
  </w:style>
  <w:style w:type="paragraph" w:customStyle="1" w:styleId="BodySmallRight">
    <w:name w:val="Body Small Right"/>
    <w:basedOn w:val="BodyTextRight"/>
    <w:rsid w:val="0013220C"/>
    <w:rPr>
      <w:sz w:val="18"/>
      <w:szCs w:val="18"/>
    </w:rPr>
  </w:style>
  <w:style w:type="paragraph" w:customStyle="1" w:styleId="MarginEdition">
    <w:name w:val="Margin Edition"/>
    <w:basedOn w:val="MarginNote"/>
    <w:rsid w:val="00132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20C"/>
    <w:rPr>
      <w:sz w:val="2"/>
      <w:szCs w:val="2"/>
    </w:rPr>
  </w:style>
  <w:style w:type="character" w:customStyle="1" w:styleId="Small">
    <w:name w:val="Small"/>
    <w:basedOn w:val="DefaultParagraphFont"/>
    <w:rsid w:val="0013220C"/>
    <w:rPr>
      <w:sz w:val="16"/>
    </w:rPr>
  </w:style>
  <w:style w:type="paragraph" w:customStyle="1" w:styleId="WideTable">
    <w:name w:val="Wide Table"/>
    <w:basedOn w:val="Normal"/>
    <w:rsid w:val="00132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20C"/>
  </w:style>
  <w:style w:type="paragraph" w:styleId="Quote">
    <w:name w:val="Quote"/>
    <w:basedOn w:val="Heading1"/>
    <w:link w:val="QuoteChar"/>
    <w:qFormat/>
    <w:rsid w:val="00132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20C"/>
    <w:pPr>
      <w:pageBreakBefore/>
    </w:pPr>
  </w:style>
  <w:style w:type="paragraph" w:customStyle="1" w:styleId="Border">
    <w:name w:val="Border"/>
    <w:basedOn w:val="Normal"/>
    <w:qFormat/>
    <w:rsid w:val="00132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20C"/>
    <w:rPr>
      <w:u w:val="single"/>
    </w:rPr>
  </w:style>
  <w:style w:type="character" w:customStyle="1" w:styleId="BoldandItalics">
    <w:name w:val="Bold and Italics"/>
    <w:qFormat/>
    <w:rsid w:val="0013220C"/>
    <w:rPr>
      <w:b/>
      <w:i/>
      <w:u w:val="none"/>
    </w:rPr>
  </w:style>
  <w:style w:type="paragraph" w:styleId="BalloonText">
    <w:name w:val="Balloon Text"/>
    <w:basedOn w:val="Normal"/>
    <w:link w:val="BalloonTextChar"/>
    <w:rsid w:val="00132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20C"/>
    <w:pPr>
      <w:spacing w:before="0" w:after="0"/>
    </w:pPr>
  </w:style>
  <w:style w:type="paragraph" w:customStyle="1" w:styleId="BodyTextBold">
    <w:name w:val="Body Text Bold"/>
    <w:basedOn w:val="BodyText"/>
    <w:qFormat/>
    <w:rsid w:val="0013220C"/>
    <w:rPr>
      <w:b/>
    </w:rPr>
  </w:style>
  <w:style w:type="character" w:styleId="Hyperlink">
    <w:name w:val="Hyperlink"/>
    <w:basedOn w:val="DefaultParagraphFont"/>
    <w:uiPriority w:val="99"/>
    <w:unhideWhenUsed/>
    <w:rsid w:val="00802A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3643</Characters>
  <Application>Microsoft Office Word</Application>
  <DocSecurity>0</DocSecurity>
  <Lines>165</Lines>
  <Paragraphs>81</Paragraphs>
  <ScaleCrop>false</ScaleCrop>
  <Company>Author-it Software Corporation Ltd.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CPPACC6001 Participate as an access expert on an Access Panel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2022-12-19T06:19:00Z</dcterms:modified>
</cp:coreProperties>
</file>