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56A" w:rsidP="006E156A">
      <w:pPr>
        <w:pStyle w:val="Title"/>
      </w:pPr>
      <w:r>
        <w:fldChar w:fldCharType="begin"/>
      </w:r>
      <w:r>
        <w:instrText xml:space="preserve"> TITLE   \* MERGEFORMAT </w:instrText>
      </w:r>
      <w:r>
        <w:fldChar w:fldCharType="separate"/>
      </w:r>
      <w:r>
        <w:t>CPPACC5020 Undertake research on access issues</w:t>
      </w:r>
      <w:r>
        <w:fldChar w:fldCharType="end"/>
      </w:r>
    </w:p>
    <w:p w:rsidR="006E156A" w:rsidP="006E156A">
      <w:pPr>
        <w:pStyle w:val="Version"/>
        <w:sectPr w:rsidSect="00F735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35B5" w:rsidP="00F735B5">
      <w:pPr>
        <w:pStyle w:val="SuperHeading"/>
      </w:pPr>
      <w:r w:rsidRPr="00F735B5">
        <w:t>CPPACC5020 Undertake research on access issues</w:t>
      </w:r>
    </w:p>
    <w:p w:rsidR="00000000" w:rsidRPr="00F735B5" w:rsidP="00F735B5">
      <w:pPr>
        <w:pStyle w:val="Heading1"/>
      </w:pPr>
      <w:bookmarkStart w:id="1" w:name="O_1173418"/>
      <w:bookmarkEnd w:id="1"/>
      <w:r w:rsidRPr="00F735B5">
        <w:t>Modification History</w:t>
      </w:r>
    </w:p>
    <w:tbl>
      <w:tblPr>
        <w:tblW w:w="0" w:type="auto"/>
        <w:tblLayout w:type="fixed"/>
        <w:tblCellMar>
          <w:left w:w="62" w:type="dxa"/>
          <w:right w:w="62" w:type="dxa"/>
        </w:tblCellMar>
        <w:tblLook w:val="0000"/>
      </w:tblPr>
      <w:tblGrid>
        <w:gridCol w:w="1128"/>
        <w:gridCol w:w="7944"/>
      </w:tblGrid>
      <w:tr w:rsidTr="00F735B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Release 1</w:t>
            </w:r>
          </w:p>
        </w:tc>
        <w:tc>
          <w:tcPr>
            <w:tcW w:w="7944" w:type="dxa"/>
            <w:tcBorders>
              <w:top w:val="nil"/>
              <w:left w:val="nil"/>
              <w:bottom w:val="nil"/>
              <w:right w:val="nil"/>
            </w:tcBorders>
            <w:tcMar>
              <w:top w:w="0" w:type="dxa"/>
              <w:left w:w="62" w:type="dxa"/>
              <w:bottom w:w="0" w:type="dxa"/>
              <w:right w:w="62" w:type="dxa"/>
            </w:tcMar>
          </w:tcPr>
          <w:p w:rsidR="00000000" w:rsidRPr="00F735B5" w:rsidP="00F735B5">
            <w:pPr>
              <w:pStyle w:val="BodyText"/>
            </w:pPr>
            <w:r w:rsidRPr="00F735B5">
              <w:t>This unit first released with CPP Property Services Training Package Release 14.0.</w:t>
            </w:r>
          </w:p>
          <w:p w:rsidR="00000000" w:rsidRPr="00F735B5" w:rsidP="00F735B5">
            <w:pPr>
              <w:pStyle w:val="BodyText"/>
            </w:pPr>
            <w:r w:rsidRPr="00F735B5">
              <w:t>Supersedes and is equivalent to CPPACC5020A Undertake research on access issues.</w:t>
            </w:r>
          </w:p>
          <w:p w:rsidR="00000000" w:rsidRPr="00F735B5" w:rsidP="00F735B5">
            <w:pPr>
              <w:pStyle w:val="BodyText"/>
            </w:pPr>
            <w:r w:rsidRPr="00F735B5">
              <w:t>Unit updated to meet the Standards for Training Pack</w:t>
            </w:r>
            <w:r w:rsidRPr="00F735B5">
              <w:t xml:space="preserve">ages 2012. </w:t>
            </w:r>
          </w:p>
        </w:tc>
      </w:tr>
    </w:tbl>
    <w:p w:rsidR="00000000" w:rsidRPr="00F735B5" w:rsidP="00F735B5">
      <w:pPr>
        <w:pStyle w:val="BodyText"/>
      </w:pPr>
    </w:p>
    <w:p w:rsidR="00000000" w:rsidRPr="00F735B5" w:rsidP="00F735B5">
      <w:pPr>
        <w:pStyle w:val="AllowPageBreak"/>
      </w:pPr>
    </w:p>
    <w:p w:rsidR="00000000" w:rsidRPr="00F735B5" w:rsidP="00F735B5">
      <w:pPr>
        <w:pStyle w:val="Heading1"/>
      </w:pPr>
      <w:bookmarkStart w:id="2" w:name="O_1173424"/>
      <w:bookmarkEnd w:id="2"/>
      <w:r w:rsidRPr="00F735B5">
        <w:t>Application</w:t>
      </w:r>
    </w:p>
    <w:p w:rsidR="00000000" w:rsidRPr="00F735B5" w:rsidP="006E156A">
      <w:pPr>
        <w:pStyle w:val="BodyText"/>
      </w:pPr>
      <w:r w:rsidRPr="00F735B5">
        <w:t>This unit of competency specifies the skills and knowledge required to undertake research for the purposes of defining the performance and outcomes of building innovations and performance solutions as well as in</w:t>
      </w:r>
      <w:r w:rsidRPr="00F735B5">
        <w:t>vestigating a range of other issues concerning access. It includes identifying a range of appropriate sources of information within Australia and internationally, applying sound research techniques, analysing the content of resources, and documenting sourc</w:t>
      </w:r>
      <w:r w:rsidRPr="00F735B5">
        <w:t>es and findings for use in addressing specific access issues.</w:t>
      </w:r>
    </w:p>
    <w:p w:rsidR="00000000" w:rsidRPr="00F735B5" w:rsidP="006E156A">
      <w:pPr>
        <w:pStyle w:val="BodyText"/>
      </w:pPr>
      <w:r w:rsidRPr="00F735B5">
        <w:t>This unit is for individuals who are self-directed and have substantial depth of knowledge and skills to make independent judgements in the provision of access consulting services.</w:t>
      </w:r>
    </w:p>
    <w:p w:rsidR="00000000" w:rsidRPr="00F735B5" w:rsidP="006E156A">
      <w:pPr>
        <w:pStyle w:val="BodyText"/>
      </w:pPr>
      <w:r w:rsidRPr="00F735B5">
        <w:t>No licensing,</w:t>
      </w:r>
      <w:r w:rsidRPr="00F735B5">
        <w:t xml:space="preserve"> legislative or certification requirements apply to this unit at the time of publication.</w:t>
      </w:r>
    </w:p>
    <w:p w:rsidR="00000000" w:rsidRPr="00F735B5" w:rsidP="00F735B5">
      <w:pPr>
        <w:pStyle w:val="Heading1"/>
      </w:pPr>
      <w:bookmarkStart w:id="3" w:name="O_1173423"/>
      <w:bookmarkEnd w:id="3"/>
      <w:r w:rsidRPr="00F735B5">
        <w:t>Pre-requisite Unit</w:t>
      </w:r>
    </w:p>
    <w:p w:rsidR="00000000" w:rsidRPr="00F735B5" w:rsidP="006E156A">
      <w:pPr>
        <w:pStyle w:val="BodyText"/>
      </w:pPr>
      <w:r w:rsidRPr="00F735B5">
        <w:t>Nil.</w:t>
      </w:r>
    </w:p>
    <w:p w:rsidR="00000000" w:rsidRPr="00F735B5" w:rsidP="00F735B5">
      <w:pPr>
        <w:pStyle w:val="Heading1"/>
      </w:pPr>
      <w:bookmarkStart w:id="4" w:name="O_1173422"/>
      <w:bookmarkEnd w:id="4"/>
      <w:r w:rsidRPr="00F735B5">
        <w:t>Unit Sector</w:t>
      </w:r>
    </w:p>
    <w:p w:rsidR="00000000" w:rsidRPr="00F735B5" w:rsidP="006E156A">
      <w:pPr>
        <w:pStyle w:val="BodyText"/>
      </w:pPr>
      <w:r w:rsidRPr="00F735B5">
        <w:t>Access Consulting.</w:t>
      </w:r>
    </w:p>
    <w:p w:rsidR="00000000" w:rsidRPr="00F735B5" w:rsidP="00F735B5">
      <w:pPr>
        <w:pStyle w:val="Heading1"/>
      </w:pPr>
      <w:bookmarkStart w:id="5" w:name="O_1173421"/>
      <w:bookmarkEnd w:id="5"/>
      <w:r w:rsidRPr="00F735B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735B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Performance criteria describe what needs to be done to demonstrate achievement of the element.</w:t>
            </w:r>
          </w:p>
        </w:tc>
      </w:tr>
      <w:tr w:rsidTr="00F735B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1</w:t>
            </w:r>
          </w:p>
        </w:tc>
        <w:tc>
          <w:tcPr>
            <w:tcW w:w="2357" w:type="dxa"/>
            <w:vMerge w:val="restart"/>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Define the purpose, scope and nature of the research.</w:t>
            </w:r>
          </w:p>
        </w:tc>
        <w:tc>
          <w:tcPr>
            <w:tcW w:w="804"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1.1</w:t>
            </w:r>
          </w:p>
        </w:tc>
        <w:tc>
          <w:tcPr>
            <w:tcW w:w="5659"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 xml:space="preserve">Consult with client to clarify and agree details of the </w:t>
            </w:r>
            <w:r w:rsidRPr="00F735B5">
              <w:t>research purpose, scope, aims, expected outcomes and potential uses and benefits.</w:t>
            </w:r>
          </w:p>
        </w:tc>
      </w:tr>
      <w:tr w:rsidTr="00F735B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1.2</w:t>
            </w:r>
          </w:p>
        </w:tc>
        <w:tc>
          <w:tcPr>
            <w:tcW w:w="5659"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Discuss and confirm with client the details of available resources and research timeframes.</w:t>
            </w:r>
          </w:p>
        </w:tc>
      </w:tr>
      <w:tr w:rsidTr="00F735B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1.3</w:t>
            </w:r>
          </w:p>
        </w:tc>
        <w:tc>
          <w:tcPr>
            <w:tcW w:w="5659"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Identify preferred research methodology based on available resources, client and workplace requirements.</w:t>
            </w:r>
          </w:p>
        </w:tc>
      </w:tr>
      <w:tr w:rsidTr="00F735B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1.4</w:t>
            </w:r>
          </w:p>
        </w:tc>
        <w:tc>
          <w:tcPr>
            <w:tcW w:w="5659"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Work with client to identify issues related to the appropriate use of research data and manage issues effectively according to workplace require</w:t>
            </w:r>
            <w:r w:rsidRPr="00F735B5">
              <w:t>ments.</w:t>
            </w:r>
          </w:p>
        </w:tc>
      </w:tr>
      <w:tr w:rsidTr="00F735B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1.5</w:t>
            </w:r>
          </w:p>
        </w:tc>
        <w:tc>
          <w:tcPr>
            <w:tcW w:w="5659"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Negotiate with client to clarify details of evaluation mechanisms and procedures.</w:t>
            </w:r>
          </w:p>
        </w:tc>
      </w:tr>
      <w:tr w:rsidTr="00F735B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35B5">
            <w:pPr>
              <w:pStyle w:val="BodyText"/>
              <w:rPr>
                <w:lang w:val="en-NZ"/>
              </w:rPr>
            </w:pPr>
          </w:p>
        </w:tc>
      </w:tr>
      <w:tr w:rsidTr="00F735B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2</w:t>
            </w:r>
          </w:p>
        </w:tc>
        <w:tc>
          <w:tcPr>
            <w:tcW w:w="2357" w:type="dxa"/>
            <w:vMerge w:val="restart"/>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Search information sources.</w:t>
            </w:r>
          </w:p>
        </w:tc>
        <w:tc>
          <w:tcPr>
            <w:tcW w:w="804"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2.1</w:t>
            </w:r>
          </w:p>
        </w:tc>
        <w:tc>
          <w:tcPr>
            <w:tcW w:w="5659"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Use technologies to implement appropriate research methods and investigate sufficient and relevant information sources to ensure reliable conclusions.</w:t>
            </w:r>
          </w:p>
        </w:tc>
      </w:tr>
      <w:tr w:rsidTr="00F735B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2.2</w:t>
            </w:r>
          </w:p>
        </w:tc>
        <w:tc>
          <w:tcPr>
            <w:tcW w:w="5659"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 xml:space="preserve">Record researched information accurately in line with recognised research protocols and to ensure </w:t>
            </w:r>
            <w:r w:rsidRPr="00F735B5">
              <w:t>ease of retrieval according to workplace requirements.</w:t>
            </w:r>
          </w:p>
        </w:tc>
      </w:tr>
      <w:tr w:rsidTr="00F735B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2.3</w:t>
            </w:r>
          </w:p>
        </w:tc>
        <w:tc>
          <w:tcPr>
            <w:tcW w:w="5659"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Record and store collections and associated data resulting from research in readiness for analysis according to workplace requirements.</w:t>
            </w:r>
          </w:p>
        </w:tc>
      </w:tr>
      <w:tr w:rsidTr="00F735B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35B5">
            <w:pPr>
              <w:pStyle w:val="BodyText"/>
              <w:rPr>
                <w:lang w:val="en-NZ"/>
              </w:rPr>
            </w:pPr>
          </w:p>
        </w:tc>
      </w:tr>
      <w:tr w:rsidTr="00F735B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3</w:t>
            </w:r>
          </w:p>
        </w:tc>
        <w:tc>
          <w:tcPr>
            <w:tcW w:w="2357" w:type="dxa"/>
            <w:vMerge w:val="restart"/>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Analyse and document research findings.</w:t>
            </w:r>
          </w:p>
        </w:tc>
        <w:tc>
          <w:tcPr>
            <w:tcW w:w="804"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3.1</w:t>
            </w:r>
          </w:p>
        </w:tc>
        <w:tc>
          <w:tcPr>
            <w:tcW w:w="5659"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Select data analysis methods appropriate for the nature and subject of the research according to recognised research protocols.</w:t>
            </w:r>
          </w:p>
        </w:tc>
      </w:tr>
      <w:tr w:rsidTr="00F735B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3.2</w:t>
            </w:r>
          </w:p>
        </w:tc>
        <w:tc>
          <w:tcPr>
            <w:tcW w:w="5659"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Analyse research data to identify and recommend possible solutions to access issues according to client requirements and within workplace time, resource and quality constraints.</w:t>
            </w:r>
          </w:p>
        </w:tc>
      </w:tr>
      <w:tr w:rsidTr="00F735B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3.3</w:t>
            </w:r>
          </w:p>
        </w:tc>
        <w:tc>
          <w:tcPr>
            <w:tcW w:w="5659"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 xml:space="preserve">Thoroughly document research findings and their sources and references </w:t>
            </w:r>
            <w:r w:rsidRPr="00F735B5">
              <w:t>in a client report according to workplace requirements.</w:t>
            </w:r>
          </w:p>
        </w:tc>
      </w:tr>
      <w:tr w:rsidTr="00F735B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3.4</w:t>
            </w:r>
          </w:p>
        </w:tc>
        <w:tc>
          <w:tcPr>
            <w:tcW w:w="5659" w:type="dxa"/>
            <w:tcBorders>
              <w:top w:val="nil"/>
              <w:left w:val="nil"/>
              <w:bottom w:val="nil"/>
              <w:right w:val="nil"/>
            </w:tcBorders>
            <w:tcMar>
              <w:top w:w="0" w:type="dxa"/>
              <w:left w:w="62" w:type="dxa"/>
              <w:bottom w:w="0" w:type="dxa"/>
              <w:right w:w="62" w:type="dxa"/>
            </w:tcMar>
          </w:tcPr>
          <w:p w:rsidR="00000000" w:rsidRPr="00F735B5" w:rsidP="00F735B5">
            <w:pPr>
              <w:pStyle w:val="BodyText"/>
            </w:pPr>
            <w:r w:rsidRPr="00F735B5">
              <w:t xml:space="preserve">Maintain research findings and associated documentation for future reference according to regulatory and workplace requirements. </w:t>
            </w:r>
          </w:p>
        </w:tc>
      </w:tr>
    </w:tbl>
    <w:p w:rsidR="00000000" w:rsidRPr="00F735B5" w:rsidP="00F735B5">
      <w:pPr>
        <w:pStyle w:val="BodyText"/>
      </w:pPr>
    </w:p>
    <w:p w:rsidR="00000000" w:rsidRPr="00F735B5" w:rsidP="00F735B5">
      <w:pPr>
        <w:pStyle w:val="AllowPageBreak"/>
      </w:pPr>
    </w:p>
    <w:p w:rsidR="00000000" w:rsidRPr="00F735B5" w:rsidP="00F735B5">
      <w:pPr>
        <w:pStyle w:val="Heading1"/>
      </w:pPr>
      <w:bookmarkStart w:id="6" w:name="O_1173420"/>
      <w:bookmarkEnd w:id="6"/>
      <w:r w:rsidRPr="00F735B5">
        <w:t>Foundation Skills</w:t>
      </w:r>
    </w:p>
    <w:p w:rsidR="00000000" w:rsidRPr="00F735B5" w:rsidP="006E156A">
      <w:pPr>
        <w:pStyle w:val="BodyText"/>
      </w:pPr>
      <w:r w:rsidRPr="00F735B5">
        <w:t>Foundation skills essential to performance are explicit in the performance criteria of this unit of competency.</w:t>
      </w:r>
    </w:p>
    <w:p w:rsidR="00000000" w:rsidRPr="00F735B5" w:rsidP="00F735B5">
      <w:pPr>
        <w:pStyle w:val="Heading1"/>
      </w:pPr>
      <w:bookmarkStart w:id="7" w:name="O_1173419"/>
      <w:bookmarkEnd w:id="7"/>
      <w:r w:rsidRPr="00F735B5">
        <w:t>Unit Mapping Information</w:t>
      </w:r>
    </w:p>
    <w:p w:rsidR="00000000" w:rsidRPr="00F735B5" w:rsidP="006E156A">
      <w:pPr>
        <w:pStyle w:val="BodyText"/>
      </w:pPr>
      <w:r w:rsidRPr="00F735B5">
        <w:t>Supersedes and is equivalent to CPPACC5020A Undertake research on access issues.</w:t>
      </w:r>
    </w:p>
    <w:p w:rsidR="00000000" w:rsidRPr="00F735B5" w:rsidP="00F735B5">
      <w:pPr>
        <w:pStyle w:val="Heading1"/>
      </w:pPr>
      <w:bookmarkStart w:id="8" w:name="O_1173412"/>
      <w:bookmarkEnd w:id="8"/>
      <w:r w:rsidRPr="00F735B5">
        <w:t>Links</w:t>
      </w:r>
    </w:p>
    <w:p w:rsidR="00000000" w:rsidRPr="00F735B5" w:rsidP="006E156A">
      <w:pPr>
        <w:pStyle w:val="BodyText"/>
      </w:pPr>
      <w:r w:rsidRPr="00F735B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F022F">
        <w:rPr>
          <w:rStyle w:val="Hyperlink"/>
        </w:rPr>
        <w:t>https://vetnet.gov.au/Pages/TrainingDocs.aspx?q=6f3f9672-30e8-4835-b348-205dfcf13d9b</w:t>
      </w:r>
      <w:r>
        <w:fldChar w:fldCharType="end"/>
      </w:r>
    </w:p>
    <w:p w:rsidR="00000000" w:rsidRPr="00F735B5" w:rsidP="006E156A">
      <w:pPr>
        <w:pStyle w:val="BodyText"/>
        <w:sectPr w:rsidSect="00F735B5">
          <w:headerReference w:type="default" r:id="rId10"/>
          <w:footerReference w:type="default" r:id="rId11"/>
          <w:pgSz w:w="11908" w:h="16833"/>
          <w:pgMar w:top="1702" w:right="1418" w:bottom="1702" w:left="1418" w:header="992" w:footer="992" w:gutter="0"/>
          <w:cols w:space="720"/>
          <w:noEndnote/>
          <w:docGrid w:linePitch="299"/>
        </w:sectPr>
      </w:pPr>
    </w:p>
    <w:p w:rsidR="00000000" w:rsidRPr="00F735B5" w:rsidP="00F735B5">
      <w:pPr>
        <w:pStyle w:val="SuperHeading"/>
      </w:pPr>
      <w:r w:rsidRPr="00F735B5">
        <w:t>Assessment Requirements for CPPACC502</w:t>
      </w:r>
      <w:r w:rsidRPr="00F735B5">
        <w:t>0 Undertake research on access issues</w:t>
      </w:r>
    </w:p>
    <w:p w:rsidR="00000000" w:rsidRPr="00F735B5" w:rsidP="00F735B5">
      <w:pPr>
        <w:pStyle w:val="Heading1"/>
      </w:pPr>
      <w:bookmarkStart w:id="9" w:name="O_1173414"/>
      <w:bookmarkEnd w:id="9"/>
      <w:r w:rsidRPr="00F735B5">
        <w:t>Modification History</w:t>
      </w:r>
    </w:p>
    <w:tbl>
      <w:tblPr>
        <w:tblW w:w="0" w:type="auto"/>
        <w:tblLayout w:type="fixed"/>
        <w:tblCellMar>
          <w:left w:w="62" w:type="dxa"/>
          <w:right w:w="62" w:type="dxa"/>
        </w:tblCellMar>
        <w:tblLook w:val="0000"/>
      </w:tblPr>
      <w:tblGrid>
        <w:gridCol w:w="1128"/>
        <w:gridCol w:w="7944"/>
      </w:tblGrid>
      <w:tr w:rsidTr="00F735B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35B5">
            <w:pPr>
              <w:pStyle w:val="BodyText"/>
              <w:rPr>
                <w:lang w:val="en-NZ"/>
              </w:rPr>
            </w:pPr>
            <w:r w:rsidRPr="00F735B5">
              <w:t>Release 1</w:t>
            </w:r>
          </w:p>
        </w:tc>
        <w:tc>
          <w:tcPr>
            <w:tcW w:w="7944" w:type="dxa"/>
            <w:tcBorders>
              <w:top w:val="nil"/>
              <w:left w:val="nil"/>
              <w:bottom w:val="nil"/>
              <w:right w:val="nil"/>
            </w:tcBorders>
            <w:tcMar>
              <w:top w:w="0" w:type="dxa"/>
              <w:left w:w="62" w:type="dxa"/>
              <w:bottom w:w="0" w:type="dxa"/>
              <w:right w:w="62" w:type="dxa"/>
            </w:tcMar>
          </w:tcPr>
          <w:p w:rsidR="00000000" w:rsidRPr="00F735B5" w:rsidP="00F735B5">
            <w:pPr>
              <w:pStyle w:val="BodyText"/>
            </w:pPr>
            <w:r w:rsidRPr="00F735B5">
              <w:t>This unit first released with CPP Property Services Training Package Release 14.0.</w:t>
            </w:r>
          </w:p>
          <w:p w:rsidR="00000000" w:rsidRPr="00F735B5" w:rsidP="00F735B5">
            <w:pPr>
              <w:pStyle w:val="BodyText"/>
            </w:pPr>
            <w:r w:rsidRPr="00F735B5">
              <w:t>Supersedes and is equivalent to CPPACC5020A Undertake research on access issues.</w:t>
            </w:r>
          </w:p>
          <w:p w:rsidR="00000000" w:rsidRPr="00F735B5" w:rsidP="00F735B5">
            <w:pPr>
              <w:pStyle w:val="BodyText"/>
            </w:pPr>
            <w:r w:rsidRPr="00F735B5">
              <w:t xml:space="preserve">Unit updated to meet the Standards for Training Packages 2012. </w:t>
            </w:r>
          </w:p>
        </w:tc>
      </w:tr>
    </w:tbl>
    <w:p w:rsidR="00000000" w:rsidRPr="00F735B5" w:rsidP="00F735B5">
      <w:pPr>
        <w:pStyle w:val="BodyText"/>
      </w:pPr>
    </w:p>
    <w:p w:rsidR="00000000" w:rsidRPr="00F735B5" w:rsidP="00F735B5">
      <w:pPr>
        <w:pStyle w:val="AllowPageBreak"/>
      </w:pPr>
    </w:p>
    <w:p w:rsidR="00000000" w:rsidRPr="00F735B5" w:rsidP="00F735B5">
      <w:pPr>
        <w:pStyle w:val="Heading1"/>
      </w:pPr>
      <w:bookmarkStart w:id="10" w:name="O_1173417"/>
      <w:bookmarkEnd w:id="10"/>
      <w:r w:rsidRPr="00F735B5">
        <w:t>Performance Evidence</w:t>
      </w:r>
    </w:p>
    <w:p w:rsidR="00000000" w:rsidRPr="00F735B5" w:rsidP="006E156A">
      <w:pPr>
        <w:pStyle w:val="BodyText"/>
      </w:pPr>
      <w:r w:rsidRPr="00F735B5">
        <w:t xml:space="preserve">To demonstrate competency, a candidate must meet the elements and performance criteria of this unit by undertaking research to identify and recommend </w:t>
      </w:r>
      <w:r w:rsidRPr="00F735B5">
        <w:t>solutions for two clients with different access issues.</w:t>
      </w:r>
    </w:p>
    <w:p w:rsidR="00000000" w:rsidRPr="00F735B5" w:rsidP="00F735B5">
      <w:pPr>
        <w:pStyle w:val="Heading1"/>
      </w:pPr>
      <w:bookmarkStart w:id="11" w:name="O_1173416"/>
      <w:bookmarkEnd w:id="11"/>
      <w:r w:rsidRPr="00F735B5">
        <w:t>Knowledge Evidence</w:t>
      </w:r>
    </w:p>
    <w:p w:rsidR="00000000" w:rsidRPr="00F735B5" w:rsidP="006E156A">
      <w:pPr>
        <w:pStyle w:val="BodyText"/>
      </w:pPr>
      <w:r w:rsidRPr="00F735B5">
        <w:t>To be competent in this unit, a candidate must demonstrate knowledge of:</w:t>
      </w:r>
    </w:p>
    <w:p w:rsidR="00000000" w:rsidRPr="00F735B5" w:rsidP="00F735B5">
      <w:pPr>
        <w:pStyle w:val="ListBullet"/>
      </w:pPr>
      <w:r w:rsidRPr="00F735B5">
        <w:t>Commonwealth, state and territory legislation, regulations, codes and standards relevant</w:t>
      </w:r>
      <w:r w:rsidRPr="00F735B5">
        <w:t xml:space="preserve"> to access consulting activities:</w:t>
      </w:r>
    </w:p>
    <w:p w:rsidR="00000000" w:rsidRPr="00F735B5" w:rsidP="00F735B5">
      <w:pPr>
        <w:pStyle w:val="ListBullet2"/>
      </w:pPr>
      <w:r w:rsidRPr="00F735B5">
        <w:t>anti-discrimination and disability discrimination</w:t>
      </w:r>
    </w:p>
    <w:p w:rsidR="00000000" w:rsidRPr="00F735B5" w:rsidP="00F735B5">
      <w:pPr>
        <w:pStyle w:val="ListBullet2"/>
      </w:pPr>
      <w:r w:rsidRPr="00F735B5">
        <w:t>building control including local government regulations and by-laws</w:t>
      </w:r>
    </w:p>
    <w:p w:rsidR="00000000" w:rsidRPr="00F735B5" w:rsidP="00F735B5">
      <w:pPr>
        <w:pStyle w:val="ListBullet2"/>
      </w:pPr>
      <w:r w:rsidRPr="00F735B5">
        <w:t>National Construction Code (NCC) building classifications and access requirements</w:t>
      </w:r>
    </w:p>
    <w:p w:rsidR="00000000" w:rsidRPr="00F735B5" w:rsidP="00F735B5">
      <w:pPr>
        <w:pStyle w:val="ListBullet2"/>
      </w:pPr>
      <w:r w:rsidRPr="00F735B5">
        <w:t>National Disability Insurance Scheme (NDIS) Specialist Disability Accommodation Design Standard (or its successor)</w:t>
      </w:r>
    </w:p>
    <w:p w:rsidR="00000000" w:rsidRPr="00F735B5" w:rsidP="00F735B5">
      <w:pPr>
        <w:pStyle w:val="ListBullet2"/>
      </w:pPr>
      <w:r w:rsidRPr="00F735B5">
        <w:t>Livable Housing Australia Livable Housing Design Guidelines (or its successor)</w:t>
      </w:r>
    </w:p>
    <w:p w:rsidR="00000000" w:rsidRPr="00F735B5" w:rsidP="00F735B5">
      <w:pPr>
        <w:pStyle w:val="ListBullet2"/>
      </w:pPr>
      <w:r w:rsidRPr="00F735B5">
        <w:t>principles of universal design</w:t>
      </w:r>
    </w:p>
    <w:p w:rsidR="00000000" w:rsidRPr="00F735B5" w:rsidP="00F735B5">
      <w:pPr>
        <w:pStyle w:val="ListBullet2"/>
      </w:pPr>
      <w:r w:rsidRPr="00F735B5">
        <w:t>privacy and confidentiality</w:t>
      </w:r>
    </w:p>
    <w:p w:rsidR="00000000" w:rsidRPr="00F735B5" w:rsidP="00F735B5">
      <w:pPr>
        <w:pStyle w:val="ListBullet"/>
      </w:pPr>
      <w:r w:rsidRPr="00F735B5">
        <w:t>in</w:t>
      </w:r>
      <w:r w:rsidRPr="00F735B5">
        <w:t>terpersonal communication strategies used to effectively relate to people from a range of social, cultural and ethnic backgrounds and with a range of physical and cognitive abilities</w:t>
      </w:r>
    </w:p>
    <w:p w:rsidR="00000000" w:rsidRPr="00F735B5" w:rsidP="00F735B5">
      <w:pPr>
        <w:pStyle w:val="ListBullet"/>
      </w:pPr>
      <w:r w:rsidRPr="00F735B5">
        <w:t>issues related to the appropriate use of research data</w:t>
      </w:r>
    </w:p>
    <w:p w:rsidR="00000000" w:rsidRPr="00F735B5" w:rsidP="00F735B5">
      <w:pPr>
        <w:pStyle w:val="ListBullet"/>
      </w:pPr>
      <w:r w:rsidRPr="00F735B5">
        <w:t>recognised researc</w:t>
      </w:r>
      <w:r w:rsidRPr="00F735B5">
        <w:t>h sources, methods and protocols and methods for referencing information sources</w:t>
      </w:r>
    </w:p>
    <w:p w:rsidR="00000000" w:rsidRPr="00F735B5" w:rsidP="00F735B5">
      <w:pPr>
        <w:pStyle w:val="ListBullet"/>
      </w:pPr>
      <w:r w:rsidRPr="00F735B5">
        <w:t>relevant industry codes of practice and ethics</w:t>
      </w:r>
    </w:p>
    <w:p w:rsidR="00000000" w:rsidRPr="00F735B5" w:rsidP="00F735B5">
      <w:pPr>
        <w:pStyle w:val="ListBullet"/>
      </w:pPr>
      <w:r w:rsidRPr="00F735B5">
        <w:t>relevant international codes, standards, regulations and practices</w:t>
      </w:r>
    </w:p>
    <w:p w:rsidR="00000000" w:rsidRPr="00F735B5" w:rsidP="00F735B5">
      <w:pPr>
        <w:pStyle w:val="ListBullet"/>
      </w:pPr>
      <w:r w:rsidRPr="00F735B5">
        <w:t>techniques for managing research projects</w:t>
      </w:r>
    </w:p>
    <w:p w:rsidR="00000000" w:rsidRPr="00F735B5" w:rsidP="00F735B5">
      <w:pPr>
        <w:pStyle w:val="ListBullet"/>
      </w:pPr>
      <w:r w:rsidRPr="00F735B5">
        <w:t>types of disability</w:t>
      </w:r>
      <w:r w:rsidRPr="00F735B5">
        <w:t xml:space="preserve"> and limitations that each disability places on an individual’s ability to access the environment</w:t>
      </w:r>
    </w:p>
    <w:p w:rsidR="00000000" w:rsidRPr="00F735B5" w:rsidP="00F735B5">
      <w:pPr>
        <w:pStyle w:val="ListBullet"/>
      </w:pPr>
      <w:r w:rsidRPr="00F735B5">
        <w:t>workplace requirements for undertaking research on access issues:</w:t>
      </w:r>
    </w:p>
    <w:p w:rsidR="00000000" w:rsidRPr="00F735B5" w:rsidP="00F735B5">
      <w:pPr>
        <w:pStyle w:val="ListBullet2"/>
      </w:pPr>
      <w:r w:rsidRPr="00F735B5">
        <w:t>documentation and records administration</w:t>
      </w:r>
    </w:p>
    <w:p w:rsidR="00000000" w:rsidRPr="00F735B5" w:rsidP="00F735B5">
      <w:pPr>
        <w:pStyle w:val="ListBullet2"/>
      </w:pPr>
      <w:r w:rsidRPr="00F735B5">
        <w:t>quality</w:t>
      </w:r>
    </w:p>
    <w:p w:rsidR="00000000" w:rsidRPr="00F735B5" w:rsidP="00F735B5">
      <w:pPr>
        <w:pStyle w:val="ListBullet2"/>
      </w:pPr>
      <w:r w:rsidRPr="00F735B5">
        <w:t>technologies and methods used to source, access and store information</w:t>
      </w:r>
    </w:p>
    <w:p w:rsidR="00000000" w:rsidRPr="00F735B5" w:rsidP="00F735B5">
      <w:pPr>
        <w:pStyle w:val="ListBullet2"/>
      </w:pPr>
      <w:r w:rsidRPr="00F735B5">
        <w:t>work role boundaries – responsibilities, limitations and professional abilities.</w:t>
      </w:r>
    </w:p>
    <w:p w:rsidR="00000000" w:rsidRPr="00F735B5" w:rsidP="00F735B5">
      <w:pPr>
        <w:pStyle w:val="AllowPageBreak"/>
      </w:pPr>
    </w:p>
    <w:p w:rsidR="00000000" w:rsidRPr="00F735B5" w:rsidP="00F735B5">
      <w:pPr>
        <w:pStyle w:val="Heading1"/>
      </w:pPr>
      <w:bookmarkStart w:id="12" w:name="O_1173415"/>
      <w:bookmarkEnd w:id="12"/>
      <w:r w:rsidRPr="00F735B5">
        <w:t>Assessment Conditions</w:t>
      </w:r>
    </w:p>
    <w:p w:rsidR="00000000" w:rsidRPr="00F735B5" w:rsidP="006E156A">
      <w:pPr>
        <w:pStyle w:val="BodyText"/>
      </w:pPr>
      <w:r w:rsidRPr="00F735B5">
        <w:t xml:space="preserve">Assessors must meet the requirements for assessors contained in </w:t>
      </w:r>
      <w:r w:rsidRPr="00F735B5">
        <w:t xml:space="preserve">the Standards for Registered Training Organisations. </w:t>
      </w:r>
    </w:p>
    <w:p w:rsidR="00000000" w:rsidRPr="00F735B5" w:rsidP="006E156A">
      <w:pPr>
        <w:pStyle w:val="BodyText"/>
      </w:pPr>
      <w:r w:rsidRPr="00F735B5">
        <w:t>Assessment must be conducted in the workplace or a simulated workplace using realistic conditions, materials, activities, responsibilities, procedures, safety requirements and environmental consideratio</w:t>
      </w:r>
      <w:r w:rsidRPr="00F735B5">
        <w:t>ns.</w:t>
      </w:r>
    </w:p>
    <w:p w:rsidR="00000000" w:rsidRPr="00F735B5" w:rsidP="006E156A">
      <w:pPr>
        <w:pStyle w:val="BodyText"/>
      </w:pPr>
      <w:r w:rsidRPr="00F735B5">
        <w:t>Candidates must have access to documentation, information and technologies required to achieve the performance criteria and performance evidence.</w:t>
      </w:r>
    </w:p>
    <w:p w:rsidR="00000000" w:rsidRPr="00F735B5" w:rsidP="00F735B5">
      <w:pPr>
        <w:pStyle w:val="Heading1"/>
      </w:pPr>
      <w:bookmarkStart w:id="13" w:name="O_1173413"/>
      <w:bookmarkEnd w:id="13"/>
      <w:r w:rsidRPr="00F735B5">
        <w:t>Links</w:t>
      </w:r>
    </w:p>
    <w:p w:rsidR="00000000" w:rsidRPr="00F735B5" w:rsidP="006E156A">
      <w:pPr>
        <w:pStyle w:val="BodyText"/>
      </w:pPr>
      <w:r w:rsidRPr="00F735B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F022F">
        <w:rPr>
          <w:rStyle w:val="Hyperlink"/>
        </w:rPr>
        <w:t>https://vetnet.gov.au/Pages/TrainingDocs.aspx?q=6f3f9672-30e8-4835-b348-205dfcf13d9b</w:t>
      </w:r>
      <w:r>
        <w:fldChar w:fldCharType="end"/>
      </w:r>
    </w:p>
    <w:p w:rsidR="00000000" w:rsidRPr="00F735B5" w:rsidP="00F735B5"/>
    <w:sectPr w:rsidSect="00F735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B5" w:rsidRPr="006E156A" w:rsidP="006E15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6A" w:rsidP="00F735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156A" w:rsidP="00F735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E156A" w:rsidP="00F735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B5" w:rsidP="00F735B5">
    <w:pPr>
      <w:pStyle w:val="Footer"/>
      <w:framePr w:wrap="around"/>
    </w:pPr>
    <w:r>
      <w:fldChar w:fldCharType="begin"/>
    </w:r>
    <w:r>
      <w:instrText xml:space="preserve"> DOCPROPERTY  Subject  \* MERGEFORMAT </w:instrText>
    </w:r>
    <w:r>
      <w:fldChar w:fldCharType="separate"/>
    </w:r>
    <w:r w:rsidR="006E156A">
      <w:t>Approved</w:t>
    </w:r>
    <w:r w:rsidR="006E156A">
      <w:fldChar w:fldCharType="end"/>
    </w:r>
    <w:r>
      <w:tab/>
      <w:t xml:space="preserve">Page </w:t>
    </w:r>
    <w:r>
      <w:fldChar w:fldCharType="begin"/>
    </w:r>
    <w:r>
      <w:instrText xml:space="preserve"> PAGE  \* Arabic  \* MERGEFORMAT </w:instrText>
    </w:r>
    <w:r>
      <w:fldChar w:fldCharType="separate"/>
    </w:r>
    <w:r w:rsidR="006E15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156A">
      <w:rPr>
        <w:noProof/>
      </w:rPr>
      <w:t>4</w:t>
    </w:r>
    <w:r>
      <w:rPr>
        <w:noProof/>
      </w:rPr>
      <w:fldChar w:fldCharType="end"/>
    </w:r>
  </w:p>
  <w:p w:rsidR="00F735B5" w:rsidP="00F735B5">
    <w:pPr>
      <w:pStyle w:val="Footer"/>
      <w:framePr w:wrap="around"/>
    </w:pPr>
    <w:r>
      <w:t xml:space="preserve">© Commonwealth of Australia, </w:t>
    </w:r>
    <w:r>
      <w:fldChar w:fldCharType="begin"/>
    </w:r>
    <w:r>
      <w:instrText xml:space="preserve"> DATE  \@ "yyyy"  \* MERGEFORMAT </w:instrText>
    </w:r>
    <w:r>
      <w:fldChar w:fldCharType="separate"/>
    </w:r>
    <w:r w:rsidR="006E156A">
      <w:rPr>
        <w:noProof/>
      </w:rPr>
      <w:t>2025</w:t>
    </w:r>
    <w:r>
      <w:fldChar w:fldCharType="end"/>
    </w:r>
    <w:r>
      <w:tab/>
    </w:r>
    <w:r>
      <w:fldChar w:fldCharType="begin"/>
    </w:r>
    <w:r>
      <w:instrText xml:space="preserve"> DOCPROPERTY  Author  \* MERGEFORMAT </w:instrText>
    </w:r>
    <w:r>
      <w:fldChar w:fldCharType="separate"/>
    </w:r>
    <w:r w:rsidR="006E156A">
      <w:t>BuildSkills Australia</w:t>
    </w:r>
    <w:r w:rsidR="006E156A">
      <w:fldChar w:fldCharType="end"/>
    </w:r>
  </w:p>
  <w:p w:rsidR="00F735B5" w:rsidP="00F735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35B5" w:rsidRPr="006E156A" w:rsidP="006E15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6A" w:rsidRPr="002D2AF8" w:rsidP="00F735B5">
    <w:pPr>
      <w:pStyle w:val="Header"/>
      <w:framePr w:wrap="around"/>
    </w:pPr>
    <w:r>
      <w:fldChar w:fldCharType="begin"/>
    </w:r>
    <w:r>
      <w:instrText xml:space="preserve"> TITLE   \* MERGEFORMAT </w:instrText>
    </w:r>
    <w:r>
      <w:fldChar w:fldCharType="separate"/>
    </w:r>
    <w:r>
      <w:t>CPPACC5020 Undertake research on access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156A" w:rsidP="00F735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B5" w:rsidRPr="002D2AF8" w:rsidP="00F735B5">
    <w:pPr>
      <w:pStyle w:val="Header"/>
      <w:framePr w:wrap="around"/>
    </w:pPr>
    <w:r>
      <w:fldChar w:fldCharType="begin"/>
    </w:r>
    <w:r>
      <w:instrText xml:space="preserve"> TITLE   \* MERGEFORMAT </w:instrText>
    </w:r>
    <w:r>
      <w:fldChar w:fldCharType="separate"/>
    </w:r>
    <w:r w:rsidR="006E156A">
      <w:t>CPPACC5020 Undertake research on access issues</w:t>
    </w:r>
    <w:r w:rsidR="006E156A">
      <w:fldChar w:fldCharType="end"/>
    </w:r>
    <w:r>
      <w:tab/>
      <w:t xml:space="preserve">Date this document was generated: </w:t>
    </w:r>
    <w:r>
      <w:fldChar w:fldCharType="begin"/>
    </w:r>
    <w:r>
      <w:instrText xml:space="preserve"> CREATEDATE  \@ "d MMMM yyyy"  \* MERGEFORMAT </w:instrText>
    </w:r>
    <w:r>
      <w:fldChar w:fldCharType="separate"/>
    </w:r>
    <w:r w:rsidR="006E156A">
      <w:rPr>
        <w:noProof/>
      </w:rPr>
      <w:t>2 March 2025</w:t>
    </w:r>
    <w:r>
      <w:fldChar w:fldCharType="end"/>
    </w:r>
  </w:p>
  <w:p w:rsidR="00F735B5" w:rsidP="00F735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02C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029C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F2C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5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5B5"/>
    <w:pPr>
      <w:spacing w:before="360" w:after="60"/>
      <w:outlineLvl w:val="0"/>
    </w:pPr>
    <w:rPr>
      <w:sz w:val="32"/>
    </w:rPr>
  </w:style>
  <w:style w:type="paragraph" w:styleId="Heading2">
    <w:name w:val="heading 2"/>
    <w:basedOn w:val="HeadingBase"/>
    <w:next w:val="BodyText"/>
    <w:link w:val="Heading2Char"/>
    <w:qFormat/>
    <w:rsid w:val="00F735B5"/>
    <w:pPr>
      <w:keepLines/>
      <w:spacing w:before="240" w:after="120"/>
      <w:outlineLvl w:val="1"/>
    </w:pPr>
    <w:rPr>
      <w:sz w:val="28"/>
      <w:szCs w:val="40"/>
    </w:rPr>
  </w:style>
  <w:style w:type="paragraph" w:styleId="Heading3">
    <w:name w:val="heading 3"/>
    <w:basedOn w:val="HeadingBase"/>
    <w:next w:val="BodyText"/>
    <w:link w:val="Heading3Char"/>
    <w:qFormat/>
    <w:rsid w:val="00F735B5"/>
    <w:pPr>
      <w:spacing w:before="180" w:after="120"/>
      <w:outlineLvl w:val="2"/>
    </w:pPr>
    <w:rPr>
      <w:spacing w:val="-10"/>
      <w:kern w:val="32"/>
    </w:rPr>
  </w:style>
  <w:style w:type="paragraph" w:styleId="Heading4">
    <w:name w:val="heading 4"/>
    <w:basedOn w:val="HeadingBase"/>
    <w:next w:val="BodyText"/>
    <w:link w:val="Heading4Char"/>
    <w:qFormat/>
    <w:rsid w:val="00F735B5"/>
    <w:pPr>
      <w:spacing w:before="160" w:after="120"/>
      <w:outlineLvl w:val="3"/>
    </w:pPr>
    <w:rPr>
      <w:sz w:val="22"/>
    </w:rPr>
  </w:style>
  <w:style w:type="paragraph" w:styleId="Heading5">
    <w:name w:val="heading 5"/>
    <w:basedOn w:val="HeadingBase"/>
    <w:next w:val="Normal"/>
    <w:link w:val="Heading5Char"/>
    <w:qFormat/>
    <w:rsid w:val="00F735B5"/>
    <w:pPr>
      <w:spacing w:before="80"/>
      <w:outlineLvl w:val="4"/>
    </w:pPr>
    <w:rPr>
      <w:color w:val="918585"/>
      <w:sz w:val="20"/>
    </w:rPr>
  </w:style>
  <w:style w:type="paragraph" w:styleId="Heading6">
    <w:name w:val="heading 6"/>
    <w:basedOn w:val="HeadingBase"/>
    <w:next w:val="Normal"/>
    <w:link w:val="Heading6Char"/>
    <w:qFormat/>
    <w:rsid w:val="00F735B5"/>
    <w:pPr>
      <w:spacing w:before="60"/>
      <w:outlineLvl w:val="5"/>
    </w:pPr>
    <w:rPr>
      <w:color w:val="918585"/>
      <w:sz w:val="20"/>
    </w:rPr>
  </w:style>
  <w:style w:type="paragraph" w:styleId="Heading7">
    <w:name w:val="heading 7"/>
    <w:basedOn w:val="Normal"/>
    <w:next w:val="Normal"/>
    <w:link w:val="Heading7Char"/>
    <w:qFormat/>
    <w:rsid w:val="00F735B5"/>
    <w:pPr>
      <w:ind w:left="720"/>
      <w:outlineLvl w:val="6"/>
    </w:pPr>
    <w:rPr>
      <w:i/>
    </w:rPr>
  </w:style>
  <w:style w:type="paragraph" w:styleId="Heading8">
    <w:name w:val="heading 8"/>
    <w:basedOn w:val="Normal"/>
    <w:next w:val="Normal"/>
    <w:link w:val="Heading8Char"/>
    <w:qFormat/>
    <w:rsid w:val="00F735B5"/>
    <w:pPr>
      <w:ind w:left="720"/>
      <w:outlineLvl w:val="7"/>
    </w:pPr>
    <w:rPr>
      <w:i/>
    </w:rPr>
  </w:style>
  <w:style w:type="paragraph" w:styleId="Heading9">
    <w:name w:val="heading 9"/>
    <w:basedOn w:val="Normal"/>
    <w:next w:val="Normal"/>
    <w:link w:val="Heading9Char"/>
    <w:qFormat/>
    <w:rsid w:val="00F735B5"/>
    <w:pPr>
      <w:ind w:left="720"/>
      <w:outlineLvl w:val="8"/>
    </w:pPr>
    <w:rPr>
      <w:i/>
    </w:rPr>
  </w:style>
  <w:style w:type="character" w:default="1" w:styleId="DefaultParagraphFont">
    <w:name w:val="Default Paragraph Font"/>
    <w:uiPriority w:val="1"/>
    <w:unhideWhenUsed/>
    <w:rsid w:val="00F735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5B5"/>
  </w:style>
  <w:style w:type="character" w:customStyle="1" w:styleId="Heading1Char">
    <w:name w:val="Heading 1 Char"/>
    <w:basedOn w:val="DefaultParagraphFont"/>
    <w:link w:val="Heading1"/>
    <w:rsid w:val="00F735B5"/>
    <w:rPr>
      <w:rFonts w:ascii="Times New Roman" w:eastAsia="Times New Roman" w:hAnsi="Times New Roman" w:cs="Times New Roman"/>
      <w:b/>
      <w:sz w:val="32"/>
      <w:szCs w:val="20"/>
      <w:lang w:eastAsia="en-US"/>
    </w:rPr>
  </w:style>
  <w:style w:type="paragraph" w:styleId="BodyText">
    <w:name w:val="Body Text"/>
    <w:basedOn w:val="Normal"/>
    <w:link w:val="BodyTextChar"/>
    <w:rsid w:val="00F735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35B5"/>
    <w:rPr>
      <w:rFonts w:ascii="Times New Roman" w:eastAsia="Times New Roman" w:hAnsi="Times New Roman" w:cs="Times New Roman"/>
      <w:sz w:val="24"/>
      <w:lang w:eastAsia="en-US"/>
    </w:rPr>
  </w:style>
  <w:style w:type="paragraph" w:styleId="ListBullet">
    <w:name w:val="List Bullet"/>
    <w:basedOn w:val="List"/>
    <w:rsid w:val="00F735B5"/>
    <w:pPr>
      <w:numPr>
        <w:numId w:val="12"/>
      </w:numPr>
      <w:tabs>
        <w:tab w:val="clear" w:pos="340"/>
      </w:tabs>
      <w:spacing w:before="40" w:after="40"/>
    </w:pPr>
  </w:style>
  <w:style w:type="paragraph" w:styleId="ListBullet2">
    <w:name w:val="List Bullet 2"/>
    <w:basedOn w:val="List2"/>
    <w:rsid w:val="00F735B5"/>
    <w:pPr>
      <w:numPr>
        <w:numId w:val="13"/>
      </w:numPr>
      <w:tabs>
        <w:tab w:val="clear" w:pos="680"/>
      </w:tabs>
    </w:pPr>
  </w:style>
  <w:style w:type="paragraph" w:customStyle="1" w:styleId="SuperHeading">
    <w:name w:val="SuperHeading"/>
    <w:basedOn w:val="Normal"/>
    <w:rsid w:val="00F735B5"/>
    <w:pPr>
      <w:spacing w:before="240" w:after="120"/>
      <w:outlineLvl w:val="0"/>
    </w:pPr>
    <w:rPr>
      <w:rFonts w:ascii="Times New Roman" w:hAnsi="Times New Roman"/>
      <w:b/>
      <w:sz w:val="32"/>
    </w:rPr>
  </w:style>
  <w:style w:type="paragraph" w:customStyle="1" w:styleId="AllowPageBreak">
    <w:name w:val="AllowPageBreak"/>
    <w:rsid w:val="00F735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35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5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5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5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5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5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5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5B5"/>
    <w:rPr>
      <w:rFonts w:ascii="Courier New" w:eastAsia="Times New Roman" w:hAnsi="Courier New" w:cs="Times New Roman"/>
      <w:i/>
      <w:szCs w:val="20"/>
      <w:lang w:eastAsia="en-US"/>
    </w:rPr>
  </w:style>
  <w:style w:type="paragraph" w:customStyle="1" w:styleId="HeadingBase">
    <w:name w:val="Heading Base"/>
    <w:rsid w:val="00F735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5B5"/>
    <w:pPr>
      <w:tabs>
        <w:tab w:val="right" w:leader="dot" w:pos="9072"/>
      </w:tabs>
      <w:ind w:left="567"/>
    </w:pPr>
    <w:rPr>
      <w:szCs w:val="22"/>
    </w:rPr>
  </w:style>
  <w:style w:type="paragraph" w:customStyle="1" w:styleId="TOCBase">
    <w:name w:val="TOC Base"/>
    <w:rsid w:val="00F735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5B5"/>
    <w:pPr>
      <w:tabs>
        <w:tab w:val="right" w:leader="dot" w:pos="9072"/>
      </w:tabs>
      <w:spacing w:before="40" w:after="40"/>
      <w:ind w:left="284"/>
    </w:pPr>
    <w:rPr>
      <w:rFonts w:ascii="Times New Roman" w:hAnsi="Times New Roman"/>
    </w:rPr>
  </w:style>
  <w:style w:type="paragraph" w:styleId="TOC1">
    <w:name w:val="toc 1"/>
    <w:basedOn w:val="TOCBase"/>
    <w:next w:val="Normal"/>
    <w:rsid w:val="00F735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5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5B5"/>
    <w:rPr>
      <w:rFonts w:ascii="Times New Roman" w:eastAsia="Times New Roman" w:hAnsi="Times New Roman" w:cs="Times New Roman"/>
      <w:sz w:val="16"/>
      <w:lang w:eastAsia="en-US"/>
    </w:rPr>
  </w:style>
  <w:style w:type="paragraph" w:styleId="Title">
    <w:name w:val="Title"/>
    <w:basedOn w:val="HeadingBase"/>
    <w:link w:val="TitleChar"/>
    <w:qFormat/>
    <w:rsid w:val="00F735B5"/>
    <w:pPr>
      <w:spacing w:before="5040"/>
      <w:jc w:val="center"/>
    </w:pPr>
    <w:rPr>
      <w:sz w:val="48"/>
      <w:szCs w:val="72"/>
      <w:lang w:val="en-US"/>
    </w:rPr>
  </w:style>
  <w:style w:type="character" w:customStyle="1" w:styleId="TitleChar">
    <w:name w:val="Title Char"/>
    <w:basedOn w:val="DefaultParagraphFont"/>
    <w:link w:val="Title"/>
    <w:rsid w:val="00F735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5B5"/>
    <w:pPr>
      <w:tabs>
        <w:tab w:val="left" w:pos="3600"/>
        <w:tab w:val="left" w:pos="3958"/>
      </w:tabs>
    </w:pPr>
  </w:style>
  <w:style w:type="paragraph" w:styleId="List">
    <w:name w:val="List"/>
    <w:basedOn w:val="BodyText"/>
    <w:next w:val="BodyText"/>
    <w:rsid w:val="00F735B5"/>
    <w:pPr>
      <w:tabs>
        <w:tab w:val="left" w:pos="340"/>
      </w:tabs>
      <w:spacing w:before="60" w:after="60"/>
      <w:ind w:left="340" w:hanging="340"/>
    </w:pPr>
  </w:style>
  <w:style w:type="paragraph" w:customStyle="1" w:styleId="Note">
    <w:name w:val="Note"/>
    <w:basedOn w:val="BodyText"/>
    <w:rsid w:val="00F735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35B5"/>
    <w:rPr>
      <w:b/>
      <w:spacing w:val="0"/>
    </w:rPr>
  </w:style>
  <w:style w:type="paragraph" w:customStyle="1" w:styleId="SuperTitle">
    <w:name w:val="SuperTitle"/>
    <w:basedOn w:val="Title"/>
    <w:rsid w:val="00F735B5"/>
    <w:pPr>
      <w:framePr w:wrap="auto" w:hAnchor="text" w:y="6049"/>
    </w:pPr>
    <w:rPr>
      <w:color w:val="000000"/>
      <w:sz w:val="40"/>
    </w:rPr>
  </w:style>
  <w:style w:type="paragraph" w:customStyle="1" w:styleId="TOCTitle">
    <w:name w:val="TOCTitle"/>
    <w:basedOn w:val="Heading1"/>
    <w:rsid w:val="00F735B5"/>
    <w:pPr>
      <w:spacing w:after="240"/>
      <w:jc w:val="center"/>
      <w:outlineLvl w:val="9"/>
    </w:pPr>
    <w:rPr>
      <w:caps/>
    </w:rPr>
  </w:style>
  <w:style w:type="paragraph" w:customStyle="1" w:styleId="Version">
    <w:name w:val="Version"/>
    <w:rsid w:val="00F735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5B5"/>
    <w:pPr>
      <w:keepNext w:val="0"/>
      <w:tabs>
        <w:tab w:val="right" w:pos="4176"/>
      </w:tabs>
      <w:ind w:left="198" w:hanging="198"/>
    </w:pPr>
    <w:rPr>
      <w:rFonts w:ascii="Garamond" w:hAnsi="Garamond"/>
    </w:rPr>
  </w:style>
  <w:style w:type="paragraph" w:styleId="IndexHeading">
    <w:name w:val="index heading"/>
    <w:basedOn w:val="Normal"/>
    <w:next w:val="Index1"/>
    <w:semiHidden/>
    <w:rsid w:val="00F735B5"/>
    <w:pPr>
      <w:spacing w:before="120" w:after="120"/>
    </w:pPr>
    <w:rPr>
      <w:rFonts w:ascii="Arial" w:hAnsi="Arial"/>
      <w:b/>
      <w:color w:val="918585"/>
      <w:sz w:val="24"/>
    </w:rPr>
  </w:style>
  <w:style w:type="paragraph" w:styleId="Header">
    <w:name w:val="header"/>
    <w:basedOn w:val="Normal"/>
    <w:link w:val="HeaderChar"/>
    <w:rsid w:val="00F735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5B5"/>
    <w:rPr>
      <w:rFonts w:ascii="Times New Roman" w:eastAsia="Times New Roman" w:hAnsi="Times New Roman" w:cs="Times New Roman"/>
      <w:sz w:val="16"/>
      <w:szCs w:val="20"/>
      <w:lang w:val="en-GB" w:eastAsia="en-US"/>
    </w:rPr>
  </w:style>
  <w:style w:type="paragraph" w:customStyle="1" w:styleId="Chapter">
    <w:name w:val="Chapter"/>
    <w:basedOn w:val="Normal"/>
    <w:rsid w:val="00F735B5"/>
    <w:pPr>
      <w:spacing w:before="240"/>
    </w:pPr>
    <w:rPr>
      <w:rFonts w:ascii="Times New Roman" w:hAnsi="Times New Roman"/>
      <w:smallCaps/>
      <w:spacing w:val="80"/>
      <w:sz w:val="28"/>
    </w:rPr>
  </w:style>
  <w:style w:type="paragraph" w:customStyle="1" w:styleId="InChapter">
    <w:name w:val="InChapter"/>
    <w:basedOn w:val="Heading3"/>
    <w:rsid w:val="00F735B5"/>
    <w:pPr>
      <w:spacing w:after="240"/>
      <w:outlineLvl w:val="9"/>
    </w:pPr>
    <w:rPr>
      <w:noProof/>
    </w:rPr>
  </w:style>
  <w:style w:type="paragraph" w:styleId="Index2">
    <w:name w:val="index 2"/>
    <w:basedOn w:val="Normal"/>
    <w:next w:val="Normal"/>
    <w:semiHidden/>
    <w:rsid w:val="00F735B5"/>
    <w:pPr>
      <w:tabs>
        <w:tab w:val="right" w:pos="4176"/>
      </w:tabs>
      <w:ind w:left="568" w:hanging="284"/>
    </w:pPr>
    <w:rPr>
      <w:rFonts w:ascii="Garamond" w:hAnsi="Garamond"/>
    </w:rPr>
  </w:style>
  <w:style w:type="paragraph" w:customStyle="1" w:styleId="Byline">
    <w:name w:val="Byline"/>
    <w:rsid w:val="00F735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5B5"/>
    <w:pPr>
      <w:tabs>
        <w:tab w:val="clear" w:pos="3600"/>
        <w:tab w:val="clear" w:pos="3958"/>
      </w:tabs>
      <w:jc w:val="right"/>
    </w:pPr>
  </w:style>
  <w:style w:type="character" w:styleId="Emphasis">
    <w:name w:val="Emphasis"/>
    <w:basedOn w:val="DefaultParagraphFont"/>
    <w:qFormat/>
    <w:rsid w:val="00F735B5"/>
    <w:rPr>
      <w:i/>
    </w:rPr>
  </w:style>
  <w:style w:type="paragraph" w:styleId="Caption">
    <w:name w:val="caption"/>
    <w:basedOn w:val="BodyText"/>
    <w:next w:val="Normal"/>
    <w:qFormat/>
    <w:rsid w:val="00F735B5"/>
    <w:pPr>
      <w:framePr w:w="2268" w:hSpace="181" w:vSpace="181" w:wrap="around" w:vAnchor="text" w:hAnchor="page" w:x="1135" w:y="285" w:anchorLock="1"/>
    </w:pPr>
    <w:rPr>
      <w:i/>
    </w:rPr>
  </w:style>
  <w:style w:type="paragraph" w:customStyle="1" w:styleId="MiniTOCTitle">
    <w:name w:val="MiniTOCTitle"/>
    <w:basedOn w:val="Heading4"/>
    <w:rsid w:val="00F735B5"/>
    <w:pPr>
      <w:spacing w:before="240"/>
      <w:outlineLvl w:val="9"/>
    </w:pPr>
    <w:rPr>
      <w:noProof/>
      <w:sz w:val="24"/>
    </w:rPr>
  </w:style>
  <w:style w:type="paragraph" w:customStyle="1" w:styleId="MiniTOCItem">
    <w:name w:val="MiniTOCItem"/>
    <w:basedOn w:val="ListBullet"/>
    <w:rsid w:val="00F735B5"/>
    <w:pPr>
      <w:numPr>
        <w:numId w:val="0"/>
      </w:numPr>
      <w:tabs>
        <w:tab w:val="right" w:leader="dot" w:pos="6521"/>
      </w:tabs>
      <w:spacing w:before="0" w:after="0"/>
    </w:pPr>
  </w:style>
  <w:style w:type="paragraph" w:customStyle="1" w:styleId="TOFTitle">
    <w:name w:val="TOFTitle"/>
    <w:basedOn w:val="TOCTitle"/>
    <w:rsid w:val="00F735B5"/>
  </w:style>
  <w:style w:type="paragraph" w:styleId="TableofFigures">
    <w:name w:val="table of figures"/>
    <w:basedOn w:val="Normal"/>
    <w:next w:val="Normal"/>
    <w:semiHidden/>
    <w:rsid w:val="00F735B5"/>
    <w:pPr>
      <w:tabs>
        <w:tab w:val="right" w:leader="dot" w:pos="9072"/>
      </w:tabs>
      <w:ind w:left="970" w:hanging="403"/>
    </w:pPr>
    <w:rPr>
      <w:rFonts w:ascii="Times New Roman" w:hAnsi="Times New Roman"/>
      <w:b/>
    </w:rPr>
  </w:style>
  <w:style w:type="paragraph" w:styleId="ListNumber">
    <w:name w:val="List Number"/>
    <w:basedOn w:val="List"/>
    <w:rsid w:val="00F735B5"/>
    <w:pPr>
      <w:numPr>
        <w:numId w:val="15"/>
      </w:numPr>
      <w:tabs>
        <w:tab w:val="clear" w:pos="340"/>
      </w:tabs>
    </w:pPr>
  </w:style>
  <w:style w:type="character" w:customStyle="1" w:styleId="WingdingSymbols">
    <w:name w:val="Wingding Symbols"/>
    <w:rsid w:val="00F735B5"/>
    <w:rPr>
      <w:rFonts w:ascii="Wingdings" w:hAnsi="Wingdings"/>
    </w:rPr>
  </w:style>
  <w:style w:type="paragraph" w:customStyle="1" w:styleId="TableHeading">
    <w:name w:val="Table Heading"/>
    <w:basedOn w:val="HeadingBase"/>
    <w:rsid w:val="00F735B5"/>
    <w:pPr>
      <w:keepLines/>
      <w:pBdr>
        <w:bottom w:val="single" w:sz="6" w:space="1" w:color="918585"/>
      </w:pBdr>
      <w:spacing w:before="240"/>
    </w:pPr>
  </w:style>
  <w:style w:type="character" w:customStyle="1" w:styleId="HotSpot">
    <w:name w:val="HotSpot"/>
    <w:rsid w:val="00F735B5"/>
    <w:rPr>
      <w:color w:val="0033CC"/>
      <w:u w:val="none"/>
    </w:rPr>
  </w:style>
  <w:style w:type="paragraph" w:customStyle="1" w:styleId="BodyTextRight">
    <w:name w:val="Body Text Right"/>
    <w:basedOn w:val="BodyText"/>
    <w:rsid w:val="00F735B5"/>
    <w:pPr>
      <w:spacing w:before="0" w:after="0"/>
      <w:jc w:val="right"/>
    </w:pPr>
  </w:style>
  <w:style w:type="paragraph" w:styleId="Index3">
    <w:name w:val="index 3"/>
    <w:basedOn w:val="ListNumber2"/>
    <w:next w:val="Normal"/>
    <w:semiHidden/>
    <w:rsid w:val="00F735B5"/>
    <w:pPr>
      <w:numPr>
        <w:numId w:val="0"/>
      </w:numPr>
      <w:tabs>
        <w:tab w:val="right" w:leader="dot" w:pos="4176"/>
      </w:tabs>
    </w:pPr>
  </w:style>
  <w:style w:type="paragraph" w:styleId="ListNumber2">
    <w:name w:val="List Number 2"/>
    <w:basedOn w:val="List2"/>
    <w:rsid w:val="00F735B5"/>
    <w:pPr>
      <w:numPr>
        <w:numId w:val="10"/>
      </w:numPr>
      <w:tabs>
        <w:tab w:val="clear" w:pos="1060"/>
      </w:tabs>
    </w:pPr>
  </w:style>
  <w:style w:type="paragraph" w:customStyle="1" w:styleId="MarginNote">
    <w:name w:val="Margin Note"/>
    <w:basedOn w:val="BodyText"/>
    <w:rsid w:val="00F735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5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5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5B5"/>
    <w:rPr>
      <w:sz w:val="32"/>
    </w:rPr>
  </w:style>
  <w:style w:type="paragraph" w:customStyle="1" w:styleId="HeadingProcedure">
    <w:name w:val="Heading Procedure"/>
    <w:basedOn w:val="HeadingBase"/>
    <w:next w:val="Normal"/>
    <w:rsid w:val="00F735B5"/>
    <w:pPr>
      <w:tabs>
        <w:tab w:val="left" w:pos="0"/>
      </w:tabs>
      <w:spacing w:before="120" w:after="60"/>
    </w:pPr>
    <w:rPr>
      <w:i/>
      <w:color w:val="918585"/>
      <w:sz w:val="22"/>
    </w:rPr>
  </w:style>
  <w:style w:type="paragraph" w:customStyle="1" w:styleId="TableBodyText">
    <w:name w:val="Table Body Text"/>
    <w:basedOn w:val="BodyText"/>
    <w:rsid w:val="00F735B5"/>
    <w:pPr>
      <w:spacing w:before="60" w:after="60"/>
    </w:pPr>
  </w:style>
  <w:style w:type="paragraph" w:styleId="ListContinue">
    <w:name w:val="List Continue"/>
    <w:basedOn w:val="List"/>
    <w:rsid w:val="00F735B5"/>
    <w:pPr>
      <w:ind w:firstLine="0"/>
    </w:pPr>
  </w:style>
  <w:style w:type="paragraph" w:customStyle="1" w:styleId="ListNote">
    <w:name w:val="List Note"/>
    <w:basedOn w:val="List"/>
    <w:rsid w:val="00F735B5"/>
    <w:pPr>
      <w:pBdr>
        <w:top w:val="single" w:sz="6" w:space="2" w:color="918585"/>
        <w:bottom w:val="single" w:sz="6" w:space="2" w:color="918585"/>
      </w:pBdr>
      <w:tabs>
        <w:tab w:val="left" w:pos="1021"/>
      </w:tabs>
      <w:ind w:firstLine="0"/>
    </w:pPr>
  </w:style>
  <w:style w:type="paragraph" w:customStyle="1" w:styleId="Warning">
    <w:name w:val="Warning"/>
    <w:basedOn w:val="BodyText"/>
    <w:rsid w:val="00F735B5"/>
    <w:pPr>
      <w:shd w:val="clear" w:color="auto" w:fill="D9D9D9"/>
      <w:tabs>
        <w:tab w:val="left" w:pos="992"/>
      </w:tabs>
      <w:ind w:left="119" w:right="119"/>
    </w:pPr>
    <w:rPr>
      <w:sz w:val="20"/>
    </w:rPr>
  </w:style>
  <w:style w:type="paragraph" w:customStyle="1" w:styleId="MarginIcons">
    <w:name w:val="Margin Icons"/>
    <w:basedOn w:val="BodyText"/>
    <w:rsid w:val="00F735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5B5"/>
    <w:rPr>
      <w:rFonts w:ascii="Courier New" w:hAnsi="Courier New"/>
    </w:rPr>
  </w:style>
  <w:style w:type="paragraph" w:customStyle="1" w:styleId="NoteBullet">
    <w:name w:val="Note Bullet"/>
    <w:basedOn w:val="Note"/>
    <w:rsid w:val="00F735B5"/>
    <w:pPr>
      <w:tabs>
        <w:tab w:val="clear" w:pos="680"/>
      </w:tabs>
      <w:spacing w:before="60" w:after="60"/>
    </w:pPr>
  </w:style>
  <w:style w:type="paragraph" w:customStyle="1" w:styleId="SubHeading2">
    <w:name w:val="SubHeading2"/>
    <w:basedOn w:val="HeadingBase"/>
    <w:rsid w:val="00F735B5"/>
    <w:pPr>
      <w:spacing w:before="240" w:after="60"/>
    </w:pPr>
    <w:rPr>
      <w:sz w:val="20"/>
    </w:rPr>
  </w:style>
  <w:style w:type="paragraph" w:customStyle="1" w:styleId="SubHeading1">
    <w:name w:val="SubHeading1"/>
    <w:basedOn w:val="HeadingBase"/>
    <w:rsid w:val="00F735B5"/>
    <w:pPr>
      <w:spacing w:before="240" w:after="60"/>
    </w:pPr>
    <w:rPr>
      <w:color w:val="918585"/>
      <w:sz w:val="22"/>
    </w:rPr>
  </w:style>
  <w:style w:type="paragraph" w:customStyle="1" w:styleId="SideHeading">
    <w:name w:val="Side Heading"/>
    <w:basedOn w:val="HeadingBase"/>
    <w:rsid w:val="00F735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5B5"/>
    <w:pPr>
      <w:tabs>
        <w:tab w:val="num" w:pos="360"/>
      </w:tabs>
    </w:pPr>
  </w:style>
  <w:style w:type="paragraph" w:styleId="PlainText">
    <w:name w:val="Plain Text"/>
    <w:basedOn w:val="Normal"/>
    <w:link w:val="PlainTextChar"/>
    <w:rsid w:val="00F735B5"/>
    <w:rPr>
      <w:sz w:val="20"/>
    </w:rPr>
  </w:style>
  <w:style w:type="character" w:customStyle="1" w:styleId="PlainTextChar">
    <w:name w:val="Plain Text Char"/>
    <w:basedOn w:val="DefaultParagraphFont"/>
    <w:link w:val="PlainText"/>
    <w:rsid w:val="00F735B5"/>
    <w:rPr>
      <w:rFonts w:ascii="Courier New" w:eastAsia="Times New Roman" w:hAnsi="Courier New" w:cs="Times New Roman"/>
      <w:sz w:val="20"/>
      <w:szCs w:val="20"/>
      <w:lang w:eastAsia="en-US"/>
    </w:rPr>
  </w:style>
  <w:style w:type="character" w:customStyle="1" w:styleId="MenuOption">
    <w:name w:val="Menu Option"/>
    <w:basedOn w:val="DefaultParagraphFont"/>
    <w:rsid w:val="00F735B5"/>
    <w:rPr>
      <w:b/>
      <w:smallCaps/>
    </w:rPr>
  </w:style>
  <w:style w:type="paragraph" w:customStyle="1" w:styleId="TableListNumber">
    <w:name w:val="Table List Number"/>
    <w:basedOn w:val="ListNumber"/>
    <w:rsid w:val="00F735B5"/>
    <w:pPr>
      <w:numPr>
        <w:numId w:val="0"/>
      </w:numPr>
    </w:pPr>
  </w:style>
  <w:style w:type="paragraph" w:styleId="TOC4">
    <w:name w:val="toc 4"/>
    <w:basedOn w:val="TOCBase"/>
    <w:next w:val="Normal"/>
    <w:semiHidden/>
    <w:rsid w:val="00F735B5"/>
    <w:pPr>
      <w:tabs>
        <w:tab w:val="right" w:leader="dot" w:pos="9071"/>
      </w:tabs>
      <w:ind w:left="1701"/>
    </w:pPr>
  </w:style>
  <w:style w:type="paragraph" w:customStyle="1" w:styleId="ListAlpha">
    <w:name w:val="List Alpha"/>
    <w:basedOn w:val="List"/>
    <w:rsid w:val="00F735B5"/>
    <w:pPr>
      <w:numPr>
        <w:numId w:val="9"/>
      </w:numPr>
    </w:pPr>
  </w:style>
  <w:style w:type="paragraph" w:customStyle="1" w:styleId="ListAlpha2">
    <w:name w:val="List Alpha 2"/>
    <w:basedOn w:val="List2"/>
    <w:rsid w:val="00F735B5"/>
    <w:pPr>
      <w:numPr>
        <w:numId w:val="8"/>
      </w:numPr>
    </w:pPr>
  </w:style>
  <w:style w:type="paragraph" w:styleId="List2">
    <w:name w:val="List 2"/>
    <w:basedOn w:val="BodyText"/>
    <w:rsid w:val="00F735B5"/>
    <w:pPr>
      <w:tabs>
        <w:tab w:val="left" w:pos="680"/>
      </w:tabs>
      <w:spacing w:before="60" w:after="60"/>
      <w:ind w:left="680" w:hanging="340"/>
    </w:pPr>
  </w:style>
  <w:style w:type="paragraph" w:styleId="List3">
    <w:name w:val="List 3"/>
    <w:basedOn w:val="BodyText"/>
    <w:rsid w:val="00F735B5"/>
    <w:pPr>
      <w:tabs>
        <w:tab w:val="left" w:pos="1021"/>
      </w:tabs>
      <w:spacing w:before="60" w:after="60"/>
      <w:ind w:left="1020" w:hanging="340"/>
    </w:pPr>
  </w:style>
  <w:style w:type="paragraph" w:styleId="List4">
    <w:name w:val="List 4"/>
    <w:basedOn w:val="BodyText"/>
    <w:rsid w:val="00F735B5"/>
    <w:pPr>
      <w:tabs>
        <w:tab w:val="left" w:pos="1361"/>
      </w:tabs>
      <w:spacing w:before="60" w:after="60"/>
      <w:ind w:left="1361" w:hanging="340"/>
    </w:pPr>
  </w:style>
  <w:style w:type="paragraph" w:styleId="List5">
    <w:name w:val="List 5"/>
    <w:basedOn w:val="BodyText"/>
    <w:rsid w:val="00F735B5"/>
    <w:pPr>
      <w:tabs>
        <w:tab w:val="left" w:pos="1701"/>
      </w:tabs>
      <w:spacing w:before="60" w:after="60"/>
      <w:ind w:left="1701" w:hanging="340"/>
    </w:pPr>
  </w:style>
  <w:style w:type="paragraph" w:styleId="ListBullet3">
    <w:name w:val="List Bullet 3"/>
    <w:basedOn w:val="List3"/>
    <w:rsid w:val="00F735B5"/>
    <w:pPr>
      <w:numPr>
        <w:numId w:val="14"/>
      </w:numPr>
      <w:tabs>
        <w:tab w:val="clear" w:pos="1021"/>
      </w:tabs>
      <w:ind w:left="1037" w:hanging="357"/>
    </w:pPr>
  </w:style>
  <w:style w:type="paragraph" w:styleId="ListBullet4">
    <w:name w:val="List Bullet 4"/>
    <w:basedOn w:val="List4"/>
    <w:rsid w:val="00F735B5"/>
    <w:pPr>
      <w:numPr>
        <w:numId w:val="3"/>
      </w:numPr>
      <w:tabs>
        <w:tab w:val="clear" w:pos="1361"/>
      </w:tabs>
    </w:pPr>
  </w:style>
  <w:style w:type="paragraph" w:styleId="ListBullet5">
    <w:name w:val="List Bullet 5"/>
    <w:basedOn w:val="List5"/>
    <w:rsid w:val="00F735B5"/>
    <w:pPr>
      <w:numPr>
        <w:numId w:val="4"/>
      </w:numPr>
    </w:pPr>
  </w:style>
  <w:style w:type="paragraph" w:styleId="ListContinue2">
    <w:name w:val="List Continue 2"/>
    <w:basedOn w:val="List2"/>
    <w:rsid w:val="00F735B5"/>
    <w:pPr>
      <w:ind w:firstLine="0"/>
    </w:pPr>
  </w:style>
  <w:style w:type="paragraph" w:styleId="ListContinue3">
    <w:name w:val="List Continue 3"/>
    <w:basedOn w:val="List3"/>
    <w:rsid w:val="00F735B5"/>
    <w:pPr>
      <w:ind w:left="1021" w:firstLine="0"/>
    </w:pPr>
  </w:style>
  <w:style w:type="paragraph" w:styleId="ListContinue4">
    <w:name w:val="List Continue 4"/>
    <w:basedOn w:val="List4"/>
    <w:rsid w:val="00F735B5"/>
    <w:pPr>
      <w:ind w:firstLine="0"/>
    </w:pPr>
  </w:style>
  <w:style w:type="paragraph" w:styleId="ListContinue5">
    <w:name w:val="List Continue 5"/>
    <w:basedOn w:val="List5"/>
    <w:rsid w:val="00F735B5"/>
    <w:pPr>
      <w:ind w:firstLine="0"/>
    </w:pPr>
  </w:style>
  <w:style w:type="paragraph" w:styleId="ListNumber3">
    <w:name w:val="List Number 3"/>
    <w:basedOn w:val="List3"/>
    <w:rsid w:val="00F735B5"/>
    <w:pPr>
      <w:numPr>
        <w:numId w:val="5"/>
      </w:numPr>
    </w:pPr>
  </w:style>
  <w:style w:type="paragraph" w:styleId="ListNumber4">
    <w:name w:val="List Number 4"/>
    <w:basedOn w:val="List4"/>
    <w:rsid w:val="00F735B5"/>
    <w:pPr>
      <w:numPr>
        <w:numId w:val="6"/>
      </w:numPr>
    </w:pPr>
  </w:style>
  <w:style w:type="paragraph" w:styleId="ListNumber5">
    <w:name w:val="List Number 5"/>
    <w:basedOn w:val="List5"/>
    <w:rsid w:val="00F735B5"/>
    <w:pPr>
      <w:numPr>
        <w:numId w:val="7"/>
      </w:numPr>
    </w:pPr>
  </w:style>
  <w:style w:type="paragraph" w:styleId="BlockText">
    <w:name w:val="Block Text"/>
    <w:basedOn w:val="Normal"/>
    <w:rsid w:val="00F735B5"/>
    <w:pPr>
      <w:spacing w:after="120"/>
      <w:ind w:left="1440" w:right="1440"/>
    </w:pPr>
  </w:style>
  <w:style w:type="character" w:customStyle="1" w:styleId="Subscript">
    <w:name w:val="Subscript"/>
    <w:basedOn w:val="DefaultParagraphFont"/>
    <w:rsid w:val="00F735B5"/>
    <w:rPr>
      <w:sz w:val="16"/>
      <w:vertAlign w:val="subscript"/>
    </w:rPr>
  </w:style>
  <w:style w:type="character" w:customStyle="1" w:styleId="Superscript">
    <w:name w:val="Superscript"/>
    <w:basedOn w:val="DefaultParagraphFont"/>
    <w:rsid w:val="00F735B5"/>
    <w:rPr>
      <w:sz w:val="16"/>
      <w:vertAlign w:val="superscript"/>
    </w:rPr>
  </w:style>
  <w:style w:type="character" w:customStyle="1" w:styleId="Symbols">
    <w:name w:val="Symbols"/>
    <w:basedOn w:val="DefaultParagraphFont"/>
    <w:rsid w:val="00F735B5"/>
    <w:rPr>
      <w:rFonts w:ascii="Symbol" w:hAnsi="Symbol"/>
    </w:rPr>
  </w:style>
  <w:style w:type="character" w:customStyle="1" w:styleId="MenuOptions">
    <w:name w:val="Menu Options"/>
    <w:basedOn w:val="DefaultParagraphFont"/>
    <w:rsid w:val="00F735B5"/>
    <w:rPr>
      <w:rFonts w:ascii="Arial Narrow" w:hAnsi="Arial Narrow"/>
      <w:smallCaps/>
    </w:rPr>
  </w:style>
  <w:style w:type="character" w:customStyle="1" w:styleId="Buttons">
    <w:name w:val="Buttons"/>
    <w:basedOn w:val="DefaultParagraphFont"/>
    <w:rsid w:val="00F735B5"/>
    <w:rPr>
      <w:b/>
    </w:rPr>
  </w:style>
  <w:style w:type="character" w:customStyle="1" w:styleId="Underlined">
    <w:name w:val="Underlined"/>
    <w:basedOn w:val="DefaultParagraphFont"/>
    <w:rsid w:val="00F735B5"/>
    <w:rPr>
      <w:u w:val="single"/>
    </w:rPr>
  </w:style>
  <w:style w:type="paragraph" w:customStyle="1" w:styleId="TableBodyTextRight">
    <w:name w:val="Table Body Text Right"/>
    <w:basedOn w:val="TableBodyText"/>
    <w:rsid w:val="00F735B5"/>
    <w:pPr>
      <w:widowControl w:val="0"/>
      <w:autoSpaceDE w:val="0"/>
      <w:autoSpaceDN w:val="0"/>
      <w:adjustRightInd w:val="0"/>
      <w:jc w:val="right"/>
    </w:pPr>
    <w:rPr>
      <w:rFonts w:cs="Arial"/>
      <w:szCs w:val="18"/>
    </w:rPr>
  </w:style>
  <w:style w:type="paragraph" w:customStyle="1" w:styleId="CopyrightText">
    <w:name w:val="Copyright Text"/>
    <w:basedOn w:val="BodyText"/>
    <w:rsid w:val="00F735B5"/>
    <w:rPr>
      <w:sz w:val="18"/>
    </w:rPr>
  </w:style>
  <w:style w:type="paragraph" w:customStyle="1" w:styleId="BodySmallRight">
    <w:name w:val="Body Small Right"/>
    <w:basedOn w:val="BodyTextRight"/>
    <w:rsid w:val="00F735B5"/>
    <w:rPr>
      <w:sz w:val="18"/>
      <w:szCs w:val="18"/>
    </w:rPr>
  </w:style>
  <w:style w:type="paragraph" w:customStyle="1" w:styleId="MarginEdition">
    <w:name w:val="Margin Edition"/>
    <w:basedOn w:val="MarginNote"/>
    <w:rsid w:val="00F735B5"/>
    <w:pPr>
      <w:spacing w:before="0" w:after="0"/>
    </w:pPr>
    <w:rPr>
      <w:rFonts w:ascii="Times New Roman" w:hAnsi="Times New Roman"/>
      <w:color w:val="999999"/>
    </w:rPr>
  </w:style>
  <w:style w:type="paragraph" w:customStyle="1" w:styleId="Spacer">
    <w:name w:val="Spacer"/>
    <w:basedOn w:val="Normal"/>
    <w:rsid w:val="00F735B5"/>
    <w:rPr>
      <w:sz w:val="2"/>
      <w:szCs w:val="2"/>
    </w:rPr>
  </w:style>
  <w:style w:type="character" w:customStyle="1" w:styleId="Small">
    <w:name w:val="Small"/>
    <w:basedOn w:val="DefaultParagraphFont"/>
    <w:rsid w:val="00F735B5"/>
    <w:rPr>
      <w:sz w:val="16"/>
    </w:rPr>
  </w:style>
  <w:style w:type="paragraph" w:customStyle="1" w:styleId="WideTable">
    <w:name w:val="Wide Table"/>
    <w:basedOn w:val="Normal"/>
    <w:rsid w:val="00F735B5"/>
    <w:pPr>
      <w:ind w:left="-1418"/>
    </w:pPr>
    <w:rPr>
      <w:sz w:val="2"/>
      <w:szCs w:val="2"/>
    </w:rPr>
  </w:style>
  <w:style w:type="character" w:styleId="PageNumber">
    <w:name w:val="page number"/>
    <w:basedOn w:val="DefaultParagraphFont"/>
    <w:rsid w:val="00F735B5"/>
  </w:style>
  <w:style w:type="paragraph" w:styleId="Quote">
    <w:name w:val="Quote"/>
    <w:basedOn w:val="Heading1"/>
    <w:link w:val="QuoteChar"/>
    <w:qFormat/>
    <w:rsid w:val="00F735B5"/>
    <w:rPr>
      <w:b w:val="0"/>
      <w:sz w:val="72"/>
      <w:szCs w:val="72"/>
      <w:lang w:val="en-NZ"/>
    </w:rPr>
  </w:style>
  <w:style w:type="character" w:customStyle="1" w:styleId="QuoteChar">
    <w:name w:val="Quote Char"/>
    <w:basedOn w:val="DefaultParagraphFont"/>
    <w:link w:val="Quote"/>
    <w:rsid w:val="00F735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5B5"/>
    <w:pPr>
      <w:pageBreakBefore/>
    </w:pPr>
  </w:style>
  <w:style w:type="paragraph" w:customStyle="1" w:styleId="Border">
    <w:name w:val="Border"/>
    <w:basedOn w:val="Normal"/>
    <w:qFormat/>
    <w:rsid w:val="00F735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5B5"/>
    <w:rPr>
      <w:b/>
      <w:bCs/>
      <w:i/>
      <w:iCs/>
      <w:color w:val="auto"/>
    </w:rPr>
  </w:style>
  <w:style w:type="paragraph" w:styleId="IntenseQuote">
    <w:name w:val="Intense Quote"/>
    <w:basedOn w:val="Normal"/>
    <w:next w:val="Normal"/>
    <w:link w:val="IntenseQuoteChar"/>
    <w:uiPriority w:val="30"/>
    <w:qFormat/>
    <w:rsid w:val="00F735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5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5B5"/>
    <w:rPr>
      <w:smallCaps/>
      <w:color w:val="auto"/>
      <w:u w:val="single"/>
    </w:rPr>
  </w:style>
  <w:style w:type="character" w:styleId="IntenseReference">
    <w:name w:val="Intense Reference"/>
    <w:basedOn w:val="DefaultParagraphFont"/>
    <w:uiPriority w:val="32"/>
    <w:qFormat/>
    <w:rsid w:val="00F735B5"/>
    <w:rPr>
      <w:b/>
      <w:bCs/>
      <w:smallCaps/>
      <w:color w:val="auto"/>
      <w:spacing w:val="5"/>
      <w:u w:val="single"/>
    </w:rPr>
  </w:style>
  <w:style w:type="paragraph" w:customStyle="1" w:styleId="2ColumnHeading">
    <w:name w:val="2Column Heading"/>
    <w:basedOn w:val="BodyText"/>
    <w:qFormat/>
    <w:rsid w:val="00F735B5"/>
    <w:pPr>
      <w:spacing w:after="60"/>
      <w:ind w:left="-2268"/>
    </w:pPr>
    <w:rPr>
      <w:b/>
    </w:rPr>
  </w:style>
  <w:style w:type="paragraph" w:customStyle="1" w:styleId="Heading1TOC">
    <w:name w:val="Heading1 TOC"/>
    <w:basedOn w:val="Normal"/>
    <w:qFormat/>
    <w:rsid w:val="00F735B5"/>
    <w:pPr>
      <w:spacing w:before="240" w:after="120"/>
    </w:pPr>
    <w:rPr>
      <w:rFonts w:ascii="Times New Roman" w:hAnsi="Times New Roman"/>
      <w:b/>
      <w:sz w:val="32"/>
    </w:rPr>
  </w:style>
  <w:style w:type="paragraph" w:customStyle="1" w:styleId="Heading2TOC">
    <w:name w:val="Heading2 TOC"/>
    <w:basedOn w:val="Normal"/>
    <w:qFormat/>
    <w:rsid w:val="00F735B5"/>
    <w:pPr>
      <w:spacing w:before="240" w:after="60"/>
    </w:pPr>
    <w:rPr>
      <w:rFonts w:ascii="Times New Roman" w:hAnsi="Times New Roman"/>
      <w:b/>
      <w:sz w:val="28"/>
    </w:rPr>
  </w:style>
  <w:style w:type="character" w:customStyle="1" w:styleId="Underline">
    <w:name w:val="Underline"/>
    <w:basedOn w:val="DefaultParagraphFont"/>
    <w:qFormat/>
    <w:rsid w:val="00F735B5"/>
    <w:rPr>
      <w:u w:val="single"/>
    </w:rPr>
  </w:style>
  <w:style w:type="character" w:customStyle="1" w:styleId="BoldandItalics">
    <w:name w:val="Bold and Italics"/>
    <w:qFormat/>
    <w:rsid w:val="00F735B5"/>
    <w:rPr>
      <w:b/>
      <w:i/>
      <w:u w:val="none"/>
    </w:rPr>
  </w:style>
  <w:style w:type="paragraph" w:styleId="BalloonText">
    <w:name w:val="Balloon Text"/>
    <w:basedOn w:val="Normal"/>
    <w:link w:val="BalloonTextChar"/>
    <w:rsid w:val="00F735B5"/>
    <w:rPr>
      <w:rFonts w:ascii="Tahoma" w:hAnsi="Tahoma" w:cs="Tahoma"/>
      <w:sz w:val="16"/>
      <w:szCs w:val="16"/>
    </w:rPr>
  </w:style>
  <w:style w:type="character" w:customStyle="1" w:styleId="BalloonTextChar">
    <w:name w:val="Balloon Text Char"/>
    <w:basedOn w:val="DefaultParagraphFont"/>
    <w:link w:val="BalloonText"/>
    <w:rsid w:val="00F735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5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35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5B5"/>
    <w:rPr>
      <w:b/>
      <w:color w:val="660033"/>
      <w:spacing w:val="0"/>
    </w:rPr>
  </w:style>
  <w:style w:type="paragraph" w:customStyle="1" w:styleId="Nameditemlist">
    <w:name w:val="Named item list"/>
    <w:basedOn w:val="BodyText"/>
    <w:qFormat/>
    <w:rsid w:val="00F735B5"/>
    <w:pPr>
      <w:tabs>
        <w:tab w:val="left" w:pos="2835"/>
      </w:tabs>
      <w:ind w:left="2835" w:hanging="2835"/>
    </w:pPr>
  </w:style>
  <w:style w:type="paragraph" w:customStyle="1" w:styleId="BodyTextnopadding">
    <w:name w:val="Body Text no padding"/>
    <w:basedOn w:val="BodyText"/>
    <w:qFormat/>
    <w:rsid w:val="00F735B5"/>
    <w:pPr>
      <w:spacing w:before="0" w:after="0"/>
    </w:pPr>
  </w:style>
  <w:style w:type="paragraph" w:customStyle="1" w:styleId="BodyTextBold">
    <w:name w:val="Body Text Bold"/>
    <w:basedOn w:val="BodyText"/>
    <w:qFormat/>
    <w:rsid w:val="00F735B5"/>
    <w:rPr>
      <w:b/>
    </w:rPr>
  </w:style>
  <w:style w:type="character" w:styleId="Hyperlink">
    <w:name w:val="Hyperlink"/>
    <w:basedOn w:val="DefaultParagraphFont"/>
    <w:uiPriority w:val="99"/>
    <w:unhideWhenUsed/>
    <w:rsid w:val="006E15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5786</Characters>
  <Application>Microsoft Office Word</Application>
  <DocSecurity>0</DocSecurity>
  <Lines>192</Lines>
  <Paragraphs>109</Paragraphs>
  <ScaleCrop>false</ScaleCrop>
  <Company>Author-it Software Corporation Ltd.</Company>
  <LinksUpToDate>false</LinksUpToDate>
  <CharactersWithSpaces>6548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CPPACC5020 Undertake research on access issues</dc:title>
  <dc:subject>Approved</dc:subject>
  <dc:creator>BuildSkills Australia</dc:creator>
  <cp:keywords>Release: 1</cp:keywords>
  <dc:description>Review Date: 12 April 2008</dc:description>
  <cp:lastModifiedBy>HSD_TPCMSd.prod</cp:lastModifiedBy>
  <cp:revision>3</cp:revision>
  <dcterms:created xsi:type="dcterms:W3CDTF">2025-03-01T22:31:00Z</dcterms:created>
  <dcterms:modified xsi:type="dcterms:W3CDTF">2025-03-01T22:31:00Z</dcterms:modified>
</cp:coreProperties>
</file>