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41A" w:rsidP="00CB041A">
      <w:pPr>
        <w:pStyle w:val="Title"/>
      </w:pPr>
      <w:r>
        <w:fldChar w:fldCharType="begin"/>
      </w:r>
      <w:r>
        <w:instrText xml:space="preserve"> TITLE   \* MERGEFORMAT </w:instrText>
      </w:r>
      <w:r>
        <w:fldChar w:fldCharType="separate"/>
      </w:r>
      <w:r>
        <w:t>CPPACC5018 Provide expert access advice to complainants or respondents</w:t>
      </w:r>
      <w:r>
        <w:fldChar w:fldCharType="end"/>
      </w:r>
    </w:p>
    <w:p w:rsidR="00CB041A" w:rsidP="00CB041A">
      <w:pPr>
        <w:pStyle w:val="Version"/>
        <w:sectPr w:rsidSect="00E31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149" w:rsidP="00E31149">
      <w:pPr>
        <w:pStyle w:val="SuperHeading"/>
      </w:pPr>
      <w:r w:rsidRPr="00E31149">
        <w:t>CPPACC5018 Provide expert access advice to complainants or respondents</w:t>
      </w:r>
    </w:p>
    <w:p w:rsidR="00000000" w:rsidRPr="00E31149" w:rsidP="00E31149">
      <w:pPr>
        <w:pStyle w:val="Heading1"/>
      </w:pPr>
      <w:bookmarkStart w:id="1" w:name="O_1173384"/>
      <w:bookmarkEnd w:id="1"/>
      <w:r w:rsidRPr="00E31149">
        <w:t>Modification History</w:t>
      </w:r>
    </w:p>
    <w:tbl>
      <w:tblPr>
        <w:tblW w:w="0" w:type="auto"/>
        <w:tblLayout w:type="fixed"/>
        <w:tblCellMar>
          <w:left w:w="62" w:type="dxa"/>
          <w:right w:w="62" w:type="dxa"/>
        </w:tblCellMar>
        <w:tblLook w:val="0000"/>
      </w:tblPr>
      <w:tblGrid>
        <w:gridCol w:w="1128"/>
        <w:gridCol w:w="7944"/>
      </w:tblGrid>
      <w:tr w:rsidTr="00E3114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Release 1</w:t>
            </w:r>
          </w:p>
        </w:tc>
        <w:tc>
          <w:tcPr>
            <w:tcW w:w="7944" w:type="dxa"/>
            <w:tcBorders>
              <w:top w:val="nil"/>
              <w:left w:val="nil"/>
              <w:bottom w:val="nil"/>
              <w:right w:val="nil"/>
            </w:tcBorders>
            <w:tcMar>
              <w:top w:w="0" w:type="dxa"/>
              <w:left w:w="62" w:type="dxa"/>
              <w:bottom w:w="0" w:type="dxa"/>
              <w:right w:w="62" w:type="dxa"/>
            </w:tcMar>
          </w:tcPr>
          <w:p w:rsidR="00000000" w:rsidRPr="00E31149" w:rsidP="00E31149">
            <w:pPr>
              <w:pStyle w:val="BodyText"/>
            </w:pPr>
            <w:r w:rsidRPr="00E31149">
              <w:t>This unit first released with CPP Property Services Training Package Release 14.0.</w:t>
            </w:r>
          </w:p>
          <w:p w:rsidR="00000000" w:rsidRPr="00E31149" w:rsidP="00E31149">
            <w:pPr>
              <w:pStyle w:val="BodyText"/>
            </w:pPr>
            <w:r w:rsidRPr="00E31149">
              <w:t>Supersedes and is equivalent to CPPACC5018A Provide expert access advice to a complainant or respondent. Minor change to unit title.</w:t>
            </w:r>
          </w:p>
          <w:p w:rsidR="00000000" w:rsidRPr="00E31149" w:rsidP="00E31149">
            <w:pPr>
              <w:pStyle w:val="BodyText"/>
            </w:pPr>
            <w:r w:rsidRPr="00E31149">
              <w:t xml:space="preserve">Unit updated to meet the Standards for Training Packages 2012. </w:t>
            </w:r>
          </w:p>
        </w:tc>
      </w:tr>
    </w:tbl>
    <w:p w:rsidR="00000000" w:rsidRPr="00E31149" w:rsidP="00E31149">
      <w:pPr>
        <w:pStyle w:val="BodyText"/>
      </w:pPr>
    </w:p>
    <w:p w:rsidR="00000000" w:rsidRPr="00E31149" w:rsidP="00E31149">
      <w:pPr>
        <w:pStyle w:val="AllowPageBreak"/>
      </w:pPr>
    </w:p>
    <w:p w:rsidR="00000000" w:rsidRPr="00E31149" w:rsidP="00E31149">
      <w:pPr>
        <w:pStyle w:val="Heading1"/>
      </w:pPr>
      <w:bookmarkStart w:id="2" w:name="O_1173390"/>
      <w:bookmarkEnd w:id="2"/>
      <w:r w:rsidRPr="00E31149">
        <w:t>Application</w:t>
      </w:r>
    </w:p>
    <w:p w:rsidR="00000000" w:rsidRPr="00E31149" w:rsidP="00CB041A">
      <w:pPr>
        <w:pStyle w:val="BodyText"/>
      </w:pPr>
      <w:r w:rsidRPr="00E31149">
        <w:t>This unit of competency sp</w:t>
      </w:r>
      <w:r w:rsidRPr="00E31149">
        <w:t xml:space="preserve">ecifies the skills and knowledge required to provide expert advice to clients on their access rights and/or obligations under the </w:t>
      </w:r>
      <w:r w:rsidRPr="00E31149">
        <w:rPr>
          <w:rStyle w:val="Emphasis"/>
        </w:rPr>
        <w:t xml:space="preserve">Disability Discrimination Act 1992 </w:t>
      </w:r>
      <w:r w:rsidRPr="00E31149">
        <w:t>(DDA) and relevant state and territory anti-discrimination legislation. It includes interpr</w:t>
      </w:r>
      <w:r w:rsidRPr="00E31149">
        <w:t xml:space="preserve">eting legislation relevant to the complaint or response processes together with the information necessary to substantiate such complaints or responses and preparing reports that comply with the rules of evidence and prescribed formats for expert reports. </w:t>
      </w:r>
    </w:p>
    <w:p w:rsidR="00000000" w:rsidRPr="00E31149" w:rsidP="00CB041A">
      <w:pPr>
        <w:pStyle w:val="BodyText"/>
      </w:pPr>
      <w:r w:rsidRPr="00E31149">
        <w:t>This unit is for individuals who are self-directed and have substantial depth of knowledge and skills to make independent judgements in the provision of access consulting services.</w:t>
      </w:r>
    </w:p>
    <w:p w:rsidR="00000000" w:rsidRPr="00E31149" w:rsidP="00CB041A">
      <w:pPr>
        <w:pStyle w:val="BodyText"/>
      </w:pPr>
      <w:r w:rsidRPr="00E31149">
        <w:t xml:space="preserve">No licensing, legislative or certification requirements apply to this unit </w:t>
      </w:r>
      <w:r w:rsidRPr="00E31149">
        <w:t>at the time of publication.</w:t>
      </w:r>
    </w:p>
    <w:p w:rsidR="00000000" w:rsidRPr="00E31149" w:rsidP="00E31149">
      <w:pPr>
        <w:pStyle w:val="Heading1"/>
      </w:pPr>
      <w:bookmarkStart w:id="3" w:name="O_1173389"/>
      <w:bookmarkEnd w:id="3"/>
      <w:r w:rsidRPr="00E31149">
        <w:t>Pre-requisite Unit</w:t>
      </w:r>
    </w:p>
    <w:p w:rsidR="00000000" w:rsidRPr="00E31149" w:rsidP="00CB041A">
      <w:pPr>
        <w:pStyle w:val="BodyText"/>
      </w:pPr>
      <w:r w:rsidRPr="00E31149">
        <w:t>Nil.</w:t>
      </w:r>
    </w:p>
    <w:p w:rsidR="00000000" w:rsidRPr="00E31149" w:rsidP="00E31149">
      <w:pPr>
        <w:pStyle w:val="Heading1"/>
      </w:pPr>
      <w:bookmarkStart w:id="4" w:name="O_1173388"/>
      <w:bookmarkEnd w:id="4"/>
      <w:r w:rsidRPr="00E31149">
        <w:t>Unit Sector</w:t>
      </w:r>
    </w:p>
    <w:p w:rsidR="00000000" w:rsidRPr="00E31149" w:rsidP="00CB041A">
      <w:pPr>
        <w:pStyle w:val="BodyText"/>
      </w:pPr>
      <w:r w:rsidRPr="00E31149">
        <w:t>Access Consulting.</w:t>
      </w:r>
    </w:p>
    <w:p w:rsidR="00000000" w:rsidRPr="00E31149" w:rsidP="00E31149">
      <w:pPr>
        <w:pStyle w:val="Heading1"/>
      </w:pPr>
      <w:bookmarkStart w:id="5" w:name="O_1173387"/>
      <w:bookmarkEnd w:id="5"/>
      <w:r w:rsidRPr="00E3114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3114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Performance criteria describe what needs to be done to demonstrate achievement of the element.</w:t>
            </w:r>
          </w:p>
        </w:tc>
      </w:tr>
      <w:tr w:rsidTr="00E3114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1</w:t>
            </w:r>
          </w:p>
        </w:tc>
        <w:tc>
          <w:tcPr>
            <w:tcW w:w="2357" w:type="dxa"/>
            <w:vMerge w:val="restart"/>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Identify client needs.</w:t>
            </w: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1.1</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Confirm legal identify of client and other parties according to regulatory and workplace requirements.</w:t>
            </w:r>
          </w:p>
        </w:tc>
      </w:tr>
      <w:tr w:rsidTr="00E3114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1.2</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Determine legal capa</w:t>
            </w:r>
            <w:r w:rsidRPr="00E31149">
              <w:t>city of other parties to respond according to regulatory and workplace requirements.</w:t>
            </w:r>
          </w:p>
        </w:tc>
      </w:tr>
      <w:tr w:rsidTr="00E3114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1.3</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Negotiate and document client authority to proceed with advice provision according to regulatory and workplace requirements.</w:t>
            </w:r>
          </w:p>
        </w:tc>
      </w:tr>
      <w:tr w:rsidTr="00E3114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1.4</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Request and obtain a written client brief, including detailed instructions, according to regulatory and workplace requirements.</w:t>
            </w:r>
          </w:p>
        </w:tc>
      </w:tr>
      <w:tr w:rsidTr="00E3114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1149">
            <w:pPr>
              <w:pStyle w:val="BodyText"/>
              <w:rPr>
                <w:lang w:val="en-NZ"/>
              </w:rPr>
            </w:pPr>
          </w:p>
        </w:tc>
      </w:tr>
      <w:tr w:rsidTr="00E3114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2</w:t>
            </w:r>
          </w:p>
        </w:tc>
        <w:tc>
          <w:tcPr>
            <w:tcW w:w="2357" w:type="dxa"/>
            <w:vMerge w:val="restart"/>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Review legislation relevant to the case.</w:t>
            </w: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2.1</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Identify specific legislation applicable to circumstances of case according to workplace requirements.</w:t>
            </w:r>
          </w:p>
        </w:tc>
      </w:tr>
      <w:tr w:rsidTr="00E3114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2.2</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Identify appropriate procedures, processes and protocols related to case and advice provision according to workplace requirements.</w:t>
            </w:r>
          </w:p>
        </w:tc>
      </w:tr>
      <w:tr w:rsidTr="00E3114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1149">
            <w:pPr>
              <w:pStyle w:val="BodyText"/>
              <w:rPr>
                <w:lang w:val="en-NZ"/>
              </w:rPr>
            </w:pPr>
          </w:p>
        </w:tc>
      </w:tr>
      <w:tr w:rsidTr="00E3114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3</w:t>
            </w:r>
          </w:p>
        </w:tc>
        <w:tc>
          <w:tcPr>
            <w:tcW w:w="2357" w:type="dxa"/>
            <w:vMerge w:val="restart"/>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Establish existence of relevant documentation.</w:t>
            </w: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3.1</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Identify, source and access all available documentation relevant to case according to regulatory and workplace requirements.</w:t>
            </w:r>
          </w:p>
        </w:tc>
      </w:tr>
      <w:tr w:rsidTr="00E3114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3.2</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 xml:space="preserve">Identify and list additional information needed or missing documents and </w:t>
            </w:r>
            <w:r w:rsidRPr="00E31149">
              <w:t>develop strategies for obtaining required information or documents according to regulatory and workplace requirements.</w:t>
            </w:r>
          </w:p>
        </w:tc>
      </w:tr>
      <w:tr w:rsidTr="00E3114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3.3</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Negotiate between the parties to agree a staged process for exchanging and collating required documentation.</w:t>
            </w:r>
          </w:p>
        </w:tc>
      </w:tr>
      <w:tr w:rsidTr="00E3114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1149">
            <w:pPr>
              <w:pStyle w:val="BodyText"/>
              <w:rPr>
                <w:lang w:val="en-NZ"/>
              </w:rPr>
            </w:pPr>
          </w:p>
        </w:tc>
      </w:tr>
      <w:tr w:rsidTr="00E3114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4</w:t>
            </w:r>
          </w:p>
        </w:tc>
        <w:tc>
          <w:tcPr>
            <w:tcW w:w="2357" w:type="dxa"/>
            <w:vMerge w:val="restart"/>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Provide expert access advice to client.</w:t>
            </w: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4.1</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Examine the extent of own competence in relation to the case and seek specialist advice, as required, according to regulatory and workplace requirements.</w:t>
            </w:r>
          </w:p>
        </w:tc>
      </w:tr>
      <w:tr w:rsidTr="00E3114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4.2</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Use effective interpersonal skills and communication techniques to provide access advice to the client according to regulatory and workplace requirements.</w:t>
            </w:r>
          </w:p>
        </w:tc>
      </w:tr>
      <w:tr w:rsidTr="00E3114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31149">
            <w:pPr>
              <w:pStyle w:val="BodyText"/>
              <w:rPr>
                <w:lang w:val="en-NZ"/>
              </w:rPr>
            </w:pPr>
          </w:p>
        </w:tc>
      </w:tr>
      <w:tr w:rsidTr="00E3114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5</w:t>
            </w:r>
          </w:p>
        </w:tc>
        <w:tc>
          <w:tcPr>
            <w:tcW w:w="2357" w:type="dxa"/>
            <w:vMerge w:val="restart"/>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Finalise and distribute client access report.</w:t>
            </w: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5.1</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Review all case documentation for completeness and collate according to regulatory and workplace requirements.</w:t>
            </w:r>
          </w:p>
        </w:tc>
      </w:tr>
      <w:tr w:rsidTr="00E3114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5.2</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Finalise client access report according to contractual, regulatory and workplace requirements.</w:t>
            </w:r>
          </w:p>
        </w:tc>
      </w:tr>
      <w:tr w:rsidTr="00E3114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5.3</w:t>
            </w:r>
          </w:p>
        </w:tc>
        <w:tc>
          <w:tcPr>
            <w:tcW w:w="5659"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Publish and distribute report to relevant parties according to client, workplace and regulatory requirements.</w:t>
            </w:r>
          </w:p>
        </w:tc>
      </w:tr>
      <w:tr w:rsidTr="00E3114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31149">
            <w:pPr>
              <w:pStyle w:val="BodyText"/>
              <w:rPr>
                <w:lang w:val="en-NZ"/>
              </w:rPr>
            </w:pPr>
            <w:r w:rsidRPr="00E31149">
              <w:t>5.4</w:t>
            </w:r>
          </w:p>
        </w:tc>
        <w:tc>
          <w:tcPr>
            <w:tcW w:w="5659" w:type="dxa"/>
            <w:tcBorders>
              <w:top w:val="nil"/>
              <w:left w:val="nil"/>
              <w:bottom w:val="nil"/>
              <w:right w:val="nil"/>
            </w:tcBorders>
            <w:tcMar>
              <w:top w:w="0" w:type="dxa"/>
              <w:left w:w="62" w:type="dxa"/>
              <w:bottom w:w="0" w:type="dxa"/>
              <w:right w:w="62" w:type="dxa"/>
            </w:tcMar>
          </w:tcPr>
          <w:p w:rsidR="00000000" w:rsidRPr="00E31149" w:rsidP="00E31149">
            <w:pPr>
              <w:pStyle w:val="BodyText"/>
            </w:pPr>
            <w:r w:rsidRPr="00E31149">
              <w:t>Maintain copies of the access report and associated documentation for future reference according to regulatory and workplace requirements.</w:t>
            </w:r>
          </w:p>
        </w:tc>
      </w:tr>
    </w:tbl>
    <w:p w:rsidR="00000000" w:rsidRPr="00E31149" w:rsidP="00E31149">
      <w:pPr>
        <w:pStyle w:val="BodyText"/>
      </w:pPr>
    </w:p>
    <w:p w:rsidR="00000000" w:rsidRPr="00E31149" w:rsidP="00E31149">
      <w:pPr>
        <w:pStyle w:val="AllowPageBreak"/>
      </w:pPr>
    </w:p>
    <w:p w:rsidR="00000000" w:rsidRPr="00E31149" w:rsidP="00E31149">
      <w:pPr>
        <w:pStyle w:val="Heading1"/>
      </w:pPr>
      <w:bookmarkStart w:id="6" w:name="O_1173386"/>
      <w:bookmarkEnd w:id="6"/>
      <w:r w:rsidRPr="00E31149">
        <w:t>Foundation Skills</w:t>
      </w:r>
    </w:p>
    <w:p w:rsidR="00000000" w:rsidRPr="00E31149" w:rsidP="00CB041A">
      <w:pPr>
        <w:pStyle w:val="BodyText"/>
      </w:pPr>
      <w:r w:rsidRPr="00E31149">
        <w:t>Foundation skills essential to performance are explicit in the performance criteria of this unit of competency.</w:t>
      </w:r>
    </w:p>
    <w:p w:rsidR="00000000" w:rsidRPr="00E31149" w:rsidP="00E31149">
      <w:pPr>
        <w:pStyle w:val="Heading1"/>
      </w:pPr>
      <w:bookmarkStart w:id="7" w:name="O_1173385"/>
      <w:bookmarkEnd w:id="7"/>
      <w:r w:rsidRPr="00E31149">
        <w:t>Unit Mapping Information</w:t>
      </w:r>
    </w:p>
    <w:p w:rsidR="00000000" w:rsidRPr="00E31149" w:rsidP="00CB041A">
      <w:pPr>
        <w:pStyle w:val="BodyText"/>
      </w:pPr>
      <w:r w:rsidRPr="00E31149">
        <w:t>Supersedes and is equivalent to CPPACC5018A Provide expert ac</w:t>
      </w:r>
      <w:r w:rsidRPr="00E31149">
        <w:t>cess advice to a complainant or respondent.</w:t>
      </w:r>
    </w:p>
    <w:p w:rsidR="00000000" w:rsidRPr="00E31149" w:rsidP="00E31149">
      <w:pPr>
        <w:pStyle w:val="Heading1"/>
      </w:pPr>
      <w:bookmarkStart w:id="8" w:name="O_1173378"/>
      <w:bookmarkEnd w:id="8"/>
      <w:r w:rsidRPr="00E31149">
        <w:t>Links</w:t>
      </w:r>
    </w:p>
    <w:p w:rsidR="00000000" w:rsidRPr="00E31149" w:rsidP="00CB041A">
      <w:pPr>
        <w:pStyle w:val="BodyText"/>
      </w:pPr>
      <w:r w:rsidRPr="00E3114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9502D">
        <w:rPr>
          <w:rStyle w:val="Hyperlink"/>
        </w:rPr>
        <w:t>https://vetnet.gov.au/Pages/TrainingDocs.aspx?q=6f3f9672-30e8-4835-b348-205dfcf13d9b</w:t>
      </w:r>
      <w:r>
        <w:fldChar w:fldCharType="end"/>
      </w:r>
    </w:p>
    <w:p w:rsidR="00000000" w:rsidRPr="00E31149" w:rsidP="00E31149"/>
    <w:sectPr w:rsidSect="00E311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49" w:rsidRPr="00CB041A" w:rsidP="00CB0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1A" w:rsidP="00E31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41A" w:rsidP="00E311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B041A" w:rsidP="00E31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149" w:rsidRPr="00CB041A" w:rsidP="00CB0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1A" w:rsidRPr="002D2AF8" w:rsidP="00E31149">
    <w:pPr>
      <w:pStyle w:val="Header"/>
      <w:framePr w:wrap="around"/>
    </w:pPr>
    <w:r>
      <w:fldChar w:fldCharType="begin"/>
    </w:r>
    <w:r>
      <w:instrText xml:space="preserve"> TITLE   \* MERGEFORMAT </w:instrText>
    </w:r>
    <w:r>
      <w:fldChar w:fldCharType="separate"/>
    </w:r>
    <w:r>
      <w:t>CPPACC5018 Provide expert access advice to complainants or respondents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B041A" w:rsidP="00E31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149"/>
    <w:pPr>
      <w:spacing w:before="360" w:after="60"/>
      <w:outlineLvl w:val="0"/>
    </w:pPr>
    <w:rPr>
      <w:sz w:val="32"/>
    </w:rPr>
  </w:style>
  <w:style w:type="paragraph" w:styleId="Heading2">
    <w:name w:val="heading 2"/>
    <w:basedOn w:val="HeadingBase"/>
    <w:next w:val="BodyText"/>
    <w:link w:val="Heading2Char"/>
    <w:qFormat/>
    <w:rsid w:val="00E31149"/>
    <w:pPr>
      <w:keepLines/>
      <w:spacing w:before="240" w:after="120"/>
      <w:outlineLvl w:val="1"/>
    </w:pPr>
    <w:rPr>
      <w:sz w:val="28"/>
      <w:szCs w:val="40"/>
    </w:rPr>
  </w:style>
  <w:style w:type="paragraph" w:styleId="Heading3">
    <w:name w:val="heading 3"/>
    <w:basedOn w:val="HeadingBase"/>
    <w:next w:val="BodyText"/>
    <w:link w:val="Heading3Char"/>
    <w:qFormat/>
    <w:rsid w:val="00E31149"/>
    <w:pPr>
      <w:spacing w:before="180" w:after="120"/>
      <w:outlineLvl w:val="2"/>
    </w:pPr>
    <w:rPr>
      <w:spacing w:val="-10"/>
      <w:kern w:val="32"/>
    </w:rPr>
  </w:style>
  <w:style w:type="paragraph" w:styleId="Heading4">
    <w:name w:val="heading 4"/>
    <w:basedOn w:val="HeadingBase"/>
    <w:next w:val="BodyText"/>
    <w:link w:val="Heading4Char"/>
    <w:qFormat/>
    <w:rsid w:val="00E31149"/>
    <w:pPr>
      <w:spacing w:before="160" w:after="120"/>
      <w:outlineLvl w:val="3"/>
    </w:pPr>
    <w:rPr>
      <w:sz w:val="22"/>
    </w:rPr>
  </w:style>
  <w:style w:type="paragraph" w:styleId="Heading5">
    <w:name w:val="heading 5"/>
    <w:basedOn w:val="HeadingBase"/>
    <w:next w:val="Normal"/>
    <w:link w:val="Heading5Char"/>
    <w:qFormat/>
    <w:rsid w:val="00E31149"/>
    <w:pPr>
      <w:spacing w:before="80"/>
      <w:outlineLvl w:val="4"/>
    </w:pPr>
    <w:rPr>
      <w:color w:val="918585"/>
      <w:sz w:val="20"/>
    </w:rPr>
  </w:style>
  <w:style w:type="paragraph" w:styleId="Heading6">
    <w:name w:val="heading 6"/>
    <w:basedOn w:val="HeadingBase"/>
    <w:next w:val="Normal"/>
    <w:link w:val="Heading6Char"/>
    <w:qFormat/>
    <w:rsid w:val="00E31149"/>
    <w:pPr>
      <w:spacing w:before="60"/>
      <w:outlineLvl w:val="5"/>
    </w:pPr>
    <w:rPr>
      <w:color w:val="918585"/>
      <w:sz w:val="20"/>
    </w:rPr>
  </w:style>
  <w:style w:type="paragraph" w:styleId="Heading7">
    <w:name w:val="heading 7"/>
    <w:basedOn w:val="Normal"/>
    <w:next w:val="Normal"/>
    <w:link w:val="Heading7Char"/>
    <w:qFormat/>
    <w:rsid w:val="00E31149"/>
    <w:pPr>
      <w:ind w:left="720"/>
      <w:outlineLvl w:val="6"/>
    </w:pPr>
    <w:rPr>
      <w:i/>
    </w:rPr>
  </w:style>
  <w:style w:type="paragraph" w:styleId="Heading8">
    <w:name w:val="heading 8"/>
    <w:basedOn w:val="Normal"/>
    <w:next w:val="Normal"/>
    <w:link w:val="Heading8Char"/>
    <w:qFormat/>
    <w:rsid w:val="00E31149"/>
    <w:pPr>
      <w:ind w:left="720"/>
      <w:outlineLvl w:val="7"/>
    </w:pPr>
    <w:rPr>
      <w:i/>
    </w:rPr>
  </w:style>
  <w:style w:type="paragraph" w:styleId="Heading9">
    <w:name w:val="heading 9"/>
    <w:basedOn w:val="Normal"/>
    <w:next w:val="Normal"/>
    <w:link w:val="Heading9Char"/>
    <w:qFormat/>
    <w:rsid w:val="00E31149"/>
    <w:pPr>
      <w:ind w:left="720"/>
      <w:outlineLvl w:val="8"/>
    </w:pPr>
    <w:rPr>
      <w:i/>
    </w:rPr>
  </w:style>
  <w:style w:type="character" w:default="1" w:styleId="DefaultParagraphFont">
    <w:name w:val="Default Paragraph Font"/>
    <w:uiPriority w:val="1"/>
    <w:unhideWhenUsed/>
    <w:rsid w:val="00E31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149"/>
  </w:style>
  <w:style w:type="character" w:customStyle="1" w:styleId="Heading1Char">
    <w:name w:val="Heading 1 Char"/>
    <w:basedOn w:val="DefaultParagraphFont"/>
    <w:link w:val="Heading1"/>
    <w:rsid w:val="00E31149"/>
    <w:rPr>
      <w:rFonts w:ascii="Times New Roman" w:eastAsia="Times New Roman" w:hAnsi="Times New Roman" w:cs="Times New Roman"/>
      <w:b/>
      <w:sz w:val="32"/>
      <w:szCs w:val="20"/>
      <w:lang w:eastAsia="en-US"/>
    </w:rPr>
  </w:style>
  <w:style w:type="paragraph" w:styleId="BodyText">
    <w:name w:val="Body Text"/>
    <w:basedOn w:val="Normal"/>
    <w:link w:val="BodyTextChar"/>
    <w:rsid w:val="00E31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149"/>
    <w:rPr>
      <w:rFonts w:ascii="Times New Roman" w:eastAsia="Times New Roman" w:hAnsi="Times New Roman" w:cs="Times New Roman"/>
      <w:sz w:val="24"/>
      <w:lang w:eastAsia="en-US"/>
    </w:rPr>
  </w:style>
  <w:style w:type="character" w:styleId="Emphasis">
    <w:name w:val="Emphasis"/>
    <w:basedOn w:val="DefaultParagraphFont"/>
    <w:qFormat/>
    <w:rsid w:val="00E31149"/>
    <w:rPr>
      <w:i/>
    </w:rPr>
  </w:style>
  <w:style w:type="paragraph" w:customStyle="1" w:styleId="SuperHeading">
    <w:name w:val="SuperHeading"/>
    <w:basedOn w:val="Normal"/>
    <w:rsid w:val="00E31149"/>
    <w:pPr>
      <w:spacing w:before="240" w:after="120"/>
      <w:outlineLvl w:val="0"/>
    </w:pPr>
    <w:rPr>
      <w:rFonts w:ascii="Times New Roman" w:hAnsi="Times New Roman"/>
      <w:b/>
      <w:sz w:val="32"/>
    </w:rPr>
  </w:style>
  <w:style w:type="paragraph" w:customStyle="1" w:styleId="AllowPageBreak">
    <w:name w:val="AllowPageBreak"/>
    <w:rsid w:val="00E311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1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149"/>
    <w:rPr>
      <w:rFonts w:ascii="Courier New" w:eastAsia="Times New Roman" w:hAnsi="Courier New" w:cs="Times New Roman"/>
      <w:i/>
      <w:szCs w:val="20"/>
      <w:lang w:eastAsia="en-US"/>
    </w:rPr>
  </w:style>
  <w:style w:type="paragraph" w:customStyle="1" w:styleId="HeadingBase">
    <w:name w:val="Heading Base"/>
    <w:rsid w:val="00E31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149"/>
    <w:pPr>
      <w:tabs>
        <w:tab w:val="right" w:leader="dot" w:pos="9072"/>
      </w:tabs>
      <w:ind w:left="567"/>
    </w:pPr>
    <w:rPr>
      <w:szCs w:val="22"/>
    </w:rPr>
  </w:style>
  <w:style w:type="paragraph" w:customStyle="1" w:styleId="TOCBase">
    <w:name w:val="TOC Base"/>
    <w:rsid w:val="00E31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149"/>
    <w:pPr>
      <w:tabs>
        <w:tab w:val="right" w:leader="dot" w:pos="9072"/>
      </w:tabs>
      <w:spacing w:before="40" w:after="40"/>
      <w:ind w:left="284"/>
    </w:pPr>
    <w:rPr>
      <w:rFonts w:ascii="Times New Roman" w:hAnsi="Times New Roman"/>
    </w:rPr>
  </w:style>
  <w:style w:type="paragraph" w:styleId="TOC1">
    <w:name w:val="toc 1"/>
    <w:basedOn w:val="TOCBase"/>
    <w:next w:val="Normal"/>
    <w:rsid w:val="00E31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149"/>
    <w:rPr>
      <w:rFonts w:ascii="Times New Roman" w:eastAsia="Times New Roman" w:hAnsi="Times New Roman" w:cs="Times New Roman"/>
      <w:sz w:val="16"/>
      <w:lang w:eastAsia="en-US"/>
    </w:rPr>
  </w:style>
  <w:style w:type="paragraph" w:styleId="Title">
    <w:name w:val="Title"/>
    <w:basedOn w:val="HeadingBase"/>
    <w:link w:val="TitleChar"/>
    <w:qFormat/>
    <w:rsid w:val="00E31149"/>
    <w:pPr>
      <w:spacing w:before="5040"/>
      <w:jc w:val="center"/>
    </w:pPr>
    <w:rPr>
      <w:sz w:val="48"/>
      <w:szCs w:val="72"/>
      <w:lang w:val="en-US"/>
    </w:rPr>
  </w:style>
  <w:style w:type="character" w:customStyle="1" w:styleId="TitleChar">
    <w:name w:val="Title Char"/>
    <w:basedOn w:val="DefaultParagraphFont"/>
    <w:link w:val="Title"/>
    <w:rsid w:val="00E31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149"/>
    <w:pPr>
      <w:tabs>
        <w:tab w:val="left" w:pos="3600"/>
        <w:tab w:val="left" w:pos="3958"/>
      </w:tabs>
    </w:pPr>
  </w:style>
  <w:style w:type="paragraph" w:styleId="List">
    <w:name w:val="List"/>
    <w:basedOn w:val="BodyText"/>
    <w:next w:val="BodyText"/>
    <w:rsid w:val="00E31149"/>
    <w:pPr>
      <w:tabs>
        <w:tab w:val="left" w:pos="340"/>
      </w:tabs>
      <w:spacing w:before="60" w:after="60"/>
      <w:ind w:left="340" w:hanging="340"/>
    </w:pPr>
  </w:style>
  <w:style w:type="paragraph" w:styleId="ListBullet">
    <w:name w:val="List Bullet"/>
    <w:basedOn w:val="List"/>
    <w:rsid w:val="00E31149"/>
    <w:pPr>
      <w:numPr>
        <w:numId w:val="10"/>
      </w:numPr>
      <w:tabs>
        <w:tab w:val="clear" w:pos="340"/>
      </w:tabs>
      <w:spacing w:before="40" w:after="40"/>
    </w:pPr>
  </w:style>
  <w:style w:type="paragraph" w:customStyle="1" w:styleId="Note">
    <w:name w:val="Note"/>
    <w:basedOn w:val="BodyText"/>
    <w:rsid w:val="00E311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1149"/>
    <w:rPr>
      <w:b/>
      <w:spacing w:val="0"/>
    </w:rPr>
  </w:style>
  <w:style w:type="paragraph" w:customStyle="1" w:styleId="SuperTitle">
    <w:name w:val="SuperTitle"/>
    <w:basedOn w:val="Title"/>
    <w:rsid w:val="00E31149"/>
    <w:pPr>
      <w:framePr w:wrap="auto" w:hAnchor="text" w:y="6049"/>
    </w:pPr>
    <w:rPr>
      <w:color w:val="000000"/>
      <w:sz w:val="40"/>
    </w:rPr>
  </w:style>
  <w:style w:type="paragraph" w:customStyle="1" w:styleId="TOCTitle">
    <w:name w:val="TOCTitle"/>
    <w:basedOn w:val="Heading1"/>
    <w:rsid w:val="00E31149"/>
    <w:pPr>
      <w:spacing w:after="240"/>
      <w:jc w:val="center"/>
      <w:outlineLvl w:val="9"/>
    </w:pPr>
    <w:rPr>
      <w:caps/>
    </w:rPr>
  </w:style>
  <w:style w:type="paragraph" w:customStyle="1" w:styleId="Version">
    <w:name w:val="Version"/>
    <w:rsid w:val="00E311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1149"/>
    <w:pPr>
      <w:numPr>
        <w:numId w:val="11"/>
      </w:numPr>
      <w:tabs>
        <w:tab w:val="clear" w:pos="680"/>
      </w:tabs>
    </w:pPr>
  </w:style>
  <w:style w:type="paragraph" w:styleId="Index1">
    <w:name w:val="index 1"/>
    <w:basedOn w:val="Normal"/>
    <w:next w:val="Normal"/>
    <w:semiHidden/>
    <w:rsid w:val="00E31149"/>
    <w:pPr>
      <w:keepNext w:val="0"/>
      <w:tabs>
        <w:tab w:val="right" w:pos="4176"/>
      </w:tabs>
      <w:ind w:left="198" w:hanging="198"/>
    </w:pPr>
    <w:rPr>
      <w:rFonts w:ascii="Garamond" w:hAnsi="Garamond"/>
    </w:rPr>
  </w:style>
  <w:style w:type="paragraph" w:styleId="IndexHeading">
    <w:name w:val="index heading"/>
    <w:basedOn w:val="Normal"/>
    <w:next w:val="Index1"/>
    <w:semiHidden/>
    <w:rsid w:val="00E31149"/>
    <w:pPr>
      <w:spacing w:before="120" w:after="120"/>
    </w:pPr>
    <w:rPr>
      <w:rFonts w:ascii="Arial" w:hAnsi="Arial"/>
      <w:b/>
      <w:color w:val="918585"/>
      <w:sz w:val="24"/>
    </w:rPr>
  </w:style>
  <w:style w:type="paragraph" w:styleId="Header">
    <w:name w:val="header"/>
    <w:basedOn w:val="Normal"/>
    <w:link w:val="HeaderChar"/>
    <w:rsid w:val="00E31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149"/>
    <w:rPr>
      <w:rFonts w:ascii="Times New Roman" w:eastAsia="Times New Roman" w:hAnsi="Times New Roman" w:cs="Times New Roman"/>
      <w:sz w:val="16"/>
      <w:szCs w:val="20"/>
      <w:lang w:val="en-GB" w:eastAsia="en-US"/>
    </w:rPr>
  </w:style>
  <w:style w:type="paragraph" w:customStyle="1" w:styleId="Chapter">
    <w:name w:val="Chapter"/>
    <w:basedOn w:val="Normal"/>
    <w:rsid w:val="00E31149"/>
    <w:pPr>
      <w:spacing w:before="240"/>
    </w:pPr>
    <w:rPr>
      <w:rFonts w:ascii="Times New Roman" w:hAnsi="Times New Roman"/>
      <w:smallCaps/>
      <w:spacing w:val="80"/>
      <w:sz w:val="28"/>
    </w:rPr>
  </w:style>
  <w:style w:type="paragraph" w:customStyle="1" w:styleId="InChapter">
    <w:name w:val="InChapter"/>
    <w:basedOn w:val="Heading3"/>
    <w:rsid w:val="00E31149"/>
    <w:pPr>
      <w:spacing w:after="240"/>
      <w:outlineLvl w:val="9"/>
    </w:pPr>
    <w:rPr>
      <w:noProof/>
    </w:rPr>
  </w:style>
  <w:style w:type="paragraph" w:styleId="Index2">
    <w:name w:val="index 2"/>
    <w:basedOn w:val="Normal"/>
    <w:next w:val="Normal"/>
    <w:semiHidden/>
    <w:rsid w:val="00E31149"/>
    <w:pPr>
      <w:tabs>
        <w:tab w:val="right" w:pos="4176"/>
      </w:tabs>
      <w:ind w:left="568" w:hanging="284"/>
    </w:pPr>
    <w:rPr>
      <w:rFonts w:ascii="Garamond" w:hAnsi="Garamond"/>
    </w:rPr>
  </w:style>
  <w:style w:type="paragraph" w:customStyle="1" w:styleId="Byline">
    <w:name w:val="Byline"/>
    <w:rsid w:val="00E31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149"/>
    <w:pPr>
      <w:tabs>
        <w:tab w:val="clear" w:pos="3600"/>
        <w:tab w:val="clear" w:pos="3958"/>
      </w:tabs>
      <w:jc w:val="right"/>
    </w:pPr>
  </w:style>
  <w:style w:type="paragraph" w:styleId="Caption">
    <w:name w:val="caption"/>
    <w:basedOn w:val="BodyText"/>
    <w:next w:val="Normal"/>
    <w:qFormat/>
    <w:rsid w:val="00E31149"/>
    <w:pPr>
      <w:framePr w:w="2268" w:hSpace="181" w:vSpace="181" w:wrap="around" w:vAnchor="text" w:hAnchor="page" w:x="1135" w:y="285" w:anchorLock="1"/>
    </w:pPr>
    <w:rPr>
      <w:i/>
    </w:rPr>
  </w:style>
  <w:style w:type="paragraph" w:customStyle="1" w:styleId="MiniTOCTitle">
    <w:name w:val="MiniTOCTitle"/>
    <w:basedOn w:val="Heading4"/>
    <w:rsid w:val="00E31149"/>
    <w:pPr>
      <w:spacing w:before="240"/>
      <w:outlineLvl w:val="9"/>
    </w:pPr>
    <w:rPr>
      <w:noProof/>
      <w:sz w:val="24"/>
    </w:rPr>
  </w:style>
  <w:style w:type="paragraph" w:customStyle="1" w:styleId="MiniTOCItem">
    <w:name w:val="MiniTOCItem"/>
    <w:basedOn w:val="ListBullet"/>
    <w:rsid w:val="00E31149"/>
    <w:pPr>
      <w:numPr>
        <w:numId w:val="0"/>
      </w:numPr>
      <w:tabs>
        <w:tab w:val="right" w:leader="dot" w:pos="6521"/>
      </w:tabs>
      <w:spacing w:before="0" w:after="0"/>
    </w:pPr>
  </w:style>
  <w:style w:type="paragraph" w:customStyle="1" w:styleId="TOFTitle">
    <w:name w:val="TOFTitle"/>
    <w:basedOn w:val="TOCTitle"/>
    <w:rsid w:val="00E31149"/>
  </w:style>
  <w:style w:type="paragraph" w:styleId="TableofFigures">
    <w:name w:val="table of figures"/>
    <w:basedOn w:val="Normal"/>
    <w:next w:val="Normal"/>
    <w:semiHidden/>
    <w:rsid w:val="00E31149"/>
    <w:pPr>
      <w:tabs>
        <w:tab w:val="right" w:leader="dot" w:pos="9072"/>
      </w:tabs>
      <w:ind w:left="970" w:hanging="403"/>
    </w:pPr>
    <w:rPr>
      <w:rFonts w:ascii="Times New Roman" w:hAnsi="Times New Roman"/>
      <w:b/>
    </w:rPr>
  </w:style>
  <w:style w:type="paragraph" w:styleId="ListNumber">
    <w:name w:val="List Number"/>
    <w:basedOn w:val="List"/>
    <w:rsid w:val="00E31149"/>
    <w:pPr>
      <w:numPr>
        <w:numId w:val="13"/>
      </w:numPr>
      <w:tabs>
        <w:tab w:val="clear" w:pos="340"/>
      </w:tabs>
    </w:pPr>
  </w:style>
  <w:style w:type="character" w:customStyle="1" w:styleId="WingdingSymbols">
    <w:name w:val="Wingding Symbols"/>
    <w:rsid w:val="00E31149"/>
    <w:rPr>
      <w:rFonts w:ascii="Wingdings" w:hAnsi="Wingdings"/>
    </w:rPr>
  </w:style>
  <w:style w:type="paragraph" w:customStyle="1" w:styleId="TableHeading">
    <w:name w:val="Table Heading"/>
    <w:basedOn w:val="HeadingBase"/>
    <w:rsid w:val="00E31149"/>
    <w:pPr>
      <w:keepLines/>
      <w:pBdr>
        <w:bottom w:val="single" w:sz="6" w:space="1" w:color="918585"/>
      </w:pBdr>
      <w:spacing w:before="240"/>
    </w:pPr>
  </w:style>
  <w:style w:type="character" w:customStyle="1" w:styleId="HotSpot">
    <w:name w:val="HotSpot"/>
    <w:rsid w:val="00E31149"/>
    <w:rPr>
      <w:color w:val="0033CC"/>
      <w:u w:val="none"/>
    </w:rPr>
  </w:style>
  <w:style w:type="paragraph" w:customStyle="1" w:styleId="BodyTextRight">
    <w:name w:val="Body Text Right"/>
    <w:basedOn w:val="BodyText"/>
    <w:rsid w:val="00E31149"/>
    <w:pPr>
      <w:spacing w:before="0" w:after="0"/>
      <w:jc w:val="right"/>
    </w:pPr>
  </w:style>
  <w:style w:type="paragraph" w:styleId="Index3">
    <w:name w:val="index 3"/>
    <w:basedOn w:val="ListNumber2"/>
    <w:next w:val="Normal"/>
    <w:semiHidden/>
    <w:rsid w:val="00E31149"/>
    <w:pPr>
      <w:numPr>
        <w:numId w:val="0"/>
      </w:numPr>
      <w:tabs>
        <w:tab w:val="right" w:leader="dot" w:pos="4176"/>
      </w:tabs>
    </w:pPr>
  </w:style>
  <w:style w:type="paragraph" w:styleId="ListNumber2">
    <w:name w:val="List Number 2"/>
    <w:basedOn w:val="List2"/>
    <w:rsid w:val="00E31149"/>
    <w:pPr>
      <w:numPr>
        <w:numId w:val="8"/>
      </w:numPr>
      <w:tabs>
        <w:tab w:val="clear" w:pos="1060"/>
      </w:tabs>
    </w:pPr>
  </w:style>
  <w:style w:type="paragraph" w:customStyle="1" w:styleId="MarginNote">
    <w:name w:val="Margin Note"/>
    <w:basedOn w:val="BodyText"/>
    <w:rsid w:val="00E31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149"/>
    <w:rPr>
      <w:sz w:val="32"/>
    </w:rPr>
  </w:style>
  <w:style w:type="paragraph" w:customStyle="1" w:styleId="HeadingProcedure">
    <w:name w:val="Heading Procedure"/>
    <w:basedOn w:val="HeadingBase"/>
    <w:next w:val="Normal"/>
    <w:rsid w:val="00E31149"/>
    <w:pPr>
      <w:tabs>
        <w:tab w:val="left" w:pos="0"/>
      </w:tabs>
      <w:spacing w:before="120" w:after="60"/>
    </w:pPr>
    <w:rPr>
      <w:i/>
      <w:color w:val="918585"/>
      <w:sz w:val="22"/>
    </w:rPr>
  </w:style>
  <w:style w:type="paragraph" w:customStyle="1" w:styleId="TableBodyText">
    <w:name w:val="Table Body Text"/>
    <w:basedOn w:val="BodyText"/>
    <w:rsid w:val="00E31149"/>
    <w:pPr>
      <w:spacing w:before="60" w:after="60"/>
    </w:pPr>
  </w:style>
  <w:style w:type="paragraph" w:styleId="ListContinue">
    <w:name w:val="List Continue"/>
    <w:basedOn w:val="List"/>
    <w:rsid w:val="00E31149"/>
    <w:pPr>
      <w:ind w:firstLine="0"/>
    </w:pPr>
  </w:style>
  <w:style w:type="paragraph" w:customStyle="1" w:styleId="ListNote">
    <w:name w:val="List Note"/>
    <w:basedOn w:val="List"/>
    <w:rsid w:val="00E31149"/>
    <w:pPr>
      <w:pBdr>
        <w:top w:val="single" w:sz="6" w:space="2" w:color="918585"/>
        <w:bottom w:val="single" w:sz="6" w:space="2" w:color="918585"/>
      </w:pBdr>
      <w:tabs>
        <w:tab w:val="left" w:pos="1021"/>
      </w:tabs>
      <w:ind w:firstLine="0"/>
    </w:pPr>
  </w:style>
  <w:style w:type="paragraph" w:customStyle="1" w:styleId="Warning">
    <w:name w:val="Warning"/>
    <w:basedOn w:val="BodyText"/>
    <w:rsid w:val="00E31149"/>
    <w:pPr>
      <w:shd w:val="clear" w:color="auto" w:fill="D9D9D9"/>
      <w:tabs>
        <w:tab w:val="left" w:pos="992"/>
      </w:tabs>
      <w:ind w:left="119" w:right="119"/>
    </w:pPr>
    <w:rPr>
      <w:sz w:val="20"/>
    </w:rPr>
  </w:style>
  <w:style w:type="paragraph" w:customStyle="1" w:styleId="MarginIcons">
    <w:name w:val="Margin Icons"/>
    <w:basedOn w:val="BodyText"/>
    <w:rsid w:val="00E31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149"/>
    <w:rPr>
      <w:rFonts w:ascii="Courier New" w:hAnsi="Courier New"/>
    </w:rPr>
  </w:style>
  <w:style w:type="paragraph" w:customStyle="1" w:styleId="NoteBullet">
    <w:name w:val="Note Bullet"/>
    <w:basedOn w:val="Note"/>
    <w:rsid w:val="00E31149"/>
    <w:pPr>
      <w:tabs>
        <w:tab w:val="clear" w:pos="680"/>
      </w:tabs>
      <w:spacing w:before="60" w:after="60"/>
    </w:pPr>
  </w:style>
  <w:style w:type="paragraph" w:customStyle="1" w:styleId="SubHeading2">
    <w:name w:val="SubHeading2"/>
    <w:basedOn w:val="HeadingBase"/>
    <w:rsid w:val="00E31149"/>
    <w:pPr>
      <w:spacing w:before="240" w:after="60"/>
    </w:pPr>
    <w:rPr>
      <w:sz w:val="20"/>
    </w:rPr>
  </w:style>
  <w:style w:type="paragraph" w:customStyle="1" w:styleId="SubHeading1">
    <w:name w:val="SubHeading1"/>
    <w:basedOn w:val="HeadingBase"/>
    <w:rsid w:val="00E31149"/>
    <w:pPr>
      <w:spacing w:before="240" w:after="60"/>
    </w:pPr>
    <w:rPr>
      <w:color w:val="918585"/>
      <w:sz w:val="22"/>
    </w:rPr>
  </w:style>
  <w:style w:type="paragraph" w:customStyle="1" w:styleId="SideHeading">
    <w:name w:val="Side Heading"/>
    <w:basedOn w:val="HeadingBase"/>
    <w:rsid w:val="00E31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149"/>
    <w:pPr>
      <w:numPr>
        <w:numId w:val="9"/>
      </w:numPr>
    </w:pPr>
  </w:style>
  <w:style w:type="paragraph" w:styleId="PlainText">
    <w:name w:val="Plain Text"/>
    <w:basedOn w:val="Normal"/>
    <w:link w:val="PlainTextChar"/>
    <w:rsid w:val="00E31149"/>
    <w:rPr>
      <w:sz w:val="20"/>
    </w:rPr>
  </w:style>
  <w:style w:type="character" w:customStyle="1" w:styleId="PlainTextChar">
    <w:name w:val="Plain Text Char"/>
    <w:basedOn w:val="DefaultParagraphFont"/>
    <w:link w:val="PlainText"/>
    <w:rsid w:val="00E31149"/>
    <w:rPr>
      <w:rFonts w:ascii="Courier New" w:eastAsia="Times New Roman" w:hAnsi="Courier New" w:cs="Times New Roman"/>
      <w:sz w:val="20"/>
      <w:szCs w:val="20"/>
      <w:lang w:eastAsia="en-US"/>
    </w:rPr>
  </w:style>
  <w:style w:type="character" w:customStyle="1" w:styleId="MenuOption">
    <w:name w:val="Menu Option"/>
    <w:basedOn w:val="DefaultParagraphFont"/>
    <w:rsid w:val="00E31149"/>
    <w:rPr>
      <w:b/>
      <w:smallCaps/>
    </w:rPr>
  </w:style>
  <w:style w:type="paragraph" w:customStyle="1" w:styleId="TableListNumber">
    <w:name w:val="Table List Number"/>
    <w:basedOn w:val="ListNumber"/>
    <w:rsid w:val="00E31149"/>
    <w:pPr>
      <w:numPr>
        <w:numId w:val="0"/>
      </w:numPr>
    </w:pPr>
  </w:style>
  <w:style w:type="paragraph" w:styleId="TOC4">
    <w:name w:val="toc 4"/>
    <w:basedOn w:val="TOCBase"/>
    <w:next w:val="Normal"/>
    <w:semiHidden/>
    <w:rsid w:val="00E31149"/>
    <w:pPr>
      <w:tabs>
        <w:tab w:val="right" w:leader="dot" w:pos="9071"/>
      </w:tabs>
      <w:ind w:left="1701"/>
    </w:pPr>
  </w:style>
  <w:style w:type="paragraph" w:customStyle="1" w:styleId="ListAlpha">
    <w:name w:val="List Alpha"/>
    <w:basedOn w:val="List"/>
    <w:rsid w:val="00E31149"/>
    <w:pPr>
      <w:numPr>
        <w:numId w:val="7"/>
      </w:numPr>
    </w:pPr>
  </w:style>
  <w:style w:type="paragraph" w:customStyle="1" w:styleId="ListAlpha2">
    <w:name w:val="List Alpha 2"/>
    <w:basedOn w:val="List2"/>
    <w:rsid w:val="00E31149"/>
    <w:pPr>
      <w:numPr>
        <w:numId w:val="6"/>
      </w:numPr>
    </w:pPr>
  </w:style>
  <w:style w:type="paragraph" w:styleId="List2">
    <w:name w:val="List 2"/>
    <w:basedOn w:val="BodyText"/>
    <w:rsid w:val="00E31149"/>
    <w:pPr>
      <w:tabs>
        <w:tab w:val="left" w:pos="680"/>
      </w:tabs>
      <w:spacing w:before="60" w:after="60"/>
      <w:ind w:left="680" w:hanging="340"/>
    </w:pPr>
  </w:style>
  <w:style w:type="paragraph" w:styleId="List3">
    <w:name w:val="List 3"/>
    <w:basedOn w:val="BodyText"/>
    <w:rsid w:val="00E31149"/>
    <w:pPr>
      <w:tabs>
        <w:tab w:val="left" w:pos="1021"/>
      </w:tabs>
      <w:spacing w:before="60" w:after="60"/>
      <w:ind w:left="1020" w:hanging="340"/>
    </w:pPr>
  </w:style>
  <w:style w:type="paragraph" w:styleId="List4">
    <w:name w:val="List 4"/>
    <w:basedOn w:val="BodyText"/>
    <w:rsid w:val="00E31149"/>
    <w:pPr>
      <w:tabs>
        <w:tab w:val="left" w:pos="1361"/>
      </w:tabs>
      <w:spacing w:before="60" w:after="60"/>
      <w:ind w:left="1361" w:hanging="340"/>
    </w:pPr>
  </w:style>
  <w:style w:type="paragraph" w:styleId="List5">
    <w:name w:val="List 5"/>
    <w:basedOn w:val="BodyText"/>
    <w:rsid w:val="00E31149"/>
    <w:pPr>
      <w:tabs>
        <w:tab w:val="left" w:pos="1701"/>
      </w:tabs>
      <w:spacing w:before="60" w:after="60"/>
      <w:ind w:left="1701" w:hanging="340"/>
    </w:pPr>
  </w:style>
  <w:style w:type="paragraph" w:styleId="ListBullet3">
    <w:name w:val="List Bullet 3"/>
    <w:basedOn w:val="List3"/>
    <w:rsid w:val="00E31149"/>
    <w:pPr>
      <w:numPr>
        <w:numId w:val="12"/>
      </w:numPr>
      <w:tabs>
        <w:tab w:val="clear" w:pos="1021"/>
      </w:tabs>
      <w:ind w:left="1037" w:hanging="357"/>
    </w:pPr>
  </w:style>
  <w:style w:type="paragraph" w:styleId="ListBullet4">
    <w:name w:val="List Bullet 4"/>
    <w:basedOn w:val="List4"/>
    <w:rsid w:val="00E31149"/>
    <w:pPr>
      <w:numPr>
        <w:numId w:val="1"/>
      </w:numPr>
      <w:tabs>
        <w:tab w:val="clear" w:pos="1361"/>
      </w:tabs>
    </w:pPr>
  </w:style>
  <w:style w:type="paragraph" w:styleId="ListBullet5">
    <w:name w:val="List Bullet 5"/>
    <w:basedOn w:val="List5"/>
    <w:rsid w:val="00E31149"/>
    <w:pPr>
      <w:numPr>
        <w:numId w:val="2"/>
      </w:numPr>
    </w:pPr>
  </w:style>
  <w:style w:type="paragraph" w:styleId="ListContinue2">
    <w:name w:val="List Continue 2"/>
    <w:basedOn w:val="List2"/>
    <w:rsid w:val="00E31149"/>
    <w:pPr>
      <w:ind w:firstLine="0"/>
    </w:pPr>
  </w:style>
  <w:style w:type="paragraph" w:styleId="ListContinue3">
    <w:name w:val="List Continue 3"/>
    <w:basedOn w:val="List3"/>
    <w:rsid w:val="00E31149"/>
    <w:pPr>
      <w:ind w:left="1021" w:firstLine="0"/>
    </w:pPr>
  </w:style>
  <w:style w:type="paragraph" w:styleId="ListContinue4">
    <w:name w:val="List Continue 4"/>
    <w:basedOn w:val="List4"/>
    <w:rsid w:val="00E31149"/>
    <w:pPr>
      <w:ind w:firstLine="0"/>
    </w:pPr>
  </w:style>
  <w:style w:type="paragraph" w:styleId="ListContinue5">
    <w:name w:val="List Continue 5"/>
    <w:basedOn w:val="List5"/>
    <w:rsid w:val="00E31149"/>
    <w:pPr>
      <w:ind w:firstLine="0"/>
    </w:pPr>
  </w:style>
  <w:style w:type="paragraph" w:styleId="ListNumber3">
    <w:name w:val="List Number 3"/>
    <w:basedOn w:val="List3"/>
    <w:rsid w:val="00E31149"/>
    <w:pPr>
      <w:numPr>
        <w:numId w:val="3"/>
      </w:numPr>
    </w:pPr>
  </w:style>
  <w:style w:type="paragraph" w:styleId="ListNumber4">
    <w:name w:val="List Number 4"/>
    <w:basedOn w:val="List4"/>
    <w:rsid w:val="00E31149"/>
    <w:pPr>
      <w:numPr>
        <w:numId w:val="4"/>
      </w:numPr>
    </w:pPr>
  </w:style>
  <w:style w:type="paragraph" w:styleId="ListNumber5">
    <w:name w:val="List Number 5"/>
    <w:basedOn w:val="List5"/>
    <w:rsid w:val="00E31149"/>
    <w:pPr>
      <w:numPr>
        <w:numId w:val="5"/>
      </w:numPr>
    </w:pPr>
  </w:style>
  <w:style w:type="paragraph" w:styleId="BlockText">
    <w:name w:val="Block Text"/>
    <w:basedOn w:val="Normal"/>
    <w:rsid w:val="00E31149"/>
    <w:pPr>
      <w:spacing w:after="120"/>
      <w:ind w:left="1440" w:right="1440"/>
    </w:pPr>
  </w:style>
  <w:style w:type="character" w:customStyle="1" w:styleId="Subscript">
    <w:name w:val="Subscript"/>
    <w:basedOn w:val="DefaultParagraphFont"/>
    <w:rsid w:val="00E31149"/>
    <w:rPr>
      <w:sz w:val="16"/>
      <w:vertAlign w:val="subscript"/>
    </w:rPr>
  </w:style>
  <w:style w:type="character" w:customStyle="1" w:styleId="Superscript">
    <w:name w:val="Superscript"/>
    <w:basedOn w:val="DefaultParagraphFont"/>
    <w:rsid w:val="00E31149"/>
    <w:rPr>
      <w:sz w:val="16"/>
      <w:vertAlign w:val="superscript"/>
    </w:rPr>
  </w:style>
  <w:style w:type="character" w:customStyle="1" w:styleId="Symbols">
    <w:name w:val="Symbols"/>
    <w:basedOn w:val="DefaultParagraphFont"/>
    <w:rsid w:val="00E31149"/>
    <w:rPr>
      <w:rFonts w:ascii="Symbol" w:hAnsi="Symbol"/>
    </w:rPr>
  </w:style>
  <w:style w:type="character" w:customStyle="1" w:styleId="MenuOptions">
    <w:name w:val="Menu Options"/>
    <w:basedOn w:val="DefaultParagraphFont"/>
    <w:rsid w:val="00E31149"/>
    <w:rPr>
      <w:rFonts w:ascii="Arial Narrow" w:hAnsi="Arial Narrow"/>
      <w:smallCaps/>
    </w:rPr>
  </w:style>
  <w:style w:type="character" w:customStyle="1" w:styleId="Buttons">
    <w:name w:val="Buttons"/>
    <w:basedOn w:val="DefaultParagraphFont"/>
    <w:rsid w:val="00E31149"/>
    <w:rPr>
      <w:b/>
    </w:rPr>
  </w:style>
  <w:style w:type="character" w:customStyle="1" w:styleId="Underlined">
    <w:name w:val="Underlined"/>
    <w:basedOn w:val="DefaultParagraphFont"/>
    <w:rsid w:val="00E31149"/>
    <w:rPr>
      <w:u w:val="single"/>
    </w:rPr>
  </w:style>
  <w:style w:type="paragraph" w:customStyle="1" w:styleId="TableBodyTextRight">
    <w:name w:val="Table Body Text Right"/>
    <w:basedOn w:val="TableBodyText"/>
    <w:rsid w:val="00E31149"/>
    <w:pPr>
      <w:widowControl w:val="0"/>
      <w:autoSpaceDE w:val="0"/>
      <w:autoSpaceDN w:val="0"/>
      <w:adjustRightInd w:val="0"/>
      <w:jc w:val="right"/>
    </w:pPr>
    <w:rPr>
      <w:rFonts w:cs="Arial"/>
      <w:szCs w:val="18"/>
    </w:rPr>
  </w:style>
  <w:style w:type="paragraph" w:customStyle="1" w:styleId="CopyrightText">
    <w:name w:val="Copyright Text"/>
    <w:basedOn w:val="BodyText"/>
    <w:rsid w:val="00E31149"/>
    <w:rPr>
      <w:sz w:val="18"/>
    </w:rPr>
  </w:style>
  <w:style w:type="paragraph" w:customStyle="1" w:styleId="BodySmallRight">
    <w:name w:val="Body Small Right"/>
    <w:basedOn w:val="BodyTextRight"/>
    <w:rsid w:val="00E31149"/>
    <w:rPr>
      <w:sz w:val="18"/>
      <w:szCs w:val="18"/>
    </w:rPr>
  </w:style>
  <w:style w:type="paragraph" w:customStyle="1" w:styleId="MarginEdition">
    <w:name w:val="Margin Edition"/>
    <w:basedOn w:val="MarginNote"/>
    <w:rsid w:val="00E31149"/>
    <w:pPr>
      <w:spacing w:before="0" w:after="0"/>
    </w:pPr>
    <w:rPr>
      <w:rFonts w:ascii="Times New Roman" w:hAnsi="Times New Roman"/>
      <w:color w:val="999999"/>
    </w:rPr>
  </w:style>
  <w:style w:type="paragraph" w:customStyle="1" w:styleId="Spacer">
    <w:name w:val="Spacer"/>
    <w:basedOn w:val="Normal"/>
    <w:rsid w:val="00E31149"/>
    <w:rPr>
      <w:sz w:val="2"/>
      <w:szCs w:val="2"/>
    </w:rPr>
  </w:style>
  <w:style w:type="character" w:customStyle="1" w:styleId="Small">
    <w:name w:val="Small"/>
    <w:basedOn w:val="DefaultParagraphFont"/>
    <w:rsid w:val="00E31149"/>
    <w:rPr>
      <w:sz w:val="16"/>
    </w:rPr>
  </w:style>
  <w:style w:type="paragraph" w:customStyle="1" w:styleId="WideTable">
    <w:name w:val="Wide Table"/>
    <w:basedOn w:val="Normal"/>
    <w:rsid w:val="00E31149"/>
    <w:pPr>
      <w:ind w:left="-1418"/>
    </w:pPr>
    <w:rPr>
      <w:sz w:val="2"/>
      <w:szCs w:val="2"/>
    </w:rPr>
  </w:style>
  <w:style w:type="character" w:styleId="PageNumber">
    <w:name w:val="page number"/>
    <w:basedOn w:val="DefaultParagraphFont"/>
    <w:rsid w:val="00E31149"/>
  </w:style>
  <w:style w:type="paragraph" w:styleId="Quote">
    <w:name w:val="Quote"/>
    <w:basedOn w:val="Heading1"/>
    <w:link w:val="QuoteChar"/>
    <w:qFormat/>
    <w:rsid w:val="00E31149"/>
    <w:rPr>
      <w:b w:val="0"/>
      <w:sz w:val="72"/>
      <w:szCs w:val="72"/>
      <w:lang w:val="en-NZ"/>
    </w:rPr>
  </w:style>
  <w:style w:type="character" w:customStyle="1" w:styleId="QuoteChar">
    <w:name w:val="Quote Char"/>
    <w:basedOn w:val="DefaultParagraphFont"/>
    <w:link w:val="Quote"/>
    <w:rsid w:val="00E31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149"/>
    <w:pPr>
      <w:pageBreakBefore/>
    </w:pPr>
  </w:style>
  <w:style w:type="paragraph" w:customStyle="1" w:styleId="Border">
    <w:name w:val="Border"/>
    <w:basedOn w:val="Normal"/>
    <w:qFormat/>
    <w:rsid w:val="00E31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149"/>
    <w:rPr>
      <w:b/>
      <w:bCs/>
      <w:i/>
      <w:iCs/>
      <w:color w:val="auto"/>
    </w:rPr>
  </w:style>
  <w:style w:type="paragraph" w:styleId="IntenseQuote">
    <w:name w:val="Intense Quote"/>
    <w:basedOn w:val="Normal"/>
    <w:next w:val="Normal"/>
    <w:link w:val="IntenseQuoteChar"/>
    <w:uiPriority w:val="30"/>
    <w:qFormat/>
    <w:rsid w:val="00E31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149"/>
    <w:rPr>
      <w:smallCaps/>
      <w:color w:val="auto"/>
      <w:u w:val="single"/>
    </w:rPr>
  </w:style>
  <w:style w:type="character" w:styleId="IntenseReference">
    <w:name w:val="Intense Reference"/>
    <w:basedOn w:val="DefaultParagraphFont"/>
    <w:uiPriority w:val="32"/>
    <w:qFormat/>
    <w:rsid w:val="00E31149"/>
    <w:rPr>
      <w:b/>
      <w:bCs/>
      <w:smallCaps/>
      <w:color w:val="auto"/>
      <w:spacing w:val="5"/>
      <w:u w:val="single"/>
    </w:rPr>
  </w:style>
  <w:style w:type="paragraph" w:customStyle="1" w:styleId="2ColumnHeading">
    <w:name w:val="2Column Heading"/>
    <w:basedOn w:val="BodyText"/>
    <w:qFormat/>
    <w:rsid w:val="00E31149"/>
    <w:pPr>
      <w:spacing w:after="60"/>
      <w:ind w:left="-2268"/>
    </w:pPr>
    <w:rPr>
      <w:b/>
    </w:rPr>
  </w:style>
  <w:style w:type="paragraph" w:customStyle="1" w:styleId="Heading1TOC">
    <w:name w:val="Heading1 TOC"/>
    <w:basedOn w:val="Normal"/>
    <w:qFormat/>
    <w:rsid w:val="00E31149"/>
    <w:pPr>
      <w:spacing w:before="240" w:after="120"/>
    </w:pPr>
    <w:rPr>
      <w:rFonts w:ascii="Times New Roman" w:hAnsi="Times New Roman"/>
      <w:b/>
      <w:sz w:val="32"/>
    </w:rPr>
  </w:style>
  <w:style w:type="paragraph" w:customStyle="1" w:styleId="Heading2TOC">
    <w:name w:val="Heading2 TOC"/>
    <w:basedOn w:val="Normal"/>
    <w:qFormat/>
    <w:rsid w:val="00E31149"/>
    <w:pPr>
      <w:spacing w:before="240" w:after="60"/>
    </w:pPr>
    <w:rPr>
      <w:rFonts w:ascii="Times New Roman" w:hAnsi="Times New Roman"/>
      <w:b/>
      <w:sz w:val="28"/>
    </w:rPr>
  </w:style>
  <w:style w:type="character" w:customStyle="1" w:styleId="Underline">
    <w:name w:val="Underline"/>
    <w:basedOn w:val="DefaultParagraphFont"/>
    <w:qFormat/>
    <w:rsid w:val="00E31149"/>
    <w:rPr>
      <w:u w:val="single"/>
    </w:rPr>
  </w:style>
  <w:style w:type="character" w:customStyle="1" w:styleId="BoldandItalics">
    <w:name w:val="Bold and Italics"/>
    <w:qFormat/>
    <w:rsid w:val="00E31149"/>
    <w:rPr>
      <w:b/>
      <w:i/>
      <w:u w:val="none"/>
    </w:rPr>
  </w:style>
  <w:style w:type="paragraph" w:styleId="BalloonText">
    <w:name w:val="Balloon Text"/>
    <w:basedOn w:val="Normal"/>
    <w:link w:val="BalloonTextChar"/>
    <w:rsid w:val="00E31149"/>
    <w:rPr>
      <w:rFonts w:ascii="Tahoma" w:hAnsi="Tahoma" w:cs="Tahoma"/>
      <w:sz w:val="16"/>
      <w:szCs w:val="16"/>
    </w:rPr>
  </w:style>
  <w:style w:type="character" w:customStyle="1" w:styleId="BalloonTextChar">
    <w:name w:val="Balloon Text Char"/>
    <w:basedOn w:val="DefaultParagraphFont"/>
    <w:link w:val="BalloonText"/>
    <w:rsid w:val="00E31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149"/>
    <w:rPr>
      <w:b/>
      <w:color w:val="660033"/>
      <w:spacing w:val="0"/>
    </w:rPr>
  </w:style>
  <w:style w:type="paragraph" w:customStyle="1" w:styleId="Nameditemlist">
    <w:name w:val="Named item list"/>
    <w:basedOn w:val="BodyText"/>
    <w:qFormat/>
    <w:rsid w:val="00E31149"/>
    <w:pPr>
      <w:tabs>
        <w:tab w:val="left" w:pos="2835"/>
      </w:tabs>
      <w:ind w:left="2835" w:hanging="2835"/>
    </w:pPr>
  </w:style>
  <w:style w:type="paragraph" w:customStyle="1" w:styleId="BodyTextnopadding">
    <w:name w:val="Body Text no padding"/>
    <w:basedOn w:val="BodyText"/>
    <w:qFormat/>
    <w:rsid w:val="00E31149"/>
    <w:pPr>
      <w:spacing w:before="0" w:after="0"/>
    </w:pPr>
  </w:style>
  <w:style w:type="paragraph" w:customStyle="1" w:styleId="BodyTextBold">
    <w:name w:val="Body Text Bold"/>
    <w:basedOn w:val="BodyText"/>
    <w:qFormat/>
    <w:rsid w:val="00E31149"/>
    <w:rPr>
      <w:b/>
    </w:rPr>
  </w:style>
  <w:style w:type="character" w:styleId="Hyperlink">
    <w:name w:val="Hyperlink"/>
    <w:basedOn w:val="DefaultParagraphFont"/>
    <w:uiPriority w:val="99"/>
    <w:unhideWhenUsed/>
    <w:rsid w:val="00CB0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3745</Characters>
  <Application>Microsoft Office Word</Application>
  <DocSecurity>0</DocSecurity>
  <Lines>156</Lines>
  <Paragraphs>78</Paragraphs>
  <ScaleCrop>false</ScaleCrop>
  <Company>Author-it Software Corporation Ltd.</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CPPACC5018 Provide expert access advice to complainants or respondents</dc:title>
  <dc:subject>Approved</dc:subject>
  <dc:creator>Artibus Innovation</dc:creator>
  <cp:keywords>Release: 1</cp:keywords>
  <dc:description>Review Date: 12 April 2008</dc:description>
  <cp:lastModifiedBy>HSD_TPCMSd.prod</cp:lastModifiedBy>
  <cp:revision>3</cp:revision>
  <dcterms:created xsi:type="dcterms:W3CDTF">2022-12-19T06:47:00Z</dcterms:created>
  <dcterms:modified xsi:type="dcterms:W3CDTF">2022-12-19T06:47:00Z</dcterms:modified>
</cp:coreProperties>
</file>