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26F" w:rsidP="004E3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CPPACC5017 Provide expert access advice on building renovations</w:t>
      </w:r>
      <w:r>
        <w:fldChar w:fldCharType="end"/>
      </w:r>
    </w:p>
    <w:p w:rsidR="004E326F" w:rsidP="004E326F">
      <w:pPr>
        <w:pStyle w:val="Version"/>
        <w:sectPr w:rsidSect="00D77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692" w:rsidP="00D77692">
      <w:pPr>
        <w:pStyle w:val="SuperHeading"/>
      </w:pPr>
      <w:r w:rsidRPr="00D77692">
        <w:t>CPPACC5017 Provide expert access advice on building renovations</w:t>
      </w:r>
    </w:p>
    <w:p w:rsidR="00000000" w:rsidRPr="00D77692" w:rsidP="00D77692">
      <w:pPr>
        <w:pStyle w:val="Heading1"/>
      </w:pPr>
      <w:bookmarkStart w:id="1" w:name="O_1173367"/>
      <w:bookmarkEnd w:id="1"/>
      <w:r w:rsidRPr="00D776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692" w:rsidP="00D77692">
            <w:pPr>
              <w:pStyle w:val="BodyText"/>
            </w:pPr>
            <w:r w:rsidRPr="00D77692">
              <w:t>This unit first released with CPP Property Services Training Package Release 14.0.</w:t>
            </w:r>
          </w:p>
          <w:p w:rsidR="00000000" w:rsidRPr="00D77692" w:rsidP="00D77692">
            <w:pPr>
              <w:pStyle w:val="BodyText"/>
            </w:pPr>
            <w:r w:rsidRPr="00D77692">
              <w:t>Supersedes and is equivalent to CPPACC5017A Provide expert access advice on building renovations.</w:t>
            </w:r>
          </w:p>
          <w:p w:rsidR="00000000" w:rsidRPr="00D77692" w:rsidP="00D77692">
            <w:pPr>
              <w:pStyle w:val="BodyText"/>
            </w:pPr>
            <w:r w:rsidRPr="00D77692">
              <w:t xml:space="preserve">Unit updated to meet the Standards for Training Packages 2012. </w:t>
            </w:r>
          </w:p>
        </w:tc>
      </w:tr>
    </w:tbl>
    <w:p w:rsidR="00000000" w:rsidRPr="00D77692" w:rsidP="00D77692">
      <w:pPr>
        <w:pStyle w:val="BodyText"/>
      </w:pPr>
    </w:p>
    <w:p w:rsidR="00000000" w:rsidRPr="00D77692" w:rsidP="00D77692">
      <w:pPr>
        <w:pStyle w:val="AllowPageBreak"/>
      </w:pPr>
    </w:p>
    <w:p w:rsidR="00000000" w:rsidRPr="00D77692" w:rsidP="00D77692">
      <w:pPr>
        <w:pStyle w:val="Heading1"/>
      </w:pPr>
      <w:bookmarkStart w:id="2" w:name="O_1173373"/>
      <w:bookmarkEnd w:id="2"/>
      <w:r w:rsidRPr="00D77692">
        <w:t>Application</w:t>
      </w:r>
    </w:p>
    <w:p w:rsidR="00000000" w:rsidRPr="00D77692" w:rsidP="004E326F">
      <w:pPr>
        <w:pStyle w:val="BodyText"/>
      </w:pPr>
      <w:r w:rsidRPr="00D77692">
        <w:t>This unit of competency specifies the skills and knowledge re</w:t>
      </w:r>
      <w:r w:rsidRPr="00D77692">
        <w:t xml:space="preserve">quired to provide expert advice on building renovations to achieve access for people with disability. It includes identifying and evaluating construction methods to ensure compliance with relevant building legislation. </w:t>
      </w:r>
    </w:p>
    <w:p w:rsidR="00000000" w:rsidRPr="00D77692" w:rsidP="004E326F">
      <w:pPr>
        <w:pStyle w:val="BodyText"/>
      </w:pPr>
      <w:r w:rsidRPr="00D77692">
        <w:t>This unit is for individuals who are</w:t>
      </w:r>
      <w:r w:rsidRPr="00D77692">
        <w:t xml:space="preserve"> self-directed and have substantial depth of knowledge and skills to make independent judgements in the provision of access consulting services.</w:t>
      </w:r>
    </w:p>
    <w:p w:rsidR="00000000" w:rsidRPr="00D77692" w:rsidP="004E326F">
      <w:pPr>
        <w:pStyle w:val="BodyText"/>
      </w:pPr>
      <w:r w:rsidRPr="00D77692">
        <w:t>No licensing, legislative or certification requirements apply to this unit at the time of publication.</w:t>
      </w:r>
    </w:p>
    <w:p w:rsidR="00000000" w:rsidRPr="00D77692" w:rsidP="00D77692">
      <w:pPr>
        <w:pStyle w:val="Heading1"/>
      </w:pPr>
      <w:bookmarkStart w:id="3" w:name="O_1173372"/>
      <w:bookmarkEnd w:id="3"/>
      <w:r w:rsidRPr="00D77692">
        <w:t>Pre-requisite Unit</w:t>
      </w:r>
    </w:p>
    <w:p w:rsidR="00000000" w:rsidRPr="00D77692" w:rsidP="004E326F">
      <w:pPr>
        <w:pStyle w:val="BodyText"/>
      </w:pPr>
      <w:r w:rsidRPr="00D77692">
        <w:t>Nil.</w:t>
      </w:r>
    </w:p>
    <w:p w:rsidR="00000000" w:rsidRPr="00D77692" w:rsidP="00D77692">
      <w:pPr>
        <w:pStyle w:val="Heading1"/>
      </w:pPr>
      <w:bookmarkStart w:id="4" w:name="O_1173371"/>
      <w:bookmarkEnd w:id="4"/>
      <w:r w:rsidRPr="00D77692">
        <w:t>Unit Sector</w:t>
      </w:r>
    </w:p>
    <w:p w:rsidR="00000000" w:rsidRPr="00D77692" w:rsidP="004E326F">
      <w:pPr>
        <w:pStyle w:val="BodyText"/>
      </w:pPr>
      <w:r w:rsidRPr="00D77692">
        <w:t>Access Consulting.</w:t>
      </w:r>
    </w:p>
    <w:p w:rsidR="00000000" w:rsidRPr="00D77692" w:rsidP="00D77692">
      <w:pPr>
        <w:pStyle w:val="Heading1"/>
      </w:pPr>
      <w:bookmarkStart w:id="5" w:name="O_1173370"/>
      <w:bookmarkEnd w:id="5"/>
      <w:r w:rsidRPr="00D776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Performance criteria describe what needs to be done to demonstrate achievement of the element.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Confirm areas of building that require renovation to achieve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 xml:space="preserve">Inspect building to identify areas requiring renovation according to regulatory and </w:t>
            </w:r>
            <w:r w:rsidRPr="00D77692">
              <w:t>workplace requirements.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 xml:space="preserve">Determine construction methodology for undertaking required renovation based on assessment of all aspects of the building’s structure and construction and relevant </w:t>
            </w:r>
            <w:r w:rsidRPr="00D77692">
              <w:t>building legislation.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Confirm that building construction methodology can accommodate required renovations.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Assess effect of applying identified construction methodology to building against client needs and regulatory requirements for access.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Apply National Construction Code (NCC) performance requirements to identify suitable technologies to overcome any adverse effects resulting from the application of the identified construction methodology.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Review pre-existing conditions that impact on building upgrade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Assess and document the impact on accessibility of the building resulting from implementation of the building upgrade plan.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Assess and document the impact of identified suitabl</w:t>
            </w:r>
            <w:r w:rsidRPr="00D77692">
              <w:t>e technologies on achieving reduced timelines for providing full access to the building.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Consult with relevant persons to report the identified suitable technologies for reducing timelines for required renovations.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Review pre-existing conditions that impact on performance solutions.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Assess and document the impact on accessibility of the building result from implementation of the identified performance solutions.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Assess and document the impact of identified technologies on achieving NCC performance requirements for providing full access to the building.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Consult with relevant persons to report the identified suitable technologies to achieve NCC performance re</w:t>
            </w:r>
            <w:r w:rsidRPr="00D77692">
              <w:t>quirements for providing full access to the building.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Review pre-existing conditions that impact on application for exception to NCC.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Analyse and document the impact of allowing the application for exception to the NCC on building accessibility.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Assess and document the impact of identified suitable technologies on overcoming pre-existing conditions to achieve full access to buildi</w:t>
            </w:r>
            <w:r w:rsidRPr="00D77692">
              <w:t>ng.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Consult with relevant persons to report the identified suitable technologies for overcoming pre-existing conditions to achieve full access to the building.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Develop arguments pertaining to expert judgement and prepare access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Develop and document arguments to demonstrate that identified suitable technologies meet or exceed NCC performance requirements where the identified suitable technologies differ from deemed-to-satisfy (DTS) provisions.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Advise client of suitable technologies for providing renovations that meet or exceed DTS provisions.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Prepare final access report documentation according to contractual and workplace requirements.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 xml:space="preserve">Forward access report documentation to client </w:t>
            </w:r>
            <w:r w:rsidRPr="00D77692">
              <w:t>according to contractual and workplace requirements.</w:t>
            </w:r>
          </w:p>
        </w:tc>
      </w:tr>
      <w:tr w:rsidTr="00D77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92">
            <w:pPr>
              <w:pStyle w:val="BodyText"/>
              <w:rPr>
                <w:lang w:val="en-NZ"/>
              </w:rPr>
            </w:pPr>
            <w:r w:rsidRPr="00D77692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692" w:rsidP="00D77692">
            <w:pPr>
              <w:pStyle w:val="BodyText"/>
            </w:pPr>
            <w:r w:rsidRPr="00D77692">
              <w:t>Maintain copies of the access report and associated documentation for future reference according to regulatory and workplace requirements.</w:t>
            </w:r>
          </w:p>
        </w:tc>
      </w:tr>
    </w:tbl>
    <w:p w:rsidR="00000000" w:rsidRPr="00D77692" w:rsidP="00D77692">
      <w:pPr>
        <w:pStyle w:val="BodyText"/>
      </w:pPr>
    </w:p>
    <w:p w:rsidR="00000000" w:rsidRPr="00D77692" w:rsidP="00D77692">
      <w:pPr>
        <w:pStyle w:val="AllowPageBreak"/>
      </w:pPr>
    </w:p>
    <w:p w:rsidR="00000000" w:rsidRPr="00D77692" w:rsidP="00D77692">
      <w:pPr>
        <w:pStyle w:val="Heading1"/>
      </w:pPr>
      <w:bookmarkStart w:id="6" w:name="O_1173369"/>
      <w:bookmarkEnd w:id="6"/>
      <w:r w:rsidRPr="00D77692">
        <w:t>Foundation Skills</w:t>
      </w:r>
    </w:p>
    <w:p w:rsidR="00000000" w:rsidRPr="00D77692" w:rsidP="004E326F">
      <w:pPr>
        <w:pStyle w:val="BodyText"/>
      </w:pPr>
      <w:r w:rsidRPr="00D77692">
        <w:t>Foundation skills essential to performance are explicit in the performance criteria of this unit of competency.</w:t>
      </w:r>
    </w:p>
    <w:p w:rsidR="00000000" w:rsidRPr="00D77692" w:rsidP="00D77692">
      <w:pPr>
        <w:pStyle w:val="Heading1"/>
      </w:pPr>
      <w:bookmarkStart w:id="7" w:name="O_1173368"/>
      <w:bookmarkEnd w:id="7"/>
      <w:r w:rsidRPr="00D77692">
        <w:t>Unit Mapping Information</w:t>
      </w:r>
    </w:p>
    <w:p w:rsidR="00000000" w:rsidRPr="00D77692" w:rsidP="004E326F">
      <w:pPr>
        <w:pStyle w:val="BodyText"/>
      </w:pPr>
      <w:r w:rsidRPr="00D77692">
        <w:t>Supersedes and is equivalent to CPPACC5017A Provide expert access advice on building renovations.</w:t>
      </w:r>
    </w:p>
    <w:p w:rsidR="00000000" w:rsidRPr="00D77692" w:rsidP="00D77692">
      <w:pPr>
        <w:pStyle w:val="Heading1"/>
      </w:pPr>
      <w:bookmarkStart w:id="8" w:name="O_1173361"/>
      <w:bookmarkEnd w:id="8"/>
      <w:r w:rsidRPr="00D77692">
        <w:t>Links</w:t>
      </w:r>
    </w:p>
    <w:p w:rsidR="00000000" w:rsidRPr="00D77692" w:rsidP="004E326F">
      <w:pPr>
        <w:pStyle w:val="BodyText"/>
      </w:pPr>
      <w:r w:rsidRPr="00D776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32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7692" w:rsidP="00D77692"/>
    <w:sectPr w:rsidSect="00D776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92" w:rsidRPr="004E326F" w:rsidP="004E3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6F" w:rsidP="00D77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26F" w:rsidP="00D77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E326F" w:rsidP="00D77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692" w:rsidRPr="004E326F" w:rsidP="004E3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26F" w:rsidRPr="002D2AF8" w:rsidP="00D77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CPPACC5017 Provide expert access advice on building renovations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E326F" w:rsidP="00D77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692"/>
  </w:style>
  <w:style w:type="character" w:customStyle="1" w:styleId="Heading1Char">
    <w:name w:val="Heading 1 Char"/>
    <w:basedOn w:val="DefaultParagraphFont"/>
    <w:link w:val="Heading1"/>
    <w:rsid w:val="00D77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69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77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6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76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7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692"/>
    <w:rPr>
      <w:b/>
      <w:spacing w:val="0"/>
    </w:rPr>
  </w:style>
  <w:style w:type="paragraph" w:customStyle="1" w:styleId="SuperTitle">
    <w:name w:val="SuperTitle"/>
    <w:basedOn w:val="Title"/>
    <w:rsid w:val="00D77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6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692"/>
    <w:rPr>
      <w:i/>
    </w:rPr>
  </w:style>
  <w:style w:type="paragraph" w:styleId="Caption">
    <w:name w:val="caption"/>
    <w:basedOn w:val="BodyText"/>
    <w:next w:val="Normal"/>
    <w:qFormat/>
    <w:rsid w:val="00D77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692"/>
  </w:style>
  <w:style w:type="paragraph" w:styleId="TableofFigures">
    <w:name w:val="table of figures"/>
    <w:basedOn w:val="Normal"/>
    <w:next w:val="Normal"/>
    <w:semiHidden/>
    <w:rsid w:val="00D77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6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7692"/>
    <w:rPr>
      <w:rFonts w:ascii="Wingdings" w:hAnsi="Wingdings"/>
    </w:rPr>
  </w:style>
  <w:style w:type="paragraph" w:customStyle="1" w:styleId="TableHeading">
    <w:name w:val="Table Heading"/>
    <w:basedOn w:val="HeadingBase"/>
    <w:rsid w:val="00D77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692"/>
    <w:rPr>
      <w:color w:val="0033CC"/>
      <w:u w:val="none"/>
    </w:rPr>
  </w:style>
  <w:style w:type="paragraph" w:customStyle="1" w:styleId="BodyTextRight">
    <w:name w:val="Body Text Right"/>
    <w:basedOn w:val="BodyText"/>
    <w:rsid w:val="00D77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6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692"/>
    <w:rPr>
      <w:sz w:val="32"/>
    </w:rPr>
  </w:style>
  <w:style w:type="paragraph" w:customStyle="1" w:styleId="HeadingProcedure">
    <w:name w:val="Heading Procedure"/>
    <w:basedOn w:val="HeadingBase"/>
    <w:next w:val="Normal"/>
    <w:rsid w:val="00D77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692"/>
    <w:pPr>
      <w:spacing w:before="60" w:after="60"/>
    </w:pPr>
  </w:style>
  <w:style w:type="paragraph" w:styleId="ListContinue">
    <w:name w:val="List Continue"/>
    <w:basedOn w:val="List"/>
    <w:rsid w:val="00D77692"/>
    <w:pPr>
      <w:ind w:firstLine="0"/>
    </w:pPr>
  </w:style>
  <w:style w:type="paragraph" w:customStyle="1" w:styleId="ListNote">
    <w:name w:val="List Note"/>
    <w:basedOn w:val="List"/>
    <w:rsid w:val="00D77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692"/>
    <w:rPr>
      <w:rFonts w:ascii="Courier New" w:hAnsi="Courier New"/>
    </w:rPr>
  </w:style>
  <w:style w:type="paragraph" w:customStyle="1" w:styleId="NoteBullet">
    <w:name w:val="Note Bullet"/>
    <w:basedOn w:val="Note"/>
    <w:rsid w:val="00D77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6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7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692"/>
    <w:rPr>
      <w:b/>
      <w:smallCaps/>
    </w:rPr>
  </w:style>
  <w:style w:type="paragraph" w:customStyle="1" w:styleId="TableListNumber">
    <w:name w:val="Table List Number"/>
    <w:basedOn w:val="ListNumber"/>
    <w:rsid w:val="00D77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692"/>
    <w:pPr>
      <w:numPr>
        <w:numId w:val="7"/>
      </w:numPr>
    </w:pPr>
  </w:style>
  <w:style w:type="paragraph" w:customStyle="1" w:styleId="ListAlpha2">
    <w:name w:val="List Alpha 2"/>
    <w:basedOn w:val="List2"/>
    <w:rsid w:val="00D77692"/>
    <w:pPr>
      <w:numPr>
        <w:numId w:val="6"/>
      </w:numPr>
    </w:pPr>
  </w:style>
  <w:style w:type="paragraph" w:styleId="List2">
    <w:name w:val="List 2"/>
    <w:basedOn w:val="BodyText"/>
    <w:rsid w:val="00D77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6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6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7692"/>
    <w:pPr>
      <w:numPr>
        <w:numId w:val="2"/>
      </w:numPr>
    </w:pPr>
  </w:style>
  <w:style w:type="paragraph" w:styleId="ListContinue2">
    <w:name w:val="List Continue 2"/>
    <w:basedOn w:val="List2"/>
    <w:rsid w:val="00D77692"/>
    <w:pPr>
      <w:ind w:firstLine="0"/>
    </w:pPr>
  </w:style>
  <w:style w:type="paragraph" w:styleId="ListContinue3">
    <w:name w:val="List Continue 3"/>
    <w:basedOn w:val="List3"/>
    <w:rsid w:val="00D77692"/>
    <w:pPr>
      <w:ind w:left="1021" w:firstLine="0"/>
    </w:pPr>
  </w:style>
  <w:style w:type="paragraph" w:styleId="ListContinue4">
    <w:name w:val="List Continue 4"/>
    <w:basedOn w:val="List4"/>
    <w:rsid w:val="00D77692"/>
    <w:pPr>
      <w:ind w:firstLine="0"/>
    </w:pPr>
  </w:style>
  <w:style w:type="paragraph" w:styleId="ListContinue5">
    <w:name w:val="List Continue 5"/>
    <w:basedOn w:val="List5"/>
    <w:rsid w:val="00D77692"/>
    <w:pPr>
      <w:ind w:firstLine="0"/>
    </w:pPr>
  </w:style>
  <w:style w:type="paragraph" w:styleId="ListNumber3">
    <w:name w:val="List Number 3"/>
    <w:basedOn w:val="List3"/>
    <w:rsid w:val="00D77692"/>
    <w:pPr>
      <w:numPr>
        <w:numId w:val="3"/>
      </w:numPr>
    </w:pPr>
  </w:style>
  <w:style w:type="paragraph" w:styleId="ListNumber4">
    <w:name w:val="List Number 4"/>
    <w:basedOn w:val="List4"/>
    <w:rsid w:val="00D77692"/>
    <w:pPr>
      <w:numPr>
        <w:numId w:val="4"/>
      </w:numPr>
    </w:pPr>
  </w:style>
  <w:style w:type="paragraph" w:styleId="ListNumber5">
    <w:name w:val="List Number 5"/>
    <w:basedOn w:val="List5"/>
    <w:rsid w:val="00D77692"/>
    <w:pPr>
      <w:numPr>
        <w:numId w:val="5"/>
      </w:numPr>
    </w:pPr>
  </w:style>
  <w:style w:type="paragraph" w:styleId="BlockText">
    <w:name w:val="Block Text"/>
    <w:basedOn w:val="Normal"/>
    <w:rsid w:val="00D77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692"/>
    <w:rPr>
      <w:sz w:val="16"/>
      <w:vertAlign w:val="superscript"/>
    </w:rPr>
  </w:style>
  <w:style w:type="character" w:customStyle="1" w:styleId="Symbols">
    <w:name w:val="Symbols"/>
    <w:basedOn w:val="DefaultParagraphFont"/>
    <w:rsid w:val="00D77692"/>
    <w:rPr>
      <w:rFonts w:ascii="Symbol" w:hAnsi="Symbol"/>
    </w:rPr>
  </w:style>
  <w:style w:type="character" w:customStyle="1" w:styleId="MenuOptions">
    <w:name w:val="Menu Options"/>
    <w:basedOn w:val="DefaultParagraphFont"/>
    <w:rsid w:val="00D77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692"/>
    <w:rPr>
      <w:b/>
    </w:rPr>
  </w:style>
  <w:style w:type="character" w:customStyle="1" w:styleId="Underlined">
    <w:name w:val="Underlined"/>
    <w:basedOn w:val="DefaultParagraphFont"/>
    <w:rsid w:val="00D77692"/>
    <w:rPr>
      <w:u w:val="single"/>
    </w:rPr>
  </w:style>
  <w:style w:type="paragraph" w:customStyle="1" w:styleId="TableBodyTextRight">
    <w:name w:val="Table Body Text Right"/>
    <w:basedOn w:val="TableBodyText"/>
    <w:rsid w:val="00D77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692"/>
    <w:rPr>
      <w:sz w:val="18"/>
    </w:rPr>
  </w:style>
  <w:style w:type="paragraph" w:customStyle="1" w:styleId="BodySmallRight">
    <w:name w:val="Body Small Right"/>
    <w:basedOn w:val="BodyTextRight"/>
    <w:rsid w:val="00D77692"/>
    <w:rPr>
      <w:sz w:val="18"/>
      <w:szCs w:val="18"/>
    </w:rPr>
  </w:style>
  <w:style w:type="paragraph" w:customStyle="1" w:styleId="MarginEdition">
    <w:name w:val="Margin Edition"/>
    <w:basedOn w:val="MarginNote"/>
    <w:rsid w:val="00D77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692"/>
    <w:rPr>
      <w:sz w:val="2"/>
      <w:szCs w:val="2"/>
    </w:rPr>
  </w:style>
  <w:style w:type="character" w:customStyle="1" w:styleId="Small">
    <w:name w:val="Small"/>
    <w:basedOn w:val="DefaultParagraphFont"/>
    <w:rsid w:val="00D77692"/>
    <w:rPr>
      <w:sz w:val="16"/>
    </w:rPr>
  </w:style>
  <w:style w:type="paragraph" w:customStyle="1" w:styleId="WideTable">
    <w:name w:val="Wide Table"/>
    <w:basedOn w:val="Normal"/>
    <w:rsid w:val="00D77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692"/>
  </w:style>
  <w:style w:type="paragraph" w:styleId="Quote">
    <w:name w:val="Quote"/>
    <w:basedOn w:val="Heading1"/>
    <w:link w:val="QuoteChar"/>
    <w:qFormat/>
    <w:rsid w:val="00D77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692"/>
    <w:pPr>
      <w:pageBreakBefore/>
    </w:pPr>
  </w:style>
  <w:style w:type="paragraph" w:customStyle="1" w:styleId="Border">
    <w:name w:val="Border"/>
    <w:basedOn w:val="Normal"/>
    <w:qFormat/>
    <w:rsid w:val="00D77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692"/>
    <w:rPr>
      <w:u w:val="single"/>
    </w:rPr>
  </w:style>
  <w:style w:type="character" w:customStyle="1" w:styleId="BoldandItalics">
    <w:name w:val="Bold and Italics"/>
    <w:qFormat/>
    <w:rsid w:val="00D77692"/>
    <w:rPr>
      <w:b/>
      <w:i/>
      <w:u w:val="none"/>
    </w:rPr>
  </w:style>
  <w:style w:type="paragraph" w:styleId="BalloonText">
    <w:name w:val="Balloon Text"/>
    <w:basedOn w:val="Normal"/>
    <w:link w:val="BalloonTextChar"/>
    <w:rsid w:val="00D77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692"/>
    <w:pPr>
      <w:spacing w:before="0" w:after="0"/>
    </w:pPr>
  </w:style>
  <w:style w:type="paragraph" w:customStyle="1" w:styleId="BodyTextBold">
    <w:name w:val="Body Text Bold"/>
    <w:basedOn w:val="BodyText"/>
    <w:qFormat/>
    <w:rsid w:val="00D77692"/>
    <w:rPr>
      <w:b/>
    </w:rPr>
  </w:style>
  <w:style w:type="character" w:styleId="Hyperlink">
    <w:name w:val="Hyperlink"/>
    <w:basedOn w:val="DefaultParagraphFont"/>
    <w:uiPriority w:val="99"/>
    <w:unhideWhenUsed/>
    <w:rsid w:val="004E3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4267</Characters>
  <Application>Microsoft Office Word</Application>
  <DocSecurity>0</DocSecurity>
  <Lines>193</Lines>
  <Paragraphs>87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CPPACC5017 Provide expert access advice on building renovations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