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7820" w:rsidP="00D878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CPPACC5017 Provide expert access advice on building renovations</w:t>
      </w:r>
      <w:r>
        <w:fldChar w:fldCharType="end"/>
      </w:r>
    </w:p>
    <w:p w:rsidR="00D87820" w:rsidP="00D87820">
      <w:pPr>
        <w:pStyle w:val="Version"/>
        <w:sectPr w:rsidSect="00E259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592B" w:rsidP="00E2592B">
      <w:pPr>
        <w:pStyle w:val="SuperHeading"/>
      </w:pPr>
      <w:r w:rsidRPr="00E2592B">
        <w:t>Assessment Requirements for CPPACC5017 Provide expert access advice on building renovations</w:t>
      </w:r>
    </w:p>
    <w:p w:rsidR="00000000" w:rsidRPr="00E2592B" w:rsidP="00E2592B">
      <w:pPr>
        <w:pStyle w:val="Heading1"/>
      </w:pPr>
      <w:bookmarkStart w:id="1" w:name="O_1173363"/>
      <w:bookmarkEnd w:id="1"/>
      <w:r w:rsidRPr="00E259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25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92B">
            <w:pPr>
              <w:pStyle w:val="BodyText"/>
              <w:rPr>
                <w:lang w:val="en-NZ"/>
              </w:rPr>
            </w:pPr>
            <w:r w:rsidRPr="00E2592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92B" w:rsidP="00E2592B">
            <w:pPr>
              <w:pStyle w:val="BodyText"/>
            </w:pPr>
            <w:r w:rsidRPr="00E2592B">
              <w:t>This unit first released with CPP Property Services Training Package Release 14.0.</w:t>
            </w:r>
          </w:p>
          <w:p w:rsidR="00000000" w:rsidRPr="00E2592B" w:rsidP="00E2592B">
            <w:pPr>
              <w:pStyle w:val="BodyText"/>
            </w:pPr>
            <w:r w:rsidRPr="00E2592B">
              <w:t>Supersedes and is equivalent to CPPACC5017A Provide expert access advice on building renovations.</w:t>
            </w:r>
          </w:p>
          <w:p w:rsidR="00000000" w:rsidRPr="00E2592B" w:rsidP="00E2592B">
            <w:pPr>
              <w:pStyle w:val="BodyText"/>
            </w:pPr>
            <w:r w:rsidRPr="00E2592B">
              <w:t xml:space="preserve">Unit updated to meet the Standards for Training Packages 2012. </w:t>
            </w:r>
          </w:p>
        </w:tc>
      </w:tr>
    </w:tbl>
    <w:p w:rsidR="00000000" w:rsidRPr="00E2592B" w:rsidP="00E2592B">
      <w:pPr>
        <w:pStyle w:val="BodyText"/>
      </w:pPr>
    </w:p>
    <w:p w:rsidR="00000000" w:rsidRPr="00E2592B" w:rsidP="00E2592B">
      <w:pPr>
        <w:pStyle w:val="AllowPageBreak"/>
      </w:pPr>
    </w:p>
    <w:p w:rsidR="00000000" w:rsidRPr="00E2592B" w:rsidP="00E2592B">
      <w:pPr>
        <w:pStyle w:val="Heading1"/>
      </w:pPr>
      <w:bookmarkStart w:id="2" w:name="O_1173366"/>
      <w:bookmarkEnd w:id="2"/>
      <w:r w:rsidRPr="00E2592B">
        <w:t>Performance Evidence</w:t>
      </w:r>
    </w:p>
    <w:p w:rsidR="00000000" w:rsidRPr="00E2592B" w:rsidP="00D87820">
      <w:pPr>
        <w:pStyle w:val="BodyText"/>
      </w:pPr>
      <w:r w:rsidRPr="00E2592B">
        <w:t>To demonstrate competency, a candidate must meet the</w:t>
      </w:r>
      <w:r w:rsidRPr="00E2592B">
        <w:t xml:space="preserve"> elements and performance criteria of this unit by providing expert access advice on building renovations to meet the needs of two different clients.</w:t>
      </w:r>
    </w:p>
    <w:p w:rsidR="00000000" w:rsidRPr="00E2592B" w:rsidP="00E2592B">
      <w:pPr>
        <w:pStyle w:val="Heading1"/>
      </w:pPr>
      <w:bookmarkStart w:id="3" w:name="O_1173365"/>
      <w:bookmarkEnd w:id="3"/>
      <w:r w:rsidRPr="00E2592B">
        <w:t>Knowledge Evidence</w:t>
      </w:r>
    </w:p>
    <w:p w:rsidR="00000000" w:rsidRPr="00E2592B" w:rsidP="00D87820">
      <w:pPr>
        <w:pStyle w:val="BodyText"/>
      </w:pPr>
      <w:r w:rsidRPr="00E2592B">
        <w:t>To be competent in this unit, a candidate must demonstrate knowledge</w:t>
      </w:r>
      <w:r w:rsidRPr="00E2592B">
        <w:t xml:space="preserve"> of:</w:t>
      </w:r>
    </w:p>
    <w:p w:rsidR="00000000" w:rsidRPr="00E2592B" w:rsidP="00E2592B">
      <w:pPr>
        <w:pStyle w:val="ListBullet"/>
      </w:pPr>
      <w:r w:rsidRPr="00E2592B">
        <w:t>anthropometric and ergonomic principles of accessible building design and fitout</w:t>
      </w:r>
    </w:p>
    <w:p w:rsidR="00000000" w:rsidRPr="00E2592B" w:rsidP="00E2592B">
      <w:pPr>
        <w:pStyle w:val="ListBullet"/>
      </w:pPr>
      <w:r w:rsidRPr="00E2592B">
        <w:t>behaviour of structural members undergoing stress, strain, compression or bending</w:t>
      </w:r>
    </w:p>
    <w:p w:rsidR="00000000" w:rsidRPr="00E2592B" w:rsidP="00E2592B">
      <w:pPr>
        <w:pStyle w:val="ListBullet"/>
      </w:pPr>
      <w:r w:rsidRPr="00E2592B">
        <w:t>Commonwealth, state and territory legislation, regulations, codes and standards relevant to access consulting activities:</w:t>
      </w:r>
    </w:p>
    <w:p w:rsidR="00000000" w:rsidRPr="00E2592B" w:rsidP="00E2592B">
      <w:pPr>
        <w:pStyle w:val="ListBullet2"/>
      </w:pPr>
      <w:r w:rsidRPr="00E2592B">
        <w:t>anti-discrimination and disability discrimination</w:t>
      </w:r>
    </w:p>
    <w:p w:rsidR="00000000" w:rsidRPr="00E2592B" w:rsidP="00E2592B">
      <w:pPr>
        <w:pStyle w:val="ListBullet2"/>
      </w:pPr>
      <w:r w:rsidRPr="00E2592B">
        <w:t>building control including local government regulations and by-laws</w:t>
      </w:r>
    </w:p>
    <w:p w:rsidR="00000000" w:rsidRPr="00E2592B" w:rsidP="00E2592B">
      <w:pPr>
        <w:pStyle w:val="ListBullet2"/>
      </w:pPr>
      <w:r w:rsidRPr="00E2592B">
        <w:t>Disability (Acc</w:t>
      </w:r>
      <w:r w:rsidRPr="00E2592B">
        <w:t>ess to Premises – Buildings) Standards 2010 under the Disability Discrimination Act 1992 (or their successors) – known as the Access to Premises Standards</w:t>
      </w:r>
    </w:p>
    <w:p w:rsidR="00000000" w:rsidRPr="00E2592B" w:rsidP="00E2592B">
      <w:pPr>
        <w:pStyle w:val="ListBullet2"/>
      </w:pPr>
      <w:r w:rsidRPr="00E2592B">
        <w:t>National Construction Code (NCC) building classifications and access requirements</w:t>
      </w:r>
    </w:p>
    <w:p w:rsidR="00000000" w:rsidRPr="00E2592B" w:rsidP="00E2592B">
      <w:pPr>
        <w:pStyle w:val="ListBullet2"/>
      </w:pPr>
      <w:r w:rsidRPr="00E2592B">
        <w:t>National Disability</w:t>
      </w:r>
      <w:r w:rsidRPr="00E2592B">
        <w:t xml:space="preserve"> Insurance Scheme (NDIS) Specialist Disability Accommodation Design Standard (or its successor)</w:t>
      </w:r>
    </w:p>
    <w:p w:rsidR="00000000" w:rsidRPr="00E2592B" w:rsidP="00E2592B">
      <w:pPr>
        <w:pStyle w:val="ListBullet2"/>
      </w:pPr>
      <w:r w:rsidRPr="00E2592B">
        <w:t>Livable Housing Australia Livable Housing Design Guidelines (or its successor)</w:t>
      </w:r>
    </w:p>
    <w:p w:rsidR="00000000" w:rsidRPr="00E2592B" w:rsidP="00E2592B">
      <w:pPr>
        <w:pStyle w:val="ListBullet2"/>
      </w:pPr>
      <w:r w:rsidRPr="00E2592B">
        <w:t>principles of universal design</w:t>
      </w:r>
    </w:p>
    <w:p w:rsidR="00000000" w:rsidRPr="00E2592B" w:rsidP="00E2592B">
      <w:pPr>
        <w:pStyle w:val="ListBullet2"/>
      </w:pPr>
      <w:r w:rsidRPr="00E2592B">
        <w:t>privacy and confidentiality</w:t>
      </w:r>
    </w:p>
    <w:p w:rsidR="00000000" w:rsidRPr="00E2592B" w:rsidP="00E2592B">
      <w:pPr>
        <w:pStyle w:val="ListBullet"/>
      </w:pPr>
      <w:r w:rsidRPr="00E2592B">
        <w:t xml:space="preserve">environmental issues </w:t>
      </w:r>
      <w:r w:rsidRPr="00E2592B">
        <w:t>impacting on material selection relevant to advice being provided</w:t>
      </w:r>
    </w:p>
    <w:p w:rsidR="00000000" w:rsidRPr="00E2592B" w:rsidP="00E2592B">
      <w:pPr>
        <w:pStyle w:val="ListBullet"/>
      </w:pPr>
      <w:r w:rsidRPr="00E2592B">
        <w:t>functional systems of the human body</w:t>
      </w:r>
    </w:p>
    <w:p w:rsidR="00000000" w:rsidRPr="00E2592B" w:rsidP="00E2592B">
      <w:pPr>
        <w:pStyle w:val="ListBullet"/>
      </w:pPr>
      <w:r w:rsidRPr="00E2592B">
        <w:t>interpersonal communication strategies used to effectively relate to people from a range of social, cultural and ethnic backgrounds and with a range of p</w:t>
      </w:r>
      <w:r w:rsidRPr="00E2592B">
        <w:t>hysical and cognitive abilities</w:t>
      </w:r>
    </w:p>
    <w:p w:rsidR="00000000" w:rsidRPr="00E2592B" w:rsidP="00E2592B">
      <w:pPr>
        <w:pStyle w:val="ListBullet"/>
      </w:pPr>
      <w:r w:rsidRPr="00E2592B">
        <w:t>processes for interpreting reports, working drawings and specifications when providing access advice on building renovations</w:t>
      </w:r>
    </w:p>
    <w:p w:rsidR="00000000" w:rsidRPr="00E2592B" w:rsidP="00E2592B">
      <w:pPr>
        <w:pStyle w:val="ListBullet"/>
      </w:pPr>
      <w:r w:rsidRPr="00E2592B">
        <w:t>role, responsibilities and powers of building certifiers</w:t>
      </w:r>
    </w:p>
    <w:p w:rsidR="00000000" w:rsidRPr="00E2592B" w:rsidP="00E2592B">
      <w:pPr>
        <w:pStyle w:val="ListBullet"/>
      </w:pPr>
      <w:r w:rsidRPr="00E2592B">
        <w:t>types of disability and limitations that e</w:t>
      </w:r>
      <w:r w:rsidRPr="00E2592B">
        <w:t>ach disability places on an individual’s ability to access the environment</w:t>
      </w:r>
    </w:p>
    <w:p w:rsidR="00000000" w:rsidRPr="00E2592B" w:rsidP="00E2592B">
      <w:pPr>
        <w:pStyle w:val="ListBullet"/>
      </w:pPr>
      <w:r w:rsidRPr="00E2592B">
        <w:t>workplace requirements for providing expert access advice on building renovations:</w:t>
      </w:r>
    </w:p>
    <w:p w:rsidR="00000000" w:rsidRPr="00E2592B" w:rsidP="00E2592B">
      <w:pPr>
        <w:pStyle w:val="ListBullet2"/>
      </w:pPr>
      <w:r w:rsidRPr="00E2592B">
        <w:t>documentation and records administration</w:t>
      </w:r>
    </w:p>
    <w:p w:rsidR="00000000" w:rsidRPr="00E2592B" w:rsidP="00E2592B">
      <w:pPr>
        <w:pStyle w:val="ListBullet2"/>
      </w:pPr>
      <w:r w:rsidRPr="00E2592B">
        <w:t>quality</w:t>
      </w:r>
    </w:p>
    <w:p w:rsidR="00000000" w:rsidRPr="00E2592B" w:rsidP="00E2592B">
      <w:pPr>
        <w:pStyle w:val="ListBullet2"/>
      </w:pPr>
      <w:r w:rsidRPr="00E2592B">
        <w:t>work role boundaries - responsibilities, limitations and professional abilities.</w:t>
      </w:r>
    </w:p>
    <w:p w:rsidR="00000000" w:rsidRPr="00E2592B" w:rsidP="00E2592B">
      <w:pPr>
        <w:pStyle w:val="AllowPageBreak"/>
      </w:pPr>
    </w:p>
    <w:p w:rsidR="00000000" w:rsidRPr="00E2592B" w:rsidP="00E2592B">
      <w:pPr>
        <w:pStyle w:val="Heading1"/>
      </w:pPr>
      <w:bookmarkStart w:id="4" w:name="O_1173364"/>
      <w:bookmarkEnd w:id="4"/>
      <w:r w:rsidRPr="00E2592B">
        <w:t>Assessment Conditions</w:t>
      </w:r>
    </w:p>
    <w:p w:rsidR="00000000" w:rsidRPr="00E2592B" w:rsidP="00D87820">
      <w:pPr>
        <w:pStyle w:val="BodyText"/>
      </w:pPr>
      <w:r w:rsidRPr="00E2592B">
        <w:t xml:space="preserve">Assessors must meet the requirements for assessors contained in the Standards for Registered Training Organisations. </w:t>
      </w:r>
    </w:p>
    <w:p w:rsidR="00000000" w:rsidRPr="00E2592B" w:rsidP="00D87820">
      <w:pPr>
        <w:pStyle w:val="BodyText"/>
      </w:pPr>
      <w:r w:rsidRPr="00E2592B">
        <w:t xml:space="preserve">Assessment must </w:t>
      </w:r>
      <w:r w:rsidRPr="00E2592B">
        <w:t>be conducted in the workplace or a simulated workplace using realistic conditions, materials, activities, responsibilities, procedures, safety requirements and environmental considerations.</w:t>
      </w:r>
    </w:p>
    <w:p w:rsidR="00000000" w:rsidRPr="00E2592B" w:rsidP="00D87820">
      <w:pPr>
        <w:pStyle w:val="BodyText"/>
      </w:pPr>
      <w:r w:rsidRPr="00E2592B">
        <w:t>Candidates must have access to documentation, information and tech</w:t>
      </w:r>
      <w:r w:rsidRPr="00E2592B">
        <w:t>nologies required to achieve the performance criteria and performance evidence.</w:t>
      </w:r>
    </w:p>
    <w:p w:rsidR="00000000" w:rsidRPr="00E2592B" w:rsidP="00E2592B">
      <w:pPr>
        <w:pStyle w:val="Heading1"/>
      </w:pPr>
      <w:bookmarkStart w:id="5" w:name="O_1173362"/>
      <w:bookmarkEnd w:id="5"/>
      <w:r w:rsidRPr="00E2592B">
        <w:t>Links</w:t>
      </w:r>
    </w:p>
    <w:p w:rsidR="00000000" w:rsidRPr="00E2592B" w:rsidP="00D87820">
      <w:pPr>
        <w:pStyle w:val="BodyText"/>
      </w:pPr>
      <w:r w:rsidRPr="00E2592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6527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2592B" w:rsidP="00E2592B"/>
    <w:sectPr w:rsidSect="00E259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9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92B" w:rsidRPr="00D87820" w:rsidP="00D878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9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820" w:rsidP="00E259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7820" w:rsidP="00E259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87820" w:rsidP="00E259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9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8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592B" w:rsidRPr="00D87820" w:rsidP="00D878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9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820" w:rsidRPr="002D2AF8" w:rsidP="00E259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CPPACC5017 Provide expert access advice on building renovations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87820" w:rsidP="00E259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124D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F6DD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ACA3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9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59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59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59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59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59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59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59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59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59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59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592B"/>
  </w:style>
  <w:style w:type="character" w:customStyle="1" w:styleId="Heading1Char">
    <w:name w:val="Heading 1 Char"/>
    <w:basedOn w:val="DefaultParagraphFont"/>
    <w:link w:val="Heading1"/>
    <w:rsid w:val="00E259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59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59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59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59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59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59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59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59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59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59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59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59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59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59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59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59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59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59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59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59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59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59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59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59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59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59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592B"/>
    <w:rPr>
      <w:b/>
      <w:spacing w:val="0"/>
    </w:rPr>
  </w:style>
  <w:style w:type="paragraph" w:customStyle="1" w:styleId="SuperTitle">
    <w:name w:val="SuperTitle"/>
    <w:basedOn w:val="Title"/>
    <w:rsid w:val="00E259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59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59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59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59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59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59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59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59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59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59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59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592B"/>
    <w:rPr>
      <w:i/>
    </w:rPr>
  </w:style>
  <w:style w:type="paragraph" w:styleId="Caption">
    <w:name w:val="caption"/>
    <w:basedOn w:val="BodyText"/>
    <w:next w:val="Normal"/>
    <w:qFormat/>
    <w:rsid w:val="00E259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59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59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592B"/>
  </w:style>
  <w:style w:type="paragraph" w:styleId="TableofFigures">
    <w:name w:val="table of figures"/>
    <w:basedOn w:val="Normal"/>
    <w:next w:val="Normal"/>
    <w:semiHidden/>
    <w:rsid w:val="00E259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59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592B"/>
    <w:rPr>
      <w:rFonts w:ascii="Wingdings" w:hAnsi="Wingdings"/>
    </w:rPr>
  </w:style>
  <w:style w:type="paragraph" w:customStyle="1" w:styleId="TableHeading">
    <w:name w:val="Table Heading"/>
    <w:basedOn w:val="HeadingBase"/>
    <w:rsid w:val="00E259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592B"/>
    <w:rPr>
      <w:color w:val="0033CC"/>
      <w:u w:val="none"/>
    </w:rPr>
  </w:style>
  <w:style w:type="paragraph" w:customStyle="1" w:styleId="BodyTextRight">
    <w:name w:val="Body Text Right"/>
    <w:basedOn w:val="BodyText"/>
    <w:rsid w:val="00E259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59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59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59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59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59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592B"/>
    <w:rPr>
      <w:sz w:val="32"/>
    </w:rPr>
  </w:style>
  <w:style w:type="paragraph" w:customStyle="1" w:styleId="HeadingProcedure">
    <w:name w:val="Heading Procedure"/>
    <w:basedOn w:val="HeadingBase"/>
    <w:next w:val="Normal"/>
    <w:rsid w:val="00E259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592B"/>
    <w:pPr>
      <w:spacing w:before="60" w:after="60"/>
    </w:pPr>
  </w:style>
  <w:style w:type="paragraph" w:styleId="ListContinue">
    <w:name w:val="List Continue"/>
    <w:basedOn w:val="List"/>
    <w:rsid w:val="00E2592B"/>
    <w:pPr>
      <w:ind w:firstLine="0"/>
    </w:pPr>
  </w:style>
  <w:style w:type="paragraph" w:customStyle="1" w:styleId="ListNote">
    <w:name w:val="List Note"/>
    <w:basedOn w:val="List"/>
    <w:rsid w:val="00E259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59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59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592B"/>
    <w:rPr>
      <w:rFonts w:ascii="Courier New" w:hAnsi="Courier New"/>
    </w:rPr>
  </w:style>
  <w:style w:type="paragraph" w:customStyle="1" w:styleId="NoteBullet">
    <w:name w:val="Note Bullet"/>
    <w:basedOn w:val="Note"/>
    <w:rsid w:val="00E259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59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59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59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59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59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59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592B"/>
    <w:rPr>
      <w:b/>
      <w:smallCaps/>
    </w:rPr>
  </w:style>
  <w:style w:type="paragraph" w:customStyle="1" w:styleId="TableListNumber">
    <w:name w:val="Table List Number"/>
    <w:basedOn w:val="ListNumber"/>
    <w:rsid w:val="00E259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59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592B"/>
    <w:pPr>
      <w:numPr>
        <w:numId w:val="9"/>
      </w:numPr>
    </w:pPr>
  </w:style>
  <w:style w:type="paragraph" w:customStyle="1" w:styleId="ListAlpha2">
    <w:name w:val="List Alpha 2"/>
    <w:basedOn w:val="List2"/>
    <w:rsid w:val="00E2592B"/>
    <w:pPr>
      <w:numPr>
        <w:numId w:val="8"/>
      </w:numPr>
    </w:pPr>
  </w:style>
  <w:style w:type="paragraph" w:styleId="List2">
    <w:name w:val="List 2"/>
    <w:basedOn w:val="BodyText"/>
    <w:rsid w:val="00E259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59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59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59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59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59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592B"/>
    <w:pPr>
      <w:numPr>
        <w:numId w:val="4"/>
      </w:numPr>
    </w:pPr>
  </w:style>
  <w:style w:type="paragraph" w:styleId="ListContinue2">
    <w:name w:val="List Continue 2"/>
    <w:basedOn w:val="List2"/>
    <w:rsid w:val="00E2592B"/>
    <w:pPr>
      <w:ind w:firstLine="0"/>
    </w:pPr>
  </w:style>
  <w:style w:type="paragraph" w:styleId="ListContinue3">
    <w:name w:val="List Continue 3"/>
    <w:basedOn w:val="List3"/>
    <w:rsid w:val="00E2592B"/>
    <w:pPr>
      <w:ind w:left="1021" w:firstLine="0"/>
    </w:pPr>
  </w:style>
  <w:style w:type="paragraph" w:styleId="ListContinue4">
    <w:name w:val="List Continue 4"/>
    <w:basedOn w:val="List4"/>
    <w:rsid w:val="00E2592B"/>
    <w:pPr>
      <w:ind w:firstLine="0"/>
    </w:pPr>
  </w:style>
  <w:style w:type="paragraph" w:styleId="ListContinue5">
    <w:name w:val="List Continue 5"/>
    <w:basedOn w:val="List5"/>
    <w:rsid w:val="00E2592B"/>
    <w:pPr>
      <w:ind w:firstLine="0"/>
    </w:pPr>
  </w:style>
  <w:style w:type="paragraph" w:styleId="ListNumber3">
    <w:name w:val="List Number 3"/>
    <w:basedOn w:val="List3"/>
    <w:rsid w:val="00E2592B"/>
    <w:pPr>
      <w:numPr>
        <w:numId w:val="5"/>
      </w:numPr>
    </w:pPr>
  </w:style>
  <w:style w:type="paragraph" w:styleId="ListNumber4">
    <w:name w:val="List Number 4"/>
    <w:basedOn w:val="List4"/>
    <w:rsid w:val="00E2592B"/>
    <w:pPr>
      <w:numPr>
        <w:numId w:val="6"/>
      </w:numPr>
    </w:pPr>
  </w:style>
  <w:style w:type="paragraph" w:styleId="ListNumber5">
    <w:name w:val="List Number 5"/>
    <w:basedOn w:val="List5"/>
    <w:rsid w:val="00E2592B"/>
    <w:pPr>
      <w:numPr>
        <w:numId w:val="7"/>
      </w:numPr>
    </w:pPr>
  </w:style>
  <w:style w:type="paragraph" w:styleId="BlockText">
    <w:name w:val="Block Text"/>
    <w:basedOn w:val="Normal"/>
    <w:rsid w:val="00E259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59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592B"/>
    <w:rPr>
      <w:sz w:val="16"/>
      <w:vertAlign w:val="superscript"/>
    </w:rPr>
  </w:style>
  <w:style w:type="character" w:customStyle="1" w:styleId="Symbols">
    <w:name w:val="Symbols"/>
    <w:basedOn w:val="DefaultParagraphFont"/>
    <w:rsid w:val="00E2592B"/>
    <w:rPr>
      <w:rFonts w:ascii="Symbol" w:hAnsi="Symbol"/>
    </w:rPr>
  </w:style>
  <w:style w:type="character" w:customStyle="1" w:styleId="MenuOptions">
    <w:name w:val="Menu Options"/>
    <w:basedOn w:val="DefaultParagraphFont"/>
    <w:rsid w:val="00E259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592B"/>
    <w:rPr>
      <w:b/>
    </w:rPr>
  </w:style>
  <w:style w:type="character" w:customStyle="1" w:styleId="Underlined">
    <w:name w:val="Underlined"/>
    <w:basedOn w:val="DefaultParagraphFont"/>
    <w:rsid w:val="00E2592B"/>
    <w:rPr>
      <w:u w:val="single"/>
    </w:rPr>
  </w:style>
  <w:style w:type="paragraph" w:customStyle="1" w:styleId="TableBodyTextRight">
    <w:name w:val="Table Body Text Right"/>
    <w:basedOn w:val="TableBodyText"/>
    <w:rsid w:val="00E259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592B"/>
    <w:rPr>
      <w:sz w:val="18"/>
    </w:rPr>
  </w:style>
  <w:style w:type="paragraph" w:customStyle="1" w:styleId="BodySmallRight">
    <w:name w:val="Body Small Right"/>
    <w:basedOn w:val="BodyTextRight"/>
    <w:rsid w:val="00E2592B"/>
    <w:rPr>
      <w:sz w:val="18"/>
      <w:szCs w:val="18"/>
    </w:rPr>
  </w:style>
  <w:style w:type="paragraph" w:customStyle="1" w:styleId="MarginEdition">
    <w:name w:val="Margin Edition"/>
    <w:basedOn w:val="MarginNote"/>
    <w:rsid w:val="00E259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592B"/>
    <w:rPr>
      <w:sz w:val="2"/>
      <w:szCs w:val="2"/>
    </w:rPr>
  </w:style>
  <w:style w:type="character" w:customStyle="1" w:styleId="Small">
    <w:name w:val="Small"/>
    <w:basedOn w:val="DefaultParagraphFont"/>
    <w:rsid w:val="00E2592B"/>
    <w:rPr>
      <w:sz w:val="16"/>
    </w:rPr>
  </w:style>
  <w:style w:type="paragraph" w:customStyle="1" w:styleId="WideTable">
    <w:name w:val="Wide Table"/>
    <w:basedOn w:val="Normal"/>
    <w:rsid w:val="00E259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592B"/>
  </w:style>
  <w:style w:type="paragraph" w:styleId="Quote">
    <w:name w:val="Quote"/>
    <w:basedOn w:val="Heading1"/>
    <w:link w:val="QuoteChar"/>
    <w:qFormat/>
    <w:rsid w:val="00E259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59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592B"/>
    <w:pPr>
      <w:pageBreakBefore/>
    </w:pPr>
  </w:style>
  <w:style w:type="paragraph" w:customStyle="1" w:styleId="Border">
    <w:name w:val="Border"/>
    <w:basedOn w:val="Normal"/>
    <w:qFormat/>
    <w:rsid w:val="00E259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59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9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9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59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59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59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59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59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592B"/>
    <w:rPr>
      <w:u w:val="single"/>
    </w:rPr>
  </w:style>
  <w:style w:type="character" w:customStyle="1" w:styleId="BoldandItalics">
    <w:name w:val="Bold and Italics"/>
    <w:qFormat/>
    <w:rsid w:val="00E2592B"/>
    <w:rPr>
      <w:b/>
      <w:i/>
      <w:u w:val="none"/>
    </w:rPr>
  </w:style>
  <w:style w:type="paragraph" w:styleId="BalloonText">
    <w:name w:val="Balloon Text"/>
    <w:basedOn w:val="Normal"/>
    <w:link w:val="BalloonTextChar"/>
    <w:rsid w:val="00E259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59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59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59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59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59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592B"/>
    <w:pPr>
      <w:spacing w:before="0" w:after="0"/>
    </w:pPr>
  </w:style>
  <w:style w:type="paragraph" w:customStyle="1" w:styleId="BodyTextBold">
    <w:name w:val="Body Text Bold"/>
    <w:basedOn w:val="BodyText"/>
    <w:qFormat/>
    <w:rsid w:val="00E2592B"/>
    <w:rPr>
      <w:b/>
    </w:rPr>
  </w:style>
  <w:style w:type="character" w:styleId="Hyperlink">
    <w:name w:val="Hyperlink"/>
    <w:basedOn w:val="DefaultParagraphFont"/>
    <w:uiPriority w:val="99"/>
    <w:unhideWhenUsed/>
    <w:rsid w:val="00D878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2937</Characters>
  <Application>Microsoft Office Word</Application>
  <DocSecurity>0</DocSecurity>
  <Lines>68</Lines>
  <Paragraphs>46</Paragraphs>
  <ScaleCrop>false</ScaleCrop>
  <Company>Author-it Software Corporation Ltd.</Company>
  <LinksUpToDate>false</LinksUpToDate>
  <CharactersWithSpaces>3308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CPPACC5017 Provide expert access advice on building renovations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2022-12-19T06:53:00Z</dcterms:created>
  <dcterms:modified xsi:type="dcterms:W3CDTF">2022-12-19T06:53:00Z</dcterms:modified>
</cp:coreProperties>
</file>