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7A7" w:rsidP="00EB47A7">
      <w:pPr>
        <w:pStyle w:val="Title"/>
      </w:pPr>
      <w:r>
        <w:fldChar w:fldCharType="begin"/>
      </w:r>
      <w:r>
        <w:instrText xml:space="preserve"> TITLE   \* MERGEFORMAT </w:instrText>
      </w:r>
      <w:r>
        <w:fldChar w:fldCharType="separate"/>
      </w:r>
      <w:r>
        <w:t>CPPACC5016 Provide expert access advice on renovations to private dwellings</w:t>
      </w:r>
      <w:r>
        <w:fldChar w:fldCharType="end"/>
      </w:r>
    </w:p>
    <w:p w:rsidR="00EB47A7" w:rsidP="00EB47A7">
      <w:pPr>
        <w:pStyle w:val="Version"/>
        <w:sectPr w:rsidSect="00796D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DCA" w:rsidP="00796DCA">
      <w:pPr>
        <w:pStyle w:val="SuperHeading"/>
      </w:pPr>
      <w:r w:rsidRPr="00796DCA">
        <w:t>CPPACC5016 Provide expert access advice on renovations to private dwellings</w:t>
      </w:r>
    </w:p>
    <w:p w:rsidR="00000000" w:rsidRPr="00796DCA" w:rsidP="00796DCA">
      <w:pPr>
        <w:pStyle w:val="Heading1"/>
      </w:pPr>
      <w:bookmarkStart w:id="1" w:name="O_1173350"/>
      <w:bookmarkEnd w:id="1"/>
      <w:r w:rsidRPr="00796DCA">
        <w:t>Modification History</w:t>
      </w:r>
    </w:p>
    <w:tbl>
      <w:tblPr>
        <w:tblW w:w="0" w:type="auto"/>
        <w:tblLayout w:type="fixed"/>
        <w:tblCellMar>
          <w:left w:w="62" w:type="dxa"/>
          <w:right w:w="62" w:type="dxa"/>
        </w:tblCellMar>
        <w:tblLook w:val="0000"/>
      </w:tblPr>
      <w:tblGrid>
        <w:gridCol w:w="1128"/>
        <w:gridCol w:w="7944"/>
      </w:tblGrid>
      <w:tr w:rsidTr="00796D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Release 1</w:t>
            </w:r>
          </w:p>
        </w:tc>
        <w:tc>
          <w:tcPr>
            <w:tcW w:w="7944" w:type="dxa"/>
            <w:tcBorders>
              <w:top w:val="nil"/>
              <w:left w:val="nil"/>
              <w:bottom w:val="nil"/>
              <w:right w:val="nil"/>
            </w:tcBorders>
            <w:tcMar>
              <w:top w:w="0" w:type="dxa"/>
              <w:left w:w="62" w:type="dxa"/>
              <w:bottom w:w="0" w:type="dxa"/>
              <w:right w:w="62" w:type="dxa"/>
            </w:tcMar>
          </w:tcPr>
          <w:p w:rsidR="00000000" w:rsidRPr="00796DCA" w:rsidP="00796DCA">
            <w:pPr>
              <w:pStyle w:val="BodyText"/>
            </w:pPr>
            <w:r w:rsidRPr="00796DCA">
              <w:t>This unit first released with CPP Property Services Training Package Release 14.0.</w:t>
            </w:r>
          </w:p>
          <w:p w:rsidR="00000000" w:rsidRPr="00796DCA" w:rsidP="00796DCA">
            <w:pPr>
              <w:pStyle w:val="BodyText"/>
            </w:pPr>
            <w:r w:rsidRPr="00796DCA">
              <w:t>Supersedes and is equivalent to CPPACC5016A Provide expert access advice on renovations to private dwellings.</w:t>
            </w:r>
          </w:p>
          <w:p w:rsidR="00000000" w:rsidRPr="00796DCA" w:rsidP="00796DCA">
            <w:pPr>
              <w:pStyle w:val="BodyText"/>
            </w:pPr>
            <w:r w:rsidRPr="00796DCA">
              <w:t xml:space="preserve">Unit updated to meet the Standards for Training Packages 2012. </w:t>
            </w:r>
          </w:p>
        </w:tc>
      </w:tr>
    </w:tbl>
    <w:p w:rsidR="00000000" w:rsidRPr="00796DCA" w:rsidP="00796DCA">
      <w:pPr>
        <w:pStyle w:val="BodyText"/>
      </w:pPr>
    </w:p>
    <w:p w:rsidR="00000000" w:rsidRPr="00796DCA" w:rsidP="00796DCA">
      <w:pPr>
        <w:pStyle w:val="AllowPageBreak"/>
      </w:pPr>
    </w:p>
    <w:p w:rsidR="00000000" w:rsidRPr="00796DCA" w:rsidP="00796DCA">
      <w:pPr>
        <w:pStyle w:val="Heading1"/>
      </w:pPr>
      <w:bookmarkStart w:id="2" w:name="O_1173356"/>
      <w:bookmarkEnd w:id="2"/>
      <w:r w:rsidRPr="00796DCA">
        <w:t>Application</w:t>
      </w:r>
    </w:p>
    <w:p w:rsidR="00000000" w:rsidRPr="00796DCA" w:rsidP="00EB47A7">
      <w:pPr>
        <w:pStyle w:val="BodyText"/>
      </w:pPr>
      <w:r w:rsidRPr="00796DCA">
        <w:t xml:space="preserve">This unit of competency specifies the skills and </w:t>
      </w:r>
      <w:r w:rsidRPr="00796DCA">
        <w:t>knowledge required to work with clients to achieve appropriate building renovations to private dwellings (homes) to suit their needs. It includes identifying client needs, assessing the capacity of buildings in relation to their needs, formulating response</w:t>
      </w:r>
      <w:r w:rsidRPr="00796DCA">
        <w:t>s to meet current and long-term needs, and preparing a report detailing agreed renovations.</w:t>
      </w:r>
    </w:p>
    <w:p w:rsidR="00000000" w:rsidRPr="00796DCA" w:rsidP="00EB47A7">
      <w:pPr>
        <w:pStyle w:val="BodyText"/>
      </w:pPr>
      <w:r w:rsidRPr="00796DCA">
        <w:t>This unit is for individuals who are self-directed and have substantial depth of knowledge and skills to make independent judgements in the provision of access cons</w:t>
      </w:r>
      <w:r w:rsidRPr="00796DCA">
        <w:t>ulting services.</w:t>
      </w:r>
    </w:p>
    <w:p w:rsidR="00000000" w:rsidRPr="00796DCA" w:rsidP="00EB47A7">
      <w:pPr>
        <w:pStyle w:val="BodyText"/>
      </w:pPr>
      <w:r w:rsidRPr="00796DCA">
        <w:t>No licensing, legislative or certification requirements apply to this unit at the time of publication.</w:t>
      </w:r>
    </w:p>
    <w:p w:rsidR="00000000" w:rsidRPr="00796DCA" w:rsidP="00796DCA">
      <w:pPr>
        <w:pStyle w:val="Heading1"/>
      </w:pPr>
      <w:bookmarkStart w:id="3" w:name="O_1173355"/>
      <w:bookmarkEnd w:id="3"/>
      <w:r w:rsidRPr="00796DCA">
        <w:t>Pre-requisite Unit</w:t>
      </w:r>
    </w:p>
    <w:p w:rsidR="00000000" w:rsidRPr="00796DCA" w:rsidP="00EB47A7">
      <w:pPr>
        <w:pStyle w:val="BodyText"/>
      </w:pPr>
      <w:r w:rsidRPr="00796DCA">
        <w:t>Nil.</w:t>
      </w:r>
    </w:p>
    <w:p w:rsidR="00000000" w:rsidRPr="00796DCA" w:rsidP="00796DCA">
      <w:pPr>
        <w:pStyle w:val="Heading1"/>
      </w:pPr>
      <w:bookmarkStart w:id="4" w:name="O_1173354"/>
      <w:bookmarkEnd w:id="4"/>
      <w:r w:rsidRPr="00796DCA">
        <w:t>Unit Sector</w:t>
      </w:r>
    </w:p>
    <w:p w:rsidR="00000000" w:rsidRPr="00796DCA" w:rsidP="00EB47A7">
      <w:pPr>
        <w:pStyle w:val="BodyText"/>
      </w:pPr>
      <w:r w:rsidRPr="00796DCA">
        <w:t>Access Consulting.</w:t>
      </w:r>
    </w:p>
    <w:p w:rsidR="00000000" w:rsidRPr="00796DCA" w:rsidP="00796DCA">
      <w:pPr>
        <w:pStyle w:val="Heading1"/>
      </w:pPr>
      <w:bookmarkStart w:id="5" w:name="O_1173353"/>
      <w:bookmarkEnd w:id="5"/>
      <w:r w:rsidRPr="00796DCA">
        <w:t>Elements and Performance</w:t>
      </w:r>
      <w:r w:rsidRPr="00796DCA">
        <w:t xml:space="preserve"> Criteria</w:t>
      </w:r>
    </w:p>
    <w:tbl>
      <w:tblPr>
        <w:tblW w:w="0" w:type="auto"/>
        <w:tblLayout w:type="fixed"/>
        <w:tblCellMar>
          <w:left w:w="62" w:type="dxa"/>
          <w:right w:w="62" w:type="dxa"/>
        </w:tblCellMar>
        <w:tblLook w:val="0000"/>
      </w:tblPr>
      <w:tblGrid>
        <w:gridCol w:w="313"/>
        <w:gridCol w:w="2357"/>
        <w:gridCol w:w="804"/>
        <w:gridCol w:w="5659"/>
      </w:tblGrid>
      <w:tr w:rsidTr="00796DC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Performance criteria describe what needs to be done to demonstrate achievement of the element.</w:t>
            </w:r>
          </w:p>
        </w:tc>
      </w:tr>
      <w:tr w:rsidTr="00796D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1</w:t>
            </w:r>
          </w:p>
        </w:tc>
        <w:tc>
          <w:tcPr>
            <w:tcW w:w="2357" w:type="dxa"/>
            <w:vMerge w:val="restart"/>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Identify client needs.</w:t>
            </w: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1.1</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Use ethical practices to identify functional abilities of client in consultation with relevant persons.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1.2</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 xml:space="preserve">Identify situations requiring specialist advice and seek </w:t>
            </w:r>
            <w:r w:rsidRPr="00796DCA">
              <w:t>assistance as required to meet client needs.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1.3</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Identify and discuss client’</w:t>
            </w:r>
            <w:r w:rsidRPr="00796DCA">
              <w:t>s current level of functioning with relevant persons.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1.4</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Use anthropometric, ergonomic and physiological methodologies to identify functional features critical to maintaining independence of client in consultation with relevant persons.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1.5</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Identify</w:t>
            </w:r>
            <w:r w:rsidRPr="00796DCA">
              <w:t xml:space="preserve"> client’s current and long-term access needs in consultation with relevant persons.</w:t>
            </w:r>
          </w:p>
        </w:tc>
      </w:tr>
      <w:tr w:rsidTr="00796D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6DCA">
            <w:pPr>
              <w:pStyle w:val="BodyText"/>
              <w:rPr>
                <w:lang w:val="en-NZ"/>
              </w:rPr>
            </w:pPr>
          </w:p>
        </w:tc>
      </w:tr>
      <w:tr w:rsidTr="00796D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2</w:t>
            </w:r>
          </w:p>
        </w:tc>
        <w:tc>
          <w:tcPr>
            <w:tcW w:w="2357" w:type="dxa"/>
            <w:vMerge w:val="restart"/>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Assess building capacity in relation to client needs.</w:t>
            </w: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2.1</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Audit building against regulatory requirements for access to meet client needs.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2.2</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Conduct measurements and calculations to determine access compliance according to regulatory requirements.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2.3</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Consult with relevant persons to identify building renovation strategies to meet client needs.</w:t>
            </w:r>
          </w:p>
        </w:tc>
      </w:tr>
      <w:tr w:rsidTr="00796D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6DCA">
            <w:pPr>
              <w:pStyle w:val="BodyText"/>
              <w:rPr>
                <w:lang w:val="en-NZ"/>
              </w:rPr>
            </w:pPr>
          </w:p>
        </w:tc>
      </w:tr>
      <w:tr w:rsidTr="00796D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3</w:t>
            </w:r>
          </w:p>
        </w:tc>
        <w:tc>
          <w:tcPr>
            <w:tcW w:w="2357" w:type="dxa"/>
            <w:vMerge w:val="restart"/>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Formulate response to client’</w:t>
            </w:r>
            <w:r w:rsidRPr="00796DCA">
              <w:t>s current and long-term needs.</w:t>
            </w: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3.1</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Identify specific fixtures, fittings, equipment and associated spatial requirements to meet client needs and regulatory requirements.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3.2</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Discuss proposed building renovations</w:t>
            </w:r>
            <w:r w:rsidRPr="00796DCA">
              <w:t xml:space="preserve"> with relevant persons and incorporate feedback into proposed building strategies.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3.3</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Communicate identified changes for renovation design and construction to relevant persons for implementation.</w:t>
            </w:r>
          </w:p>
        </w:tc>
      </w:tr>
      <w:tr w:rsidTr="00796D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6DCA">
            <w:pPr>
              <w:pStyle w:val="BodyText"/>
              <w:rPr>
                <w:lang w:val="en-NZ"/>
              </w:rPr>
            </w:pPr>
          </w:p>
        </w:tc>
      </w:tr>
      <w:tr w:rsidTr="00796D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4</w:t>
            </w:r>
          </w:p>
        </w:tc>
        <w:tc>
          <w:tcPr>
            <w:tcW w:w="2357" w:type="dxa"/>
            <w:vMerge w:val="restart"/>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Prepare report on required renovations to private dwelling.</w:t>
            </w: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4.1</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Prepare report and associated documentation detailing agreed building renovations to relevant persons.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4.2</w:t>
            </w:r>
          </w:p>
        </w:tc>
        <w:tc>
          <w:tcPr>
            <w:tcW w:w="5659"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Forward report and associated documentation to relevant persons according to contr</w:t>
            </w:r>
            <w:r w:rsidRPr="00796DCA">
              <w:t>actual requirements.</w:t>
            </w:r>
          </w:p>
        </w:tc>
      </w:tr>
      <w:tr w:rsidTr="00796D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4.3</w:t>
            </w:r>
          </w:p>
        </w:tc>
        <w:tc>
          <w:tcPr>
            <w:tcW w:w="5659" w:type="dxa"/>
            <w:tcBorders>
              <w:top w:val="nil"/>
              <w:left w:val="nil"/>
              <w:bottom w:val="nil"/>
              <w:right w:val="nil"/>
            </w:tcBorders>
            <w:tcMar>
              <w:top w:w="0" w:type="dxa"/>
              <w:left w:w="62" w:type="dxa"/>
              <w:bottom w:w="0" w:type="dxa"/>
              <w:right w:w="62" w:type="dxa"/>
            </w:tcMar>
          </w:tcPr>
          <w:p w:rsidR="00000000" w:rsidRPr="00796DCA" w:rsidP="00796DCA">
            <w:pPr>
              <w:pStyle w:val="BodyText"/>
            </w:pPr>
            <w:r w:rsidRPr="00796DCA">
              <w:t>Maintain copy of the report and associated documentation for future reference according to regulatory and workplace requirements.</w:t>
            </w:r>
          </w:p>
        </w:tc>
      </w:tr>
    </w:tbl>
    <w:p w:rsidR="00000000" w:rsidRPr="00796DCA" w:rsidP="00796DCA">
      <w:pPr>
        <w:pStyle w:val="BodyText"/>
      </w:pPr>
    </w:p>
    <w:p w:rsidR="00000000" w:rsidRPr="00796DCA" w:rsidP="00796DCA">
      <w:pPr>
        <w:pStyle w:val="AllowPageBreak"/>
      </w:pPr>
    </w:p>
    <w:p w:rsidR="00000000" w:rsidRPr="00796DCA" w:rsidP="00796DCA">
      <w:pPr>
        <w:pStyle w:val="Heading1"/>
      </w:pPr>
      <w:bookmarkStart w:id="6" w:name="O_1173352"/>
      <w:bookmarkEnd w:id="6"/>
      <w:r w:rsidRPr="00796DCA">
        <w:t>Foundation Skills</w:t>
      </w:r>
    </w:p>
    <w:p w:rsidR="00000000" w:rsidRPr="00796DCA" w:rsidP="00EB47A7">
      <w:pPr>
        <w:pStyle w:val="BodyText"/>
      </w:pPr>
      <w:r w:rsidRPr="00796DCA">
        <w:t>Foundation skills essential to performance are explicit in the performance criteria of this unit of competency.</w:t>
      </w:r>
    </w:p>
    <w:p w:rsidR="00000000" w:rsidRPr="00796DCA" w:rsidP="00796DCA">
      <w:pPr>
        <w:pStyle w:val="Heading1"/>
      </w:pPr>
      <w:bookmarkStart w:id="7" w:name="O_1173351"/>
      <w:bookmarkEnd w:id="7"/>
      <w:r w:rsidRPr="00796DCA">
        <w:t>Unit Mapping Information</w:t>
      </w:r>
    </w:p>
    <w:p w:rsidR="00000000" w:rsidRPr="00796DCA" w:rsidP="00EB47A7">
      <w:pPr>
        <w:pStyle w:val="BodyText"/>
      </w:pPr>
      <w:r w:rsidRPr="00796DCA">
        <w:t>Supersedes and is equivalent to CPPACC5016A Provide expert access advice on renovations to private d</w:t>
      </w:r>
      <w:r w:rsidRPr="00796DCA">
        <w:t>wellings.</w:t>
      </w:r>
    </w:p>
    <w:p w:rsidR="00000000" w:rsidRPr="00796DCA" w:rsidP="00796DCA">
      <w:pPr>
        <w:pStyle w:val="Heading1"/>
      </w:pPr>
      <w:bookmarkStart w:id="8" w:name="O_1173344"/>
      <w:bookmarkEnd w:id="8"/>
      <w:r w:rsidRPr="00796DCA">
        <w:t>Links</w:t>
      </w:r>
    </w:p>
    <w:p w:rsidR="00000000" w:rsidRPr="00796DCA" w:rsidP="00EB47A7">
      <w:pPr>
        <w:pStyle w:val="BodyText"/>
      </w:pPr>
      <w:r w:rsidRPr="00796DC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B726B">
        <w:rPr>
          <w:rStyle w:val="Hyperlink"/>
        </w:rPr>
        <w:t>https://vetnet.gov.au/Pages/TrainingDocs.aspx?q=6f3f9672-30e8-4835-b348-205dfcf13d9b</w:t>
      </w:r>
      <w:r>
        <w:fldChar w:fldCharType="end"/>
      </w:r>
    </w:p>
    <w:p w:rsidR="00000000" w:rsidRPr="00796DCA" w:rsidP="00EB47A7">
      <w:pPr>
        <w:pStyle w:val="BodyText"/>
        <w:sectPr w:rsidSect="00796DCA">
          <w:headerReference w:type="default" r:id="rId10"/>
          <w:footerReference w:type="default" r:id="rId11"/>
          <w:pgSz w:w="11908" w:h="16833"/>
          <w:pgMar w:top="1702" w:right="1418" w:bottom="1702" w:left="1418" w:header="992" w:footer="992" w:gutter="0"/>
          <w:cols w:space="720"/>
          <w:noEndnote/>
          <w:docGrid w:linePitch="299"/>
        </w:sectPr>
      </w:pPr>
    </w:p>
    <w:p w:rsidR="00000000" w:rsidRPr="00796DCA" w:rsidP="00796DCA">
      <w:pPr>
        <w:pStyle w:val="SuperHeading"/>
      </w:pPr>
      <w:r w:rsidRPr="00796DCA">
        <w:t>Assessme</w:t>
      </w:r>
      <w:r w:rsidRPr="00796DCA">
        <w:t>nt Requirements for CPPACC5016 Provide expert access advice on renovations to private dwellings</w:t>
      </w:r>
    </w:p>
    <w:p w:rsidR="00000000" w:rsidRPr="00796DCA" w:rsidP="00796DCA">
      <w:pPr>
        <w:pStyle w:val="Heading1"/>
      </w:pPr>
      <w:bookmarkStart w:id="9" w:name="O_1173346"/>
      <w:bookmarkEnd w:id="9"/>
      <w:r w:rsidRPr="00796DCA">
        <w:t>Modification History</w:t>
      </w:r>
    </w:p>
    <w:tbl>
      <w:tblPr>
        <w:tblW w:w="0" w:type="auto"/>
        <w:tblLayout w:type="fixed"/>
        <w:tblCellMar>
          <w:left w:w="62" w:type="dxa"/>
          <w:right w:w="62" w:type="dxa"/>
        </w:tblCellMar>
        <w:tblLook w:val="0000"/>
      </w:tblPr>
      <w:tblGrid>
        <w:gridCol w:w="1128"/>
        <w:gridCol w:w="7944"/>
      </w:tblGrid>
      <w:tr w:rsidTr="00796D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96DCA">
            <w:pPr>
              <w:pStyle w:val="BodyText"/>
              <w:rPr>
                <w:lang w:val="en-NZ"/>
              </w:rPr>
            </w:pPr>
            <w:r w:rsidRPr="00796DCA">
              <w:t>Release 1</w:t>
            </w:r>
          </w:p>
        </w:tc>
        <w:tc>
          <w:tcPr>
            <w:tcW w:w="7944" w:type="dxa"/>
            <w:tcBorders>
              <w:top w:val="nil"/>
              <w:left w:val="nil"/>
              <w:bottom w:val="nil"/>
              <w:right w:val="nil"/>
            </w:tcBorders>
            <w:tcMar>
              <w:top w:w="0" w:type="dxa"/>
              <w:left w:w="62" w:type="dxa"/>
              <w:bottom w:w="0" w:type="dxa"/>
              <w:right w:w="62" w:type="dxa"/>
            </w:tcMar>
          </w:tcPr>
          <w:p w:rsidR="00000000" w:rsidRPr="00796DCA" w:rsidP="00796DCA">
            <w:pPr>
              <w:pStyle w:val="BodyText"/>
            </w:pPr>
            <w:r w:rsidRPr="00796DCA">
              <w:t>This unit first released with CPP Property Services Training Package Release 14.0.</w:t>
            </w:r>
          </w:p>
          <w:p w:rsidR="00000000" w:rsidRPr="00796DCA" w:rsidP="00796DCA">
            <w:pPr>
              <w:pStyle w:val="BodyText"/>
            </w:pPr>
            <w:r w:rsidRPr="00796DCA">
              <w:t>Supersedes and is equivalent to CPPACC5016A Provide expert access advice on renovations to private dwellings.</w:t>
            </w:r>
          </w:p>
          <w:p w:rsidR="00000000" w:rsidRPr="00796DCA" w:rsidP="00796DCA">
            <w:pPr>
              <w:pStyle w:val="BodyText"/>
            </w:pPr>
            <w:r w:rsidRPr="00796DCA">
              <w:t xml:space="preserve">Unit updated to meet the Standards for Training Packages 2012. </w:t>
            </w:r>
          </w:p>
        </w:tc>
      </w:tr>
    </w:tbl>
    <w:p w:rsidR="00000000" w:rsidRPr="00796DCA" w:rsidP="00796DCA">
      <w:pPr>
        <w:pStyle w:val="BodyText"/>
      </w:pPr>
    </w:p>
    <w:p w:rsidR="00000000" w:rsidRPr="00796DCA" w:rsidP="00796DCA">
      <w:pPr>
        <w:pStyle w:val="AllowPageBreak"/>
      </w:pPr>
    </w:p>
    <w:p w:rsidR="00000000" w:rsidRPr="00796DCA" w:rsidP="00796DCA">
      <w:pPr>
        <w:pStyle w:val="Heading1"/>
      </w:pPr>
      <w:bookmarkStart w:id="10" w:name="O_1173349"/>
      <w:bookmarkEnd w:id="10"/>
      <w:r w:rsidRPr="00796DCA">
        <w:t>Performance Evidence</w:t>
      </w:r>
    </w:p>
    <w:p w:rsidR="00000000" w:rsidRPr="00796DCA" w:rsidP="00EB47A7">
      <w:pPr>
        <w:pStyle w:val="BodyText"/>
      </w:pPr>
      <w:r w:rsidRPr="00796DCA">
        <w:t>To demonstrate competency, a candidate m</w:t>
      </w:r>
      <w:r w:rsidRPr="00796DCA">
        <w:t>ust meet the elements and performance criteria of this unit by providing expert advice on renovations to private dwellings to meet the needs of two different people with disability.</w:t>
      </w:r>
    </w:p>
    <w:p w:rsidR="00000000" w:rsidRPr="00796DCA" w:rsidP="00796DCA">
      <w:pPr>
        <w:pStyle w:val="Heading1"/>
      </w:pPr>
      <w:bookmarkStart w:id="11" w:name="O_1173348"/>
      <w:bookmarkEnd w:id="11"/>
      <w:r w:rsidRPr="00796DCA">
        <w:t>Knowledge Evidence</w:t>
      </w:r>
    </w:p>
    <w:p w:rsidR="00000000" w:rsidRPr="00796DCA" w:rsidP="00EB47A7">
      <w:pPr>
        <w:pStyle w:val="BodyText"/>
      </w:pPr>
      <w:r w:rsidRPr="00796DCA">
        <w:t>To be competent in this unit, a cand</w:t>
      </w:r>
      <w:r w:rsidRPr="00796DCA">
        <w:t>idate must demonstrate knowledge of:</w:t>
      </w:r>
    </w:p>
    <w:p w:rsidR="00000000" w:rsidRPr="00796DCA" w:rsidP="00796DCA">
      <w:pPr>
        <w:pStyle w:val="ListBullet"/>
      </w:pPr>
      <w:r w:rsidRPr="00796DCA">
        <w:t>anthropometric and ergonomic principles of accessible building design and fitout</w:t>
      </w:r>
    </w:p>
    <w:p w:rsidR="00000000" w:rsidRPr="00796DCA" w:rsidP="00796DCA">
      <w:pPr>
        <w:pStyle w:val="ListBullet"/>
      </w:pPr>
      <w:r w:rsidRPr="00796DCA">
        <w:t>Commonwealth, state and territory legislation, regulations, codes and standards relevant to access consulting activities:</w:t>
      </w:r>
    </w:p>
    <w:p w:rsidR="00000000" w:rsidRPr="00796DCA" w:rsidP="00796DCA">
      <w:pPr>
        <w:pStyle w:val="ListBullet2"/>
      </w:pPr>
      <w:r w:rsidRPr="00796DCA">
        <w:t>anti-discrimination and disability discrimination</w:t>
      </w:r>
    </w:p>
    <w:p w:rsidR="00000000" w:rsidRPr="00796DCA" w:rsidP="00796DCA">
      <w:pPr>
        <w:pStyle w:val="ListBullet2"/>
      </w:pPr>
      <w:r w:rsidRPr="00796DCA">
        <w:t>building control including local government regulations and by-laws</w:t>
      </w:r>
    </w:p>
    <w:p w:rsidR="00000000" w:rsidRPr="00796DCA" w:rsidP="00796DCA">
      <w:pPr>
        <w:pStyle w:val="ListBullet2"/>
      </w:pPr>
      <w:r w:rsidRPr="00796DCA">
        <w:t>Disability (Access to Premises – Buildings) Standards 2010 under the Disability Discrimination Act 1992 (or their successors) – known as t</w:t>
      </w:r>
      <w:r w:rsidRPr="00796DCA">
        <w:t>he Access to Premises Standards</w:t>
      </w:r>
    </w:p>
    <w:p w:rsidR="00000000" w:rsidRPr="00796DCA" w:rsidP="00796DCA">
      <w:pPr>
        <w:pStyle w:val="ListBullet2"/>
      </w:pPr>
      <w:r w:rsidRPr="00796DCA">
        <w:t>National Construction Code (NCC) building classifications and access requirements</w:t>
      </w:r>
    </w:p>
    <w:p w:rsidR="00000000" w:rsidRPr="00796DCA" w:rsidP="00796DCA">
      <w:pPr>
        <w:pStyle w:val="ListBullet2"/>
      </w:pPr>
      <w:r w:rsidRPr="00796DCA">
        <w:t>National Disability Insurance Scheme (NDIS) Specialist Disability Accommodation Design Standard (or its successor)</w:t>
      </w:r>
    </w:p>
    <w:p w:rsidR="00000000" w:rsidRPr="00796DCA" w:rsidP="00796DCA">
      <w:pPr>
        <w:pStyle w:val="ListBullet2"/>
      </w:pPr>
      <w:r w:rsidRPr="00796DCA">
        <w:t>Livable Housing Australia L</w:t>
      </w:r>
      <w:r w:rsidRPr="00796DCA">
        <w:t>ivable Housing Design Guidelines (or its successor)</w:t>
      </w:r>
    </w:p>
    <w:p w:rsidR="00000000" w:rsidRPr="00796DCA" w:rsidP="00796DCA">
      <w:pPr>
        <w:pStyle w:val="ListBullet2"/>
      </w:pPr>
      <w:r w:rsidRPr="00796DCA">
        <w:t>principles of universal design</w:t>
      </w:r>
    </w:p>
    <w:p w:rsidR="00000000" w:rsidRPr="00796DCA" w:rsidP="00796DCA">
      <w:pPr>
        <w:pStyle w:val="ListBullet2"/>
      </w:pPr>
      <w:r w:rsidRPr="00796DCA">
        <w:t xml:space="preserve">privacy and confidentiality </w:t>
      </w:r>
    </w:p>
    <w:p w:rsidR="00000000" w:rsidRPr="00796DCA" w:rsidP="00796DCA">
      <w:pPr>
        <w:pStyle w:val="ListBullet"/>
      </w:pPr>
      <w:r w:rsidRPr="00796DCA">
        <w:t>environmental issues impacting on material selection relevant to private dwelling being renovated</w:t>
      </w:r>
    </w:p>
    <w:p w:rsidR="00000000" w:rsidRPr="00796DCA" w:rsidP="00796DCA">
      <w:pPr>
        <w:pStyle w:val="ListBullet"/>
      </w:pPr>
      <w:r w:rsidRPr="00796DCA">
        <w:t>interpersonal communication strategies used t</w:t>
      </w:r>
      <w:r w:rsidRPr="00796DCA">
        <w:t>o effectively relate to people from a range of social, cultural and ethnic backgrounds and with a range of physical and cognitive abilities</w:t>
      </w:r>
    </w:p>
    <w:p w:rsidR="00000000" w:rsidRPr="00796DCA" w:rsidP="00796DCA">
      <w:pPr>
        <w:pStyle w:val="ListBullet"/>
      </w:pPr>
      <w:r w:rsidRPr="00796DCA">
        <w:t>measurements and calculations used to determine capacity of building and surrounds to meet client needs</w:t>
      </w:r>
    </w:p>
    <w:p w:rsidR="00000000" w:rsidRPr="00796DCA" w:rsidP="00796DCA">
      <w:pPr>
        <w:pStyle w:val="ListBullet"/>
      </w:pPr>
      <w:r w:rsidRPr="00796DCA">
        <w:t>processes fo</w:t>
      </w:r>
      <w:r w:rsidRPr="00796DCA">
        <w:t>r interpreting plans and specifications when providing access advice on renovations to private dwellings</w:t>
      </w:r>
    </w:p>
    <w:p w:rsidR="00000000" w:rsidRPr="00796DCA" w:rsidP="00796DCA">
      <w:pPr>
        <w:pStyle w:val="ListBullet"/>
      </w:pPr>
      <w:r w:rsidRPr="00796DCA">
        <w:t>role, responsibilities and powers of building certifiers</w:t>
      </w:r>
    </w:p>
    <w:p w:rsidR="00000000" w:rsidRPr="00796DCA" w:rsidP="00796DCA">
      <w:pPr>
        <w:pStyle w:val="ListBullet"/>
      </w:pPr>
      <w:r w:rsidRPr="00796DCA">
        <w:t>types of disability and limitations that each disability places on an individual’</w:t>
      </w:r>
      <w:r w:rsidRPr="00796DCA">
        <w:t>s ability to access the environment</w:t>
      </w:r>
    </w:p>
    <w:p w:rsidR="00000000" w:rsidRPr="00796DCA" w:rsidP="00796DCA">
      <w:pPr>
        <w:pStyle w:val="ListBullet"/>
      </w:pPr>
      <w:r w:rsidRPr="00796DCA">
        <w:t>workplace requirements for providing expert access advice on renovations to private dwellings:</w:t>
      </w:r>
    </w:p>
    <w:p w:rsidR="00000000" w:rsidRPr="00796DCA" w:rsidP="00796DCA">
      <w:pPr>
        <w:pStyle w:val="ListBullet2"/>
      </w:pPr>
      <w:r w:rsidRPr="00796DCA">
        <w:t>documentation and records administration</w:t>
      </w:r>
    </w:p>
    <w:p w:rsidR="00000000" w:rsidRPr="00796DCA" w:rsidP="00796DCA">
      <w:pPr>
        <w:pStyle w:val="ListBullet2"/>
      </w:pPr>
      <w:r w:rsidRPr="00796DCA">
        <w:t>quality</w:t>
      </w:r>
    </w:p>
    <w:p w:rsidR="00000000" w:rsidRPr="00796DCA" w:rsidP="00796DCA">
      <w:pPr>
        <w:pStyle w:val="ListBullet2"/>
      </w:pPr>
      <w:r w:rsidRPr="00796DCA">
        <w:t>work role boundaries - responsibilities, limitations and professional abili</w:t>
      </w:r>
      <w:r w:rsidRPr="00796DCA">
        <w:t>ties.</w:t>
      </w:r>
    </w:p>
    <w:p w:rsidR="00000000" w:rsidRPr="00796DCA" w:rsidP="00796DCA">
      <w:pPr>
        <w:pStyle w:val="AllowPageBreak"/>
      </w:pPr>
    </w:p>
    <w:p w:rsidR="00000000" w:rsidRPr="00796DCA" w:rsidP="00796DCA">
      <w:pPr>
        <w:pStyle w:val="Heading1"/>
      </w:pPr>
      <w:bookmarkStart w:id="12" w:name="O_1173347"/>
      <w:bookmarkEnd w:id="12"/>
      <w:r w:rsidRPr="00796DCA">
        <w:t>Assessment Conditions</w:t>
      </w:r>
    </w:p>
    <w:p w:rsidR="00000000" w:rsidRPr="00796DCA" w:rsidP="00EB47A7">
      <w:pPr>
        <w:pStyle w:val="BodyText"/>
      </w:pPr>
      <w:r w:rsidRPr="00796DCA">
        <w:t xml:space="preserve">Assessors must meet the requirements for assessors contained in the Standards for Registered Training Organisations. </w:t>
      </w:r>
    </w:p>
    <w:p w:rsidR="00000000" w:rsidRPr="00796DCA" w:rsidP="00EB47A7">
      <w:pPr>
        <w:pStyle w:val="BodyText"/>
      </w:pPr>
      <w:r w:rsidRPr="00796DCA">
        <w:t>Assessment must be conducted in the workplace or a simulated workplace using realistic cond</w:t>
      </w:r>
      <w:r w:rsidRPr="00796DCA">
        <w:t>itions, materials, activities, responsibilities, procedures, safety requirements and environmental considerations.</w:t>
      </w:r>
    </w:p>
    <w:p w:rsidR="00000000" w:rsidRPr="00796DCA" w:rsidP="00EB47A7">
      <w:pPr>
        <w:pStyle w:val="BodyText"/>
      </w:pPr>
      <w:r w:rsidRPr="00796DCA">
        <w:t>Candidates must have access to documentation, information and technologies required to achieve the performance criteria and performance evide</w:t>
      </w:r>
      <w:r w:rsidRPr="00796DCA">
        <w:t>nce.</w:t>
      </w:r>
    </w:p>
    <w:p w:rsidR="00000000" w:rsidRPr="00796DCA" w:rsidP="00796DCA">
      <w:pPr>
        <w:pStyle w:val="Heading1"/>
      </w:pPr>
      <w:bookmarkStart w:id="13" w:name="O_1173345"/>
      <w:bookmarkEnd w:id="13"/>
      <w:r w:rsidRPr="00796DCA">
        <w:t>Links</w:t>
      </w:r>
    </w:p>
    <w:p w:rsidR="00000000" w:rsidRPr="00796DCA" w:rsidP="00EB47A7">
      <w:pPr>
        <w:pStyle w:val="BodyText"/>
      </w:pPr>
      <w:r w:rsidRPr="00796DC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B726B">
        <w:rPr>
          <w:rStyle w:val="Hyperlink"/>
        </w:rPr>
        <w:t>https://vetnet.gov.au/Pages/TrainingDocs.aspx?q=6f3f9672-30e8-4835-b348-205dfcf13d9b</w:t>
      </w:r>
      <w:r>
        <w:fldChar w:fldCharType="end"/>
      </w:r>
    </w:p>
    <w:p w:rsidR="00000000" w:rsidRPr="00796DCA" w:rsidP="00796DCA"/>
    <w:sectPr w:rsidSect="00796D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CA" w:rsidRPr="00EB47A7" w:rsidP="00EB4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7A7" w:rsidP="00796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47A7" w:rsidP="00796D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B47A7" w:rsidP="00796D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CA" w:rsidP="00796DCA">
    <w:pPr>
      <w:pStyle w:val="Footer"/>
      <w:framePr w:wrap="around"/>
    </w:pPr>
    <w:r>
      <w:fldChar w:fldCharType="begin"/>
    </w:r>
    <w:r>
      <w:instrText xml:space="preserve"> DOCPROPERTY  Subject  \* MERGEFORMAT </w:instrText>
    </w:r>
    <w:r>
      <w:fldChar w:fldCharType="separate"/>
    </w:r>
    <w:r w:rsidR="00EB47A7">
      <w:t>Approved</w:t>
    </w:r>
    <w:r w:rsidR="00EB47A7">
      <w:fldChar w:fldCharType="end"/>
    </w:r>
    <w:r>
      <w:tab/>
      <w:t xml:space="preserve">Page </w:t>
    </w:r>
    <w:r>
      <w:fldChar w:fldCharType="begin"/>
    </w:r>
    <w:r>
      <w:instrText xml:space="preserve"> PAGE  \* Arabic  \* MERGEFORMAT </w:instrText>
    </w:r>
    <w:r>
      <w:fldChar w:fldCharType="separate"/>
    </w:r>
    <w:r w:rsidR="00EB47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47A7">
      <w:rPr>
        <w:noProof/>
      </w:rPr>
      <w:t>4</w:t>
    </w:r>
    <w:r>
      <w:rPr>
        <w:noProof/>
      </w:rPr>
      <w:fldChar w:fldCharType="end"/>
    </w:r>
  </w:p>
  <w:p w:rsidR="00796DCA" w:rsidP="00796DCA">
    <w:pPr>
      <w:pStyle w:val="Footer"/>
      <w:framePr w:wrap="around"/>
    </w:pPr>
    <w:r>
      <w:t xml:space="preserve">© Commonwealth of Australia, </w:t>
    </w:r>
    <w:r>
      <w:fldChar w:fldCharType="begin"/>
    </w:r>
    <w:r>
      <w:instrText xml:space="preserve"> DATE  \@ "yyyy"  \* MERGEFORMAT </w:instrText>
    </w:r>
    <w:r>
      <w:fldChar w:fldCharType="separate"/>
    </w:r>
    <w:r w:rsidR="00EB47A7">
      <w:rPr>
        <w:noProof/>
      </w:rPr>
      <w:t>2025</w:t>
    </w:r>
    <w:r>
      <w:fldChar w:fldCharType="end"/>
    </w:r>
    <w:r>
      <w:tab/>
    </w:r>
    <w:r>
      <w:fldChar w:fldCharType="begin"/>
    </w:r>
    <w:r>
      <w:instrText xml:space="preserve"> DOCPROPERTY  Author  \* MERGEFORMAT </w:instrText>
    </w:r>
    <w:r>
      <w:fldChar w:fldCharType="separate"/>
    </w:r>
    <w:r w:rsidR="00EB47A7">
      <w:t>BuildSkills Australia</w:t>
    </w:r>
    <w:r w:rsidR="00EB47A7">
      <w:fldChar w:fldCharType="end"/>
    </w:r>
  </w:p>
  <w:p w:rsidR="00796DCA" w:rsidP="00796D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DCA" w:rsidRPr="00EB47A7" w:rsidP="00EB4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7A7" w:rsidRPr="002D2AF8" w:rsidP="00796DCA">
    <w:pPr>
      <w:pStyle w:val="Header"/>
      <w:framePr w:wrap="around"/>
    </w:pPr>
    <w:r>
      <w:fldChar w:fldCharType="begin"/>
    </w:r>
    <w:r>
      <w:instrText xml:space="preserve"> TITLE   \* MERGEFORMAT </w:instrText>
    </w:r>
    <w:r>
      <w:fldChar w:fldCharType="separate"/>
    </w:r>
    <w:r>
      <w:t>CPPACC5016 Provide expert access advice on renovations to private dwellings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47A7" w:rsidP="00796D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DCA" w:rsidRPr="002D2AF8" w:rsidP="00796DCA">
    <w:pPr>
      <w:pStyle w:val="Header"/>
      <w:framePr w:wrap="around"/>
    </w:pPr>
    <w:r>
      <w:fldChar w:fldCharType="begin"/>
    </w:r>
    <w:r>
      <w:instrText xml:space="preserve"> TITLE   \* MERGEFORMAT </w:instrText>
    </w:r>
    <w:r>
      <w:fldChar w:fldCharType="separate"/>
    </w:r>
    <w:r w:rsidR="00EB47A7">
      <w:t>CPPACC5016 Provide expert access advice on renovations to private dwellings</w:t>
    </w:r>
    <w:r w:rsidR="00EB47A7">
      <w:fldChar w:fldCharType="end"/>
    </w:r>
    <w:r>
      <w:tab/>
      <w:t xml:space="preserve">Date this document was generated: </w:t>
    </w:r>
    <w:r>
      <w:fldChar w:fldCharType="begin"/>
    </w:r>
    <w:r>
      <w:instrText xml:space="preserve"> CREATEDATE  \@ "d MMMM yyyy"  \* MERGEFORMAT </w:instrText>
    </w:r>
    <w:r>
      <w:fldChar w:fldCharType="separate"/>
    </w:r>
    <w:r w:rsidR="00EB47A7">
      <w:rPr>
        <w:noProof/>
      </w:rPr>
      <w:t>2 March 2025</w:t>
    </w:r>
    <w:r>
      <w:fldChar w:fldCharType="end"/>
    </w:r>
  </w:p>
  <w:p w:rsidR="00796DCA" w:rsidP="00796D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86F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C8C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CA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D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DCA"/>
    <w:pPr>
      <w:spacing w:before="360" w:after="60"/>
      <w:outlineLvl w:val="0"/>
    </w:pPr>
    <w:rPr>
      <w:sz w:val="32"/>
    </w:rPr>
  </w:style>
  <w:style w:type="paragraph" w:styleId="Heading2">
    <w:name w:val="heading 2"/>
    <w:basedOn w:val="HeadingBase"/>
    <w:next w:val="BodyText"/>
    <w:link w:val="Heading2Char"/>
    <w:qFormat/>
    <w:rsid w:val="00796DCA"/>
    <w:pPr>
      <w:keepLines/>
      <w:spacing w:before="240" w:after="120"/>
      <w:outlineLvl w:val="1"/>
    </w:pPr>
    <w:rPr>
      <w:sz w:val="28"/>
      <w:szCs w:val="40"/>
    </w:rPr>
  </w:style>
  <w:style w:type="paragraph" w:styleId="Heading3">
    <w:name w:val="heading 3"/>
    <w:basedOn w:val="HeadingBase"/>
    <w:next w:val="BodyText"/>
    <w:link w:val="Heading3Char"/>
    <w:qFormat/>
    <w:rsid w:val="00796DCA"/>
    <w:pPr>
      <w:spacing w:before="180" w:after="120"/>
      <w:outlineLvl w:val="2"/>
    </w:pPr>
    <w:rPr>
      <w:spacing w:val="-10"/>
      <w:kern w:val="32"/>
    </w:rPr>
  </w:style>
  <w:style w:type="paragraph" w:styleId="Heading4">
    <w:name w:val="heading 4"/>
    <w:basedOn w:val="HeadingBase"/>
    <w:next w:val="BodyText"/>
    <w:link w:val="Heading4Char"/>
    <w:qFormat/>
    <w:rsid w:val="00796DCA"/>
    <w:pPr>
      <w:spacing w:before="160" w:after="120"/>
      <w:outlineLvl w:val="3"/>
    </w:pPr>
    <w:rPr>
      <w:sz w:val="22"/>
    </w:rPr>
  </w:style>
  <w:style w:type="paragraph" w:styleId="Heading5">
    <w:name w:val="heading 5"/>
    <w:basedOn w:val="HeadingBase"/>
    <w:next w:val="Normal"/>
    <w:link w:val="Heading5Char"/>
    <w:qFormat/>
    <w:rsid w:val="00796DCA"/>
    <w:pPr>
      <w:spacing w:before="80"/>
      <w:outlineLvl w:val="4"/>
    </w:pPr>
    <w:rPr>
      <w:color w:val="918585"/>
      <w:sz w:val="20"/>
    </w:rPr>
  </w:style>
  <w:style w:type="paragraph" w:styleId="Heading6">
    <w:name w:val="heading 6"/>
    <w:basedOn w:val="HeadingBase"/>
    <w:next w:val="Normal"/>
    <w:link w:val="Heading6Char"/>
    <w:qFormat/>
    <w:rsid w:val="00796DCA"/>
    <w:pPr>
      <w:spacing w:before="60"/>
      <w:outlineLvl w:val="5"/>
    </w:pPr>
    <w:rPr>
      <w:color w:val="918585"/>
      <w:sz w:val="20"/>
    </w:rPr>
  </w:style>
  <w:style w:type="paragraph" w:styleId="Heading7">
    <w:name w:val="heading 7"/>
    <w:basedOn w:val="Normal"/>
    <w:next w:val="Normal"/>
    <w:link w:val="Heading7Char"/>
    <w:qFormat/>
    <w:rsid w:val="00796DCA"/>
    <w:pPr>
      <w:ind w:left="720"/>
      <w:outlineLvl w:val="6"/>
    </w:pPr>
    <w:rPr>
      <w:i/>
    </w:rPr>
  </w:style>
  <w:style w:type="paragraph" w:styleId="Heading8">
    <w:name w:val="heading 8"/>
    <w:basedOn w:val="Normal"/>
    <w:next w:val="Normal"/>
    <w:link w:val="Heading8Char"/>
    <w:qFormat/>
    <w:rsid w:val="00796DCA"/>
    <w:pPr>
      <w:ind w:left="720"/>
      <w:outlineLvl w:val="7"/>
    </w:pPr>
    <w:rPr>
      <w:i/>
    </w:rPr>
  </w:style>
  <w:style w:type="paragraph" w:styleId="Heading9">
    <w:name w:val="heading 9"/>
    <w:basedOn w:val="Normal"/>
    <w:next w:val="Normal"/>
    <w:link w:val="Heading9Char"/>
    <w:qFormat/>
    <w:rsid w:val="00796DCA"/>
    <w:pPr>
      <w:ind w:left="720"/>
      <w:outlineLvl w:val="8"/>
    </w:pPr>
    <w:rPr>
      <w:i/>
    </w:rPr>
  </w:style>
  <w:style w:type="character" w:default="1" w:styleId="DefaultParagraphFont">
    <w:name w:val="Default Paragraph Font"/>
    <w:uiPriority w:val="1"/>
    <w:unhideWhenUsed/>
    <w:rsid w:val="00796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DCA"/>
  </w:style>
  <w:style w:type="character" w:customStyle="1" w:styleId="Heading1Char">
    <w:name w:val="Heading 1 Char"/>
    <w:basedOn w:val="DefaultParagraphFont"/>
    <w:link w:val="Heading1"/>
    <w:rsid w:val="00796DCA"/>
    <w:rPr>
      <w:rFonts w:ascii="Times New Roman" w:eastAsia="Times New Roman" w:hAnsi="Times New Roman" w:cs="Times New Roman"/>
      <w:b/>
      <w:sz w:val="32"/>
      <w:szCs w:val="20"/>
      <w:lang w:eastAsia="en-US"/>
    </w:rPr>
  </w:style>
  <w:style w:type="paragraph" w:styleId="BodyText">
    <w:name w:val="Body Text"/>
    <w:basedOn w:val="Normal"/>
    <w:link w:val="BodyTextChar"/>
    <w:rsid w:val="00796D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DCA"/>
    <w:rPr>
      <w:rFonts w:ascii="Times New Roman" w:eastAsia="Times New Roman" w:hAnsi="Times New Roman" w:cs="Times New Roman"/>
      <w:sz w:val="24"/>
      <w:lang w:eastAsia="en-US"/>
    </w:rPr>
  </w:style>
  <w:style w:type="paragraph" w:styleId="ListBullet">
    <w:name w:val="List Bullet"/>
    <w:basedOn w:val="List"/>
    <w:rsid w:val="00796DCA"/>
    <w:pPr>
      <w:numPr>
        <w:numId w:val="12"/>
      </w:numPr>
      <w:tabs>
        <w:tab w:val="clear" w:pos="340"/>
      </w:tabs>
      <w:spacing w:before="40" w:after="40"/>
    </w:pPr>
  </w:style>
  <w:style w:type="paragraph" w:styleId="ListBullet2">
    <w:name w:val="List Bullet 2"/>
    <w:basedOn w:val="List2"/>
    <w:rsid w:val="00796DCA"/>
    <w:pPr>
      <w:numPr>
        <w:numId w:val="13"/>
      </w:numPr>
      <w:tabs>
        <w:tab w:val="clear" w:pos="680"/>
      </w:tabs>
    </w:pPr>
  </w:style>
  <w:style w:type="paragraph" w:customStyle="1" w:styleId="SuperHeading">
    <w:name w:val="SuperHeading"/>
    <w:basedOn w:val="Normal"/>
    <w:rsid w:val="00796DCA"/>
    <w:pPr>
      <w:spacing w:before="240" w:after="120"/>
      <w:outlineLvl w:val="0"/>
    </w:pPr>
    <w:rPr>
      <w:rFonts w:ascii="Times New Roman" w:hAnsi="Times New Roman"/>
      <w:b/>
      <w:sz w:val="32"/>
    </w:rPr>
  </w:style>
  <w:style w:type="paragraph" w:customStyle="1" w:styleId="AllowPageBreak">
    <w:name w:val="AllowPageBreak"/>
    <w:rsid w:val="00796D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D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D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DCA"/>
    <w:rPr>
      <w:rFonts w:ascii="Courier New" w:eastAsia="Times New Roman" w:hAnsi="Courier New" w:cs="Times New Roman"/>
      <w:i/>
      <w:szCs w:val="20"/>
      <w:lang w:eastAsia="en-US"/>
    </w:rPr>
  </w:style>
  <w:style w:type="paragraph" w:customStyle="1" w:styleId="HeadingBase">
    <w:name w:val="Heading Base"/>
    <w:rsid w:val="00796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DCA"/>
    <w:pPr>
      <w:tabs>
        <w:tab w:val="right" w:leader="dot" w:pos="9072"/>
      </w:tabs>
      <w:ind w:left="567"/>
    </w:pPr>
    <w:rPr>
      <w:szCs w:val="22"/>
    </w:rPr>
  </w:style>
  <w:style w:type="paragraph" w:customStyle="1" w:styleId="TOCBase">
    <w:name w:val="TOC Base"/>
    <w:rsid w:val="00796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DCA"/>
    <w:pPr>
      <w:tabs>
        <w:tab w:val="right" w:leader="dot" w:pos="9072"/>
      </w:tabs>
      <w:spacing w:before="40" w:after="40"/>
      <w:ind w:left="284"/>
    </w:pPr>
    <w:rPr>
      <w:rFonts w:ascii="Times New Roman" w:hAnsi="Times New Roman"/>
    </w:rPr>
  </w:style>
  <w:style w:type="paragraph" w:styleId="TOC1">
    <w:name w:val="toc 1"/>
    <w:basedOn w:val="TOCBase"/>
    <w:next w:val="Normal"/>
    <w:rsid w:val="00796D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DCA"/>
    <w:rPr>
      <w:rFonts w:ascii="Times New Roman" w:eastAsia="Times New Roman" w:hAnsi="Times New Roman" w:cs="Times New Roman"/>
      <w:sz w:val="16"/>
      <w:lang w:eastAsia="en-US"/>
    </w:rPr>
  </w:style>
  <w:style w:type="paragraph" w:styleId="Title">
    <w:name w:val="Title"/>
    <w:basedOn w:val="HeadingBase"/>
    <w:link w:val="TitleChar"/>
    <w:qFormat/>
    <w:rsid w:val="00796DCA"/>
    <w:pPr>
      <w:spacing w:before="5040"/>
      <w:jc w:val="center"/>
    </w:pPr>
    <w:rPr>
      <w:sz w:val="48"/>
      <w:szCs w:val="72"/>
      <w:lang w:val="en-US"/>
    </w:rPr>
  </w:style>
  <w:style w:type="character" w:customStyle="1" w:styleId="TitleChar">
    <w:name w:val="Title Char"/>
    <w:basedOn w:val="DefaultParagraphFont"/>
    <w:link w:val="Title"/>
    <w:rsid w:val="00796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DCA"/>
    <w:pPr>
      <w:tabs>
        <w:tab w:val="left" w:pos="3600"/>
        <w:tab w:val="left" w:pos="3958"/>
      </w:tabs>
    </w:pPr>
  </w:style>
  <w:style w:type="paragraph" w:styleId="List">
    <w:name w:val="List"/>
    <w:basedOn w:val="BodyText"/>
    <w:next w:val="BodyText"/>
    <w:rsid w:val="00796DCA"/>
    <w:pPr>
      <w:tabs>
        <w:tab w:val="left" w:pos="340"/>
      </w:tabs>
      <w:spacing w:before="60" w:after="60"/>
      <w:ind w:left="340" w:hanging="340"/>
    </w:pPr>
  </w:style>
  <w:style w:type="paragraph" w:customStyle="1" w:styleId="Note">
    <w:name w:val="Note"/>
    <w:basedOn w:val="BodyText"/>
    <w:rsid w:val="00796D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6DCA"/>
    <w:rPr>
      <w:b/>
      <w:spacing w:val="0"/>
    </w:rPr>
  </w:style>
  <w:style w:type="paragraph" w:customStyle="1" w:styleId="SuperTitle">
    <w:name w:val="SuperTitle"/>
    <w:basedOn w:val="Title"/>
    <w:rsid w:val="00796DCA"/>
    <w:pPr>
      <w:framePr w:wrap="auto" w:hAnchor="text" w:y="6049"/>
    </w:pPr>
    <w:rPr>
      <w:color w:val="000000"/>
      <w:sz w:val="40"/>
    </w:rPr>
  </w:style>
  <w:style w:type="paragraph" w:customStyle="1" w:styleId="TOCTitle">
    <w:name w:val="TOCTitle"/>
    <w:basedOn w:val="Heading1"/>
    <w:rsid w:val="00796DCA"/>
    <w:pPr>
      <w:spacing w:after="240"/>
      <w:jc w:val="center"/>
      <w:outlineLvl w:val="9"/>
    </w:pPr>
    <w:rPr>
      <w:caps/>
    </w:rPr>
  </w:style>
  <w:style w:type="paragraph" w:customStyle="1" w:styleId="Version">
    <w:name w:val="Version"/>
    <w:rsid w:val="00796D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DCA"/>
    <w:pPr>
      <w:keepNext w:val="0"/>
      <w:tabs>
        <w:tab w:val="right" w:pos="4176"/>
      </w:tabs>
      <w:ind w:left="198" w:hanging="198"/>
    </w:pPr>
    <w:rPr>
      <w:rFonts w:ascii="Garamond" w:hAnsi="Garamond"/>
    </w:rPr>
  </w:style>
  <w:style w:type="paragraph" w:styleId="IndexHeading">
    <w:name w:val="index heading"/>
    <w:basedOn w:val="Normal"/>
    <w:next w:val="Index1"/>
    <w:semiHidden/>
    <w:rsid w:val="00796DCA"/>
    <w:pPr>
      <w:spacing w:before="120" w:after="120"/>
    </w:pPr>
    <w:rPr>
      <w:rFonts w:ascii="Arial" w:hAnsi="Arial"/>
      <w:b/>
      <w:color w:val="918585"/>
      <w:sz w:val="24"/>
    </w:rPr>
  </w:style>
  <w:style w:type="paragraph" w:styleId="Header">
    <w:name w:val="header"/>
    <w:basedOn w:val="Normal"/>
    <w:link w:val="HeaderChar"/>
    <w:rsid w:val="00796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DCA"/>
    <w:rPr>
      <w:rFonts w:ascii="Times New Roman" w:eastAsia="Times New Roman" w:hAnsi="Times New Roman" w:cs="Times New Roman"/>
      <w:sz w:val="16"/>
      <w:szCs w:val="20"/>
      <w:lang w:val="en-GB" w:eastAsia="en-US"/>
    </w:rPr>
  </w:style>
  <w:style w:type="paragraph" w:customStyle="1" w:styleId="Chapter">
    <w:name w:val="Chapter"/>
    <w:basedOn w:val="Normal"/>
    <w:rsid w:val="00796DCA"/>
    <w:pPr>
      <w:spacing w:before="240"/>
    </w:pPr>
    <w:rPr>
      <w:rFonts w:ascii="Times New Roman" w:hAnsi="Times New Roman"/>
      <w:smallCaps/>
      <w:spacing w:val="80"/>
      <w:sz w:val="28"/>
    </w:rPr>
  </w:style>
  <w:style w:type="paragraph" w:customStyle="1" w:styleId="InChapter">
    <w:name w:val="InChapter"/>
    <w:basedOn w:val="Heading3"/>
    <w:rsid w:val="00796DCA"/>
    <w:pPr>
      <w:spacing w:after="240"/>
      <w:outlineLvl w:val="9"/>
    </w:pPr>
    <w:rPr>
      <w:noProof/>
    </w:rPr>
  </w:style>
  <w:style w:type="paragraph" w:styleId="Index2">
    <w:name w:val="index 2"/>
    <w:basedOn w:val="Normal"/>
    <w:next w:val="Normal"/>
    <w:semiHidden/>
    <w:rsid w:val="00796DCA"/>
    <w:pPr>
      <w:tabs>
        <w:tab w:val="right" w:pos="4176"/>
      </w:tabs>
      <w:ind w:left="568" w:hanging="284"/>
    </w:pPr>
    <w:rPr>
      <w:rFonts w:ascii="Garamond" w:hAnsi="Garamond"/>
    </w:rPr>
  </w:style>
  <w:style w:type="paragraph" w:customStyle="1" w:styleId="Byline">
    <w:name w:val="Byline"/>
    <w:rsid w:val="00796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DCA"/>
    <w:pPr>
      <w:tabs>
        <w:tab w:val="clear" w:pos="3600"/>
        <w:tab w:val="clear" w:pos="3958"/>
      </w:tabs>
      <w:jc w:val="right"/>
    </w:pPr>
  </w:style>
  <w:style w:type="character" w:styleId="Emphasis">
    <w:name w:val="Emphasis"/>
    <w:basedOn w:val="DefaultParagraphFont"/>
    <w:qFormat/>
    <w:rsid w:val="00796DCA"/>
    <w:rPr>
      <w:i/>
    </w:rPr>
  </w:style>
  <w:style w:type="paragraph" w:styleId="Caption">
    <w:name w:val="caption"/>
    <w:basedOn w:val="BodyText"/>
    <w:next w:val="Normal"/>
    <w:qFormat/>
    <w:rsid w:val="00796DCA"/>
    <w:pPr>
      <w:framePr w:w="2268" w:hSpace="181" w:vSpace="181" w:wrap="around" w:vAnchor="text" w:hAnchor="page" w:x="1135" w:y="285" w:anchorLock="1"/>
    </w:pPr>
    <w:rPr>
      <w:i/>
    </w:rPr>
  </w:style>
  <w:style w:type="paragraph" w:customStyle="1" w:styleId="MiniTOCTitle">
    <w:name w:val="MiniTOCTitle"/>
    <w:basedOn w:val="Heading4"/>
    <w:rsid w:val="00796DCA"/>
    <w:pPr>
      <w:spacing w:before="240"/>
      <w:outlineLvl w:val="9"/>
    </w:pPr>
    <w:rPr>
      <w:noProof/>
      <w:sz w:val="24"/>
    </w:rPr>
  </w:style>
  <w:style w:type="paragraph" w:customStyle="1" w:styleId="MiniTOCItem">
    <w:name w:val="MiniTOCItem"/>
    <w:basedOn w:val="ListBullet"/>
    <w:rsid w:val="00796DCA"/>
    <w:pPr>
      <w:numPr>
        <w:numId w:val="0"/>
      </w:numPr>
      <w:tabs>
        <w:tab w:val="right" w:leader="dot" w:pos="6521"/>
      </w:tabs>
      <w:spacing w:before="0" w:after="0"/>
    </w:pPr>
  </w:style>
  <w:style w:type="paragraph" w:customStyle="1" w:styleId="TOFTitle">
    <w:name w:val="TOFTitle"/>
    <w:basedOn w:val="TOCTitle"/>
    <w:rsid w:val="00796DCA"/>
  </w:style>
  <w:style w:type="paragraph" w:styleId="TableofFigures">
    <w:name w:val="table of figures"/>
    <w:basedOn w:val="Normal"/>
    <w:next w:val="Normal"/>
    <w:semiHidden/>
    <w:rsid w:val="00796DCA"/>
    <w:pPr>
      <w:tabs>
        <w:tab w:val="right" w:leader="dot" w:pos="9072"/>
      </w:tabs>
      <w:ind w:left="970" w:hanging="403"/>
    </w:pPr>
    <w:rPr>
      <w:rFonts w:ascii="Times New Roman" w:hAnsi="Times New Roman"/>
      <w:b/>
    </w:rPr>
  </w:style>
  <w:style w:type="paragraph" w:styleId="ListNumber">
    <w:name w:val="List Number"/>
    <w:basedOn w:val="List"/>
    <w:rsid w:val="00796DCA"/>
    <w:pPr>
      <w:numPr>
        <w:numId w:val="15"/>
      </w:numPr>
      <w:tabs>
        <w:tab w:val="clear" w:pos="340"/>
      </w:tabs>
    </w:pPr>
  </w:style>
  <w:style w:type="character" w:customStyle="1" w:styleId="WingdingSymbols">
    <w:name w:val="Wingding Symbols"/>
    <w:rsid w:val="00796DCA"/>
    <w:rPr>
      <w:rFonts w:ascii="Wingdings" w:hAnsi="Wingdings"/>
    </w:rPr>
  </w:style>
  <w:style w:type="paragraph" w:customStyle="1" w:styleId="TableHeading">
    <w:name w:val="Table Heading"/>
    <w:basedOn w:val="HeadingBase"/>
    <w:rsid w:val="00796DCA"/>
    <w:pPr>
      <w:keepLines/>
      <w:pBdr>
        <w:bottom w:val="single" w:sz="6" w:space="1" w:color="918585"/>
      </w:pBdr>
      <w:spacing w:before="240"/>
    </w:pPr>
  </w:style>
  <w:style w:type="character" w:customStyle="1" w:styleId="HotSpot">
    <w:name w:val="HotSpot"/>
    <w:rsid w:val="00796DCA"/>
    <w:rPr>
      <w:color w:val="0033CC"/>
      <w:u w:val="none"/>
    </w:rPr>
  </w:style>
  <w:style w:type="paragraph" w:customStyle="1" w:styleId="BodyTextRight">
    <w:name w:val="Body Text Right"/>
    <w:basedOn w:val="BodyText"/>
    <w:rsid w:val="00796DCA"/>
    <w:pPr>
      <w:spacing w:before="0" w:after="0"/>
      <w:jc w:val="right"/>
    </w:pPr>
  </w:style>
  <w:style w:type="paragraph" w:styleId="Index3">
    <w:name w:val="index 3"/>
    <w:basedOn w:val="ListNumber2"/>
    <w:next w:val="Normal"/>
    <w:semiHidden/>
    <w:rsid w:val="00796DCA"/>
    <w:pPr>
      <w:numPr>
        <w:numId w:val="0"/>
      </w:numPr>
      <w:tabs>
        <w:tab w:val="right" w:leader="dot" w:pos="4176"/>
      </w:tabs>
    </w:pPr>
  </w:style>
  <w:style w:type="paragraph" w:styleId="ListNumber2">
    <w:name w:val="List Number 2"/>
    <w:basedOn w:val="List2"/>
    <w:rsid w:val="00796DCA"/>
    <w:pPr>
      <w:numPr>
        <w:numId w:val="10"/>
      </w:numPr>
      <w:tabs>
        <w:tab w:val="clear" w:pos="1060"/>
      </w:tabs>
    </w:pPr>
  </w:style>
  <w:style w:type="paragraph" w:customStyle="1" w:styleId="MarginNote">
    <w:name w:val="Margin Note"/>
    <w:basedOn w:val="BodyText"/>
    <w:rsid w:val="00796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D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DCA"/>
    <w:rPr>
      <w:sz w:val="32"/>
    </w:rPr>
  </w:style>
  <w:style w:type="paragraph" w:customStyle="1" w:styleId="HeadingProcedure">
    <w:name w:val="Heading Procedure"/>
    <w:basedOn w:val="HeadingBase"/>
    <w:next w:val="Normal"/>
    <w:rsid w:val="00796DCA"/>
    <w:pPr>
      <w:tabs>
        <w:tab w:val="left" w:pos="0"/>
      </w:tabs>
      <w:spacing w:before="120" w:after="60"/>
    </w:pPr>
    <w:rPr>
      <w:i/>
      <w:color w:val="918585"/>
      <w:sz w:val="22"/>
    </w:rPr>
  </w:style>
  <w:style w:type="paragraph" w:customStyle="1" w:styleId="TableBodyText">
    <w:name w:val="Table Body Text"/>
    <w:basedOn w:val="BodyText"/>
    <w:rsid w:val="00796DCA"/>
    <w:pPr>
      <w:spacing w:before="60" w:after="60"/>
    </w:pPr>
  </w:style>
  <w:style w:type="paragraph" w:styleId="ListContinue">
    <w:name w:val="List Continue"/>
    <w:basedOn w:val="List"/>
    <w:rsid w:val="00796DCA"/>
    <w:pPr>
      <w:ind w:firstLine="0"/>
    </w:pPr>
  </w:style>
  <w:style w:type="paragraph" w:customStyle="1" w:styleId="ListNote">
    <w:name w:val="List Note"/>
    <w:basedOn w:val="List"/>
    <w:rsid w:val="00796DCA"/>
    <w:pPr>
      <w:pBdr>
        <w:top w:val="single" w:sz="6" w:space="2" w:color="918585"/>
        <w:bottom w:val="single" w:sz="6" w:space="2" w:color="918585"/>
      </w:pBdr>
      <w:tabs>
        <w:tab w:val="left" w:pos="1021"/>
      </w:tabs>
      <w:ind w:firstLine="0"/>
    </w:pPr>
  </w:style>
  <w:style w:type="paragraph" w:customStyle="1" w:styleId="Warning">
    <w:name w:val="Warning"/>
    <w:basedOn w:val="BodyText"/>
    <w:rsid w:val="00796DCA"/>
    <w:pPr>
      <w:shd w:val="clear" w:color="auto" w:fill="D9D9D9"/>
      <w:tabs>
        <w:tab w:val="left" w:pos="992"/>
      </w:tabs>
      <w:ind w:left="119" w:right="119"/>
    </w:pPr>
    <w:rPr>
      <w:sz w:val="20"/>
    </w:rPr>
  </w:style>
  <w:style w:type="paragraph" w:customStyle="1" w:styleId="MarginIcons">
    <w:name w:val="Margin Icons"/>
    <w:basedOn w:val="BodyText"/>
    <w:rsid w:val="00796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DCA"/>
    <w:rPr>
      <w:rFonts w:ascii="Courier New" w:hAnsi="Courier New"/>
    </w:rPr>
  </w:style>
  <w:style w:type="paragraph" w:customStyle="1" w:styleId="NoteBullet">
    <w:name w:val="Note Bullet"/>
    <w:basedOn w:val="Note"/>
    <w:rsid w:val="00796DCA"/>
    <w:pPr>
      <w:tabs>
        <w:tab w:val="clear" w:pos="680"/>
      </w:tabs>
      <w:spacing w:before="60" w:after="60"/>
    </w:pPr>
  </w:style>
  <w:style w:type="paragraph" w:customStyle="1" w:styleId="SubHeading2">
    <w:name w:val="SubHeading2"/>
    <w:basedOn w:val="HeadingBase"/>
    <w:rsid w:val="00796DCA"/>
    <w:pPr>
      <w:spacing w:before="240" w:after="60"/>
    </w:pPr>
    <w:rPr>
      <w:sz w:val="20"/>
    </w:rPr>
  </w:style>
  <w:style w:type="paragraph" w:customStyle="1" w:styleId="SubHeading1">
    <w:name w:val="SubHeading1"/>
    <w:basedOn w:val="HeadingBase"/>
    <w:rsid w:val="00796DCA"/>
    <w:pPr>
      <w:spacing w:before="240" w:after="60"/>
    </w:pPr>
    <w:rPr>
      <w:color w:val="918585"/>
      <w:sz w:val="22"/>
    </w:rPr>
  </w:style>
  <w:style w:type="paragraph" w:customStyle="1" w:styleId="SideHeading">
    <w:name w:val="Side Heading"/>
    <w:basedOn w:val="HeadingBase"/>
    <w:rsid w:val="00796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DCA"/>
    <w:pPr>
      <w:tabs>
        <w:tab w:val="num" w:pos="360"/>
      </w:tabs>
    </w:pPr>
  </w:style>
  <w:style w:type="paragraph" w:styleId="PlainText">
    <w:name w:val="Plain Text"/>
    <w:basedOn w:val="Normal"/>
    <w:link w:val="PlainTextChar"/>
    <w:rsid w:val="00796DCA"/>
    <w:rPr>
      <w:sz w:val="20"/>
    </w:rPr>
  </w:style>
  <w:style w:type="character" w:customStyle="1" w:styleId="PlainTextChar">
    <w:name w:val="Plain Text Char"/>
    <w:basedOn w:val="DefaultParagraphFont"/>
    <w:link w:val="PlainText"/>
    <w:rsid w:val="00796DCA"/>
    <w:rPr>
      <w:rFonts w:ascii="Courier New" w:eastAsia="Times New Roman" w:hAnsi="Courier New" w:cs="Times New Roman"/>
      <w:sz w:val="20"/>
      <w:szCs w:val="20"/>
      <w:lang w:eastAsia="en-US"/>
    </w:rPr>
  </w:style>
  <w:style w:type="character" w:customStyle="1" w:styleId="MenuOption">
    <w:name w:val="Menu Option"/>
    <w:basedOn w:val="DefaultParagraphFont"/>
    <w:rsid w:val="00796DCA"/>
    <w:rPr>
      <w:b/>
      <w:smallCaps/>
    </w:rPr>
  </w:style>
  <w:style w:type="paragraph" w:customStyle="1" w:styleId="TableListNumber">
    <w:name w:val="Table List Number"/>
    <w:basedOn w:val="ListNumber"/>
    <w:rsid w:val="00796DCA"/>
    <w:pPr>
      <w:numPr>
        <w:numId w:val="0"/>
      </w:numPr>
    </w:pPr>
  </w:style>
  <w:style w:type="paragraph" w:styleId="TOC4">
    <w:name w:val="toc 4"/>
    <w:basedOn w:val="TOCBase"/>
    <w:next w:val="Normal"/>
    <w:semiHidden/>
    <w:rsid w:val="00796DCA"/>
    <w:pPr>
      <w:tabs>
        <w:tab w:val="right" w:leader="dot" w:pos="9071"/>
      </w:tabs>
      <w:ind w:left="1701"/>
    </w:pPr>
  </w:style>
  <w:style w:type="paragraph" w:customStyle="1" w:styleId="ListAlpha">
    <w:name w:val="List Alpha"/>
    <w:basedOn w:val="List"/>
    <w:rsid w:val="00796DCA"/>
    <w:pPr>
      <w:numPr>
        <w:numId w:val="9"/>
      </w:numPr>
    </w:pPr>
  </w:style>
  <w:style w:type="paragraph" w:customStyle="1" w:styleId="ListAlpha2">
    <w:name w:val="List Alpha 2"/>
    <w:basedOn w:val="List2"/>
    <w:rsid w:val="00796DCA"/>
    <w:pPr>
      <w:numPr>
        <w:numId w:val="8"/>
      </w:numPr>
    </w:pPr>
  </w:style>
  <w:style w:type="paragraph" w:styleId="List2">
    <w:name w:val="List 2"/>
    <w:basedOn w:val="BodyText"/>
    <w:rsid w:val="00796DCA"/>
    <w:pPr>
      <w:tabs>
        <w:tab w:val="left" w:pos="680"/>
      </w:tabs>
      <w:spacing w:before="60" w:after="60"/>
      <w:ind w:left="680" w:hanging="340"/>
    </w:pPr>
  </w:style>
  <w:style w:type="paragraph" w:styleId="List3">
    <w:name w:val="List 3"/>
    <w:basedOn w:val="BodyText"/>
    <w:rsid w:val="00796DCA"/>
    <w:pPr>
      <w:tabs>
        <w:tab w:val="left" w:pos="1021"/>
      </w:tabs>
      <w:spacing w:before="60" w:after="60"/>
      <w:ind w:left="1020" w:hanging="340"/>
    </w:pPr>
  </w:style>
  <w:style w:type="paragraph" w:styleId="List4">
    <w:name w:val="List 4"/>
    <w:basedOn w:val="BodyText"/>
    <w:rsid w:val="00796DCA"/>
    <w:pPr>
      <w:tabs>
        <w:tab w:val="left" w:pos="1361"/>
      </w:tabs>
      <w:spacing w:before="60" w:after="60"/>
      <w:ind w:left="1361" w:hanging="340"/>
    </w:pPr>
  </w:style>
  <w:style w:type="paragraph" w:styleId="List5">
    <w:name w:val="List 5"/>
    <w:basedOn w:val="BodyText"/>
    <w:rsid w:val="00796DCA"/>
    <w:pPr>
      <w:tabs>
        <w:tab w:val="left" w:pos="1701"/>
      </w:tabs>
      <w:spacing w:before="60" w:after="60"/>
      <w:ind w:left="1701" w:hanging="340"/>
    </w:pPr>
  </w:style>
  <w:style w:type="paragraph" w:styleId="ListBullet3">
    <w:name w:val="List Bullet 3"/>
    <w:basedOn w:val="List3"/>
    <w:rsid w:val="00796DCA"/>
    <w:pPr>
      <w:numPr>
        <w:numId w:val="14"/>
      </w:numPr>
      <w:tabs>
        <w:tab w:val="clear" w:pos="1021"/>
      </w:tabs>
      <w:ind w:left="1037" w:hanging="357"/>
    </w:pPr>
  </w:style>
  <w:style w:type="paragraph" w:styleId="ListBullet4">
    <w:name w:val="List Bullet 4"/>
    <w:basedOn w:val="List4"/>
    <w:rsid w:val="00796DCA"/>
    <w:pPr>
      <w:numPr>
        <w:numId w:val="3"/>
      </w:numPr>
      <w:tabs>
        <w:tab w:val="clear" w:pos="1361"/>
      </w:tabs>
    </w:pPr>
  </w:style>
  <w:style w:type="paragraph" w:styleId="ListBullet5">
    <w:name w:val="List Bullet 5"/>
    <w:basedOn w:val="List5"/>
    <w:rsid w:val="00796DCA"/>
    <w:pPr>
      <w:numPr>
        <w:numId w:val="4"/>
      </w:numPr>
    </w:pPr>
  </w:style>
  <w:style w:type="paragraph" w:styleId="ListContinue2">
    <w:name w:val="List Continue 2"/>
    <w:basedOn w:val="List2"/>
    <w:rsid w:val="00796DCA"/>
    <w:pPr>
      <w:ind w:firstLine="0"/>
    </w:pPr>
  </w:style>
  <w:style w:type="paragraph" w:styleId="ListContinue3">
    <w:name w:val="List Continue 3"/>
    <w:basedOn w:val="List3"/>
    <w:rsid w:val="00796DCA"/>
    <w:pPr>
      <w:ind w:left="1021" w:firstLine="0"/>
    </w:pPr>
  </w:style>
  <w:style w:type="paragraph" w:styleId="ListContinue4">
    <w:name w:val="List Continue 4"/>
    <w:basedOn w:val="List4"/>
    <w:rsid w:val="00796DCA"/>
    <w:pPr>
      <w:ind w:firstLine="0"/>
    </w:pPr>
  </w:style>
  <w:style w:type="paragraph" w:styleId="ListContinue5">
    <w:name w:val="List Continue 5"/>
    <w:basedOn w:val="List5"/>
    <w:rsid w:val="00796DCA"/>
    <w:pPr>
      <w:ind w:firstLine="0"/>
    </w:pPr>
  </w:style>
  <w:style w:type="paragraph" w:styleId="ListNumber3">
    <w:name w:val="List Number 3"/>
    <w:basedOn w:val="List3"/>
    <w:rsid w:val="00796DCA"/>
    <w:pPr>
      <w:numPr>
        <w:numId w:val="5"/>
      </w:numPr>
    </w:pPr>
  </w:style>
  <w:style w:type="paragraph" w:styleId="ListNumber4">
    <w:name w:val="List Number 4"/>
    <w:basedOn w:val="List4"/>
    <w:rsid w:val="00796DCA"/>
    <w:pPr>
      <w:numPr>
        <w:numId w:val="6"/>
      </w:numPr>
    </w:pPr>
  </w:style>
  <w:style w:type="paragraph" w:styleId="ListNumber5">
    <w:name w:val="List Number 5"/>
    <w:basedOn w:val="List5"/>
    <w:rsid w:val="00796DCA"/>
    <w:pPr>
      <w:numPr>
        <w:numId w:val="7"/>
      </w:numPr>
    </w:pPr>
  </w:style>
  <w:style w:type="paragraph" w:styleId="BlockText">
    <w:name w:val="Block Text"/>
    <w:basedOn w:val="Normal"/>
    <w:rsid w:val="00796DCA"/>
    <w:pPr>
      <w:spacing w:after="120"/>
      <w:ind w:left="1440" w:right="1440"/>
    </w:pPr>
  </w:style>
  <w:style w:type="character" w:customStyle="1" w:styleId="Subscript">
    <w:name w:val="Subscript"/>
    <w:basedOn w:val="DefaultParagraphFont"/>
    <w:rsid w:val="00796DCA"/>
    <w:rPr>
      <w:sz w:val="16"/>
      <w:vertAlign w:val="subscript"/>
    </w:rPr>
  </w:style>
  <w:style w:type="character" w:customStyle="1" w:styleId="Superscript">
    <w:name w:val="Superscript"/>
    <w:basedOn w:val="DefaultParagraphFont"/>
    <w:rsid w:val="00796DCA"/>
    <w:rPr>
      <w:sz w:val="16"/>
      <w:vertAlign w:val="superscript"/>
    </w:rPr>
  </w:style>
  <w:style w:type="character" w:customStyle="1" w:styleId="Symbols">
    <w:name w:val="Symbols"/>
    <w:basedOn w:val="DefaultParagraphFont"/>
    <w:rsid w:val="00796DCA"/>
    <w:rPr>
      <w:rFonts w:ascii="Symbol" w:hAnsi="Symbol"/>
    </w:rPr>
  </w:style>
  <w:style w:type="character" w:customStyle="1" w:styleId="MenuOptions">
    <w:name w:val="Menu Options"/>
    <w:basedOn w:val="DefaultParagraphFont"/>
    <w:rsid w:val="00796DCA"/>
    <w:rPr>
      <w:rFonts w:ascii="Arial Narrow" w:hAnsi="Arial Narrow"/>
      <w:smallCaps/>
    </w:rPr>
  </w:style>
  <w:style w:type="character" w:customStyle="1" w:styleId="Buttons">
    <w:name w:val="Buttons"/>
    <w:basedOn w:val="DefaultParagraphFont"/>
    <w:rsid w:val="00796DCA"/>
    <w:rPr>
      <w:b/>
    </w:rPr>
  </w:style>
  <w:style w:type="character" w:customStyle="1" w:styleId="Underlined">
    <w:name w:val="Underlined"/>
    <w:basedOn w:val="DefaultParagraphFont"/>
    <w:rsid w:val="00796DCA"/>
    <w:rPr>
      <w:u w:val="single"/>
    </w:rPr>
  </w:style>
  <w:style w:type="paragraph" w:customStyle="1" w:styleId="TableBodyTextRight">
    <w:name w:val="Table Body Text Right"/>
    <w:basedOn w:val="TableBodyText"/>
    <w:rsid w:val="00796DCA"/>
    <w:pPr>
      <w:widowControl w:val="0"/>
      <w:autoSpaceDE w:val="0"/>
      <w:autoSpaceDN w:val="0"/>
      <w:adjustRightInd w:val="0"/>
      <w:jc w:val="right"/>
    </w:pPr>
    <w:rPr>
      <w:rFonts w:cs="Arial"/>
      <w:szCs w:val="18"/>
    </w:rPr>
  </w:style>
  <w:style w:type="paragraph" w:customStyle="1" w:styleId="CopyrightText">
    <w:name w:val="Copyright Text"/>
    <w:basedOn w:val="BodyText"/>
    <w:rsid w:val="00796DCA"/>
    <w:rPr>
      <w:sz w:val="18"/>
    </w:rPr>
  </w:style>
  <w:style w:type="paragraph" w:customStyle="1" w:styleId="BodySmallRight">
    <w:name w:val="Body Small Right"/>
    <w:basedOn w:val="BodyTextRight"/>
    <w:rsid w:val="00796DCA"/>
    <w:rPr>
      <w:sz w:val="18"/>
      <w:szCs w:val="18"/>
    </w:rPr>
  </w:style>
  <w:style w:type="paragraph" w:customStyle="1" w:styleId="MarginEdition">
    <w:name w:val="Margin Edition"/>
    <w:basedOn w:val="MarginNote"/>
    <w:rsid w:val="00796DCA"/>
    <w:pPr>
      <w:spacing w:before="0" w:after="0"/>
    </w:pPr>
    <w:rPr>
      <w:rFonts w:ascii="Times New Roman" w:hAnsi="Times New Roman"/>
      <w:color w:val="999999"/>
    </w:rPr>
  </w:style>
  <w:style w:type="paragraph" w:customStyle="1" w:styleId="Spacer">
    <w:name w:val="Spacer"/>
    <w:basedOn w:val="Normal"/>
    <w:rsid w:val="00796DCA"/>
    <w:rPr>
      <w:sz w:val="2"/>
      <w:szCs w:val="2"/>
    </w:rPr>
  </w:style>
  <w:style w:type="character" w:customStyle="1" w:styleId="Small">
    <w:name w:val="Small"/>
    <w:basedOn w:val="DefaultParagraphFont"/>
    <w:rsid w:val="00796DCA"/>
    <w:rPr>
      <w:sz w:val="16"/>
    </w:rPr>
  </w:style>
  <w:style w:type="paragraph" w:customStyle="1" w:styleId="WideTable">
    <w:name w:val="Wide Table"/>
    <w:basedOn w:val="Normal"/>
    <w:rsid w:val="00796DCA"/>
    <w:pPr>
      <w:ind w:left="-1418"/>
    </w:pPr>
    <w:rPr>
      <w:sz w:val="2"/>
      <w:szCs w:val="2"/>
    </w:rPr>
  </w:style>
  <w:style w:type="character" w:styleId="PageNumber">
    <w:name w:val="page number"/>
    <w:basedOn w:val="DefaultParagraphFont"/>
    <w:rsid w:val="00796DCA"/>
  </w:style>
  <w:style w:type="paragraph" w:styleId="Quote">
    <w:name w:val="Quote"/>
    <w:basedOn w:val="Heading1"/>
    <w:link w:val="QuoteChar"/>
    <w:qFormat/>
    <w:rsid w:val="00796DCA"/>
    <w:rPr>
      <w:b w:val="0"/>
      <w:sz w:val="72"/>
      <w:szCs w:val="72"/>
      <w:lang w:val="en-NZ"/>
    </w:rPr>
  </w:style>
  <w:style w:type="character" w:customStyle="1" w:styleId="QuoteChar">
    <w:name w:val="Quote Char"/>
    <w:basedOn w:val="DefaultParagraphFont"/>
    <w:link w:val="Quote"/>
    <w:rsid w:val="00796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DCA"/>
    <w:pPr>
      <w:pageBreakBefore/>
    </w:pPr>
  </w:style>
  <w:style w:type="paragraph" w:customStyle="1" w:styleId="Border">
    <w:name w:val="Border"/>
    <w:basedOn w:val="Normal"/>
    <w:qFormat/>
    <w:rsid w:val="00796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DCA"/>
    <w:rPr>
      <w:b/>
      <w:bCs/>
      <w:i/>
      <w:iCs/>
      <w:color w:val="auto"/>
    </w:rPr>
  </w:style>
  <w:style w:type="paragraph" w:styleId="IntenseQuote">
    <w:name w:val="Intense Quote"/>
    <w:basedOn w:val="Normal"/>
    <w:next w:val="Normal"/>
    <w:link w:val="IntenseQuoteChar"/>
    <w:uiPriority w:val="30"/>
    <w:qFormat/>
    <w:rsid w:val="00796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D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DCA"/>
    <w:rPr>
      <w:smallCaps/>
      <w:color w:val="auto"/>
      <w:u w:val="single"/>
    </w:rPr>
  </w:style>
  <w:style w:type="character" w:styleId="IntenseReference">
    <w:name w:val="Intense Reference"/>
    <w:basedOn w:val="DefaultParagraphFont"/>
    <w:uiPriority w:val="32"/>
    <w:qFormat/>
    <w:rsid w:val="00796DCA"/>
    <w:rPr>
      <w:b/>
      <w:bCs/>
      <w:smallCaps/>
      <w:color w:val="auto"/>
      <w:spacing w:val="5"/>
      <w:u w:val="single"/>
    </w:rPr>
  </w:style>
  <w:style w:type="paragraph" w:customStyle="1" w:styleId="2ColumnHeading">
    <w:name w:val="2Column Heading"/>
    <w:basedOn w:val="BodyText"/>
    <w:qFormat/>
    <w:rsid w:val="00796DCA"/>
    <w:pPr>
      <w:spacing w:after="60"/>
      <w:ind w:left="-2268"/>
    </w:pPr>
    <w:rPr>
      <w:b/>
    </w:rPr>
  </w:style>
  <w:style w:type="paragraph" w:customStyle="1" w:styleId="Heading1TOC">
    <w:name w:val="Heading1 TOC"/>
    <w:basedOn w:val="Normal"/>
    <w:qFormat/>
    <w:rsid w:val="00796DCA"/>
    <w:pPr>
      <w:spacing w:before="240" w:after="120"/>
    </w:pPr>
    <w:rPr>
      <w:rFonts w:ascii="Times New Roman" w:hAnsi="Times New Roman"/>
      <w:b/>
      <w:sz w:val="32"/>
    </w:rPr>
  </w:style>
  <w:style w:type="paragraph" w:customStyle="1" w:styleId="Heading2TOC">
    <w:name w:val="Heading2 TOC"/>
    <w:basedOn w:val="Normal"/>
    <w:qFormat/>
    <w:rsid w:val="00796DCA"/>
    <w:pPr>
      <w:spacing w:before="240" w:after="60"/>
    </w:pPr>
    <w:rPr>
      <w:rFonts w:ascii="Times New Roman" w:hAnsi="Times New Roman"/>
      <w:b/>
      <w:sz w:val="28"/>
    </w:rPr>
  </w:style>
  <w:style w:type="character" w:customStyle="1" w:styleId="Underline">
    <w:name w:val="Underline"/>
    <w:basedOn w:val="DefaultParagraphFont"/>
    <w:qFormat/>
    <w:rsid w:val="00796DCA"/>
    <w:rPr>
      <w:u w:val="single"/>
    </w:rPr>
  </w:style>
  <w:style w:type="character" w:customStyle="1" w:styleId="BoldandItalics">
    <w:name w:val="Bold and Italics"/>
    <w:qFormat/>
    <w:rsid w:val="00796DCA"/>
    <w:rPr>
      <w:b/>
      <w:i/>
      <w:u w:val="none"/>
    </w:rPr>
  </w:style>
  <w:style w:type="paragraph" w:styleId="BalloonText">
    <w:name w:val="Balloon Text"/>
    <w:basedOn w:val="Normal"/>
    <w:link w:val="BalloonTextChar"/>
    <w:rsid w:val="00796DCA"/>
    <w:rPr>
      <w:rFonts w:ascii="Tahoma" w:hAnsi="Tahoma" w:cs="Tahoma"/>
      <w:sz w:val="16"/>
      <w:szCs w:val="16"/>
    </w:rPr>
  </w:style>
  <w:style w:type="character" w:customStyle="1" w:styleId="BalloonTextChar">
    <w:name w:val="Balloon Text Char"/>
    <w:basedOn w:val="DefaultParagraphFont"/>
    <w:link w:val="BalloonText"/>
    <w:rsid w:val="00796D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D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D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DCA"/>
    <w:rPr>
      <w:b/>
      <w:color w:val="660033"/>
      <w:spacing w:val="0"/>
    </w:rPr>
  </w:style>
  <w:style w:type="paragraph" w:customStyle="1" w:styleId="Nameditemlist">
    <w:name w:val="Named item list"/>
    <w:basedOn w:val="BodyText"/>
    <w:qFormat/>
    <w:rsid w:val="00796DCA"/>
    <w:pPr>
      <w:tabs>
        <w:tab w:val="left" w:pos="2835"/>
      </w:tabs>
      <w:ind w:left="2835" w:hanging="2835"/>
    </w:pPr>
  </w:style>
  <w:style w:type="paragraph" w:customStyle="1" w:styleId="BodyTextnopadding">
    <w:name w:val="Body Text no padding"/>
    <w:basedOn w:val="BodyText"/>
    <w:qFormat/>
    <w:rsid w:val="00796DCA"/>
    <w:pPr>
      <w:spacing w:before="0" w:after="0"/>
    </w:pPr>
  </w:style>
  <w:style w:type="paragraph" w:customStyle="1" w:styleId="BodyTextBold">
    <w:name w:val="Body Text Bold"/>
    <w:basedOn w:val="BodyText"/>
    <w:qFormat/>
    <w:rsid w:val="00796DCA"/>
    <w:rPr>
      <w:b/>
    </w:rPr>
  </w:style>
  <w:style w:type="character" w:styleId="Hyperlink">
    <w:name w:val="Hyperlink"/>
    <w:basedOn w:val="DefaultParagraphFont"/>
    <w:uiPriority w:val="99"/>
    <w:unhideWhenUsed/>
    <w:rsid w:val="00EB4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6138</Characters>
  <Application>Microsoft Office Word</Application>
  <DocSecurity>0</DocSecurity>
  <Lines>211</Lines>
  <Paragraphs>115</Paragraphs>
  <ScaleCrop>false</ScaleCrop>
  <Company>Author-it Software Corporation Ltd.</Company>
  <LinksUpToDate>false</LinksUpToDate>
  <CharactersWithSpaces>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CPPACC5016 Provide expert access advice on renovations to private dwellings</dc:title>
  <dc:subject>Approved</dc:subject>
  <dc:creator>BuildSkills Australia</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