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A96" w:rsidP="00E55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CPPACC5015 Prepare specification documentation for accessible building work</w:t>
      </w:r>
      <w:r>
        <w:fldChar w:fldCharType="end"/>
      </w:r>
    </w:p>
    <w:p w:rsidR="00E55A96" w:rsidP="00E55A96">
      <w:pPr>
        <w:pStyle w:val="Version"/>
        <w:sectPr w:rsidSect="00F61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BAD" w:rsidP="00F61BAD">
      <w:pPr>
        <w:pStyle w:val="SuperHeading"/>
      </w:pPr>
      <w:r w:rsidRPr="00F61BAD">
        <w:t>CPPACC5015 Prepare specification documentation for accessible building work</w:t>
      </w:r>
    </w:p>
    <w:p w:rsidR="00000000" w:rsidRPr="00F61BAD" w:rsidP="00F61BAD">
      <w:pPr>
        <w:pStyle w:val="Heading1"/>
      </w:pPr>
      <w:bookmarkStart w:id="1" w:name="O_1173333"/>
      <w:bookmarkEnd w:id="1"/>
      <w:r w:rsidRPr="00F61B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61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AD" w:rsidP="00F61BAD">
            <w:pPr>
              <w:pStyle w:val="BodyText"/>
            </w:pPr>
            <w:r w:rsidRPr="00F61BAD">
              <w:t>This unit first released with CPP Property Services Training Package Release 14.0.</w:t>
            </w:r>
          </w:p>
          <w:p w:rsidR="00000000" w:rsidRPr="00F61BAD" w:rsidP="00F61BAD">
            <w:pPr>
              <w:pStyle w:val="BodyText"/>
            </w:pPr>
            <w:r w:rsidRPr="00F61BAD">
              <w:t>Supersedes and is equivalent to CPPACC5015A Prepare specification documentation for accessible building work.</w:t>
            </w:r>
          </w:p>
          <w:p w:rsidR="00000000" w:rsidRPr="00F61BAD" w:rsidP="00F61BAD">
            <w:pPr>
              <w:pStyle w:val="BodyText"/>
            </w:pPr>
            <w:r w:rsidRPr="00F61BAD">
              <w:t xml:space="preserve">Unit updated to meet the Standards for Training Packages 2012. </w:t>
            </w:r>
          </w:p>
        </w:tc>
      </w:tr>
    </w:tbl>
    <w:p w:rsidR="00000000" w:rsidRPr="00F61BAD" w:rsidP="00F61BAD">
      <w:pPr>
        <w:pStyle w:val="BodyText"/>
      </w:pPr>
    </w:p>
    <w:p w:rsidR="00000000" w:rsidRPr="00F61BAD" w:rsidP="00F61BAD">
      <w:pPr>
        <w:pStyle w:val="AllowPageBreak"/>
      </w:pPr>
    </w:p>
    <w:p w:rsidR="00000000" w:rsidRPr="00F61BAD" w:rsidP="00F61BAD">
      <w:pPr>
        <w:pStyle w:val="Heading1"/>
      </w:pPr>
      <w:bookmarkStart w:id="2" w:name="O_1173339"/>
      <w:bookmarkEnd w:id="2"/>
      <w:r w:rsidRPr="00F61BAD">
        <w:t>Application</w:t>
      </w:r>
    </w:p>
    <w:p w:rsidR="00000000" w:rsidRPr="00F61BAD" w:rsidP="00E55A96">
      <w:pPr>
        <w:pStyle w:val="BodyText"/>
      </w:pPr>
      <w:r w:rsidRPr="00F61BAD">
        <w:t xml:space="preserve">This unit of competency specifies the skills and </w:t>
      </w:r>
      <w:r w:rsidRPr="00F61BAD">
        <w:t>knowledge required to prepare specification documentation for accessible building work. It includes analysing working drawings to determine specification requirements, preparing specification schedules and reference specifications, collating manufacturer s</w:t>
      </w:r>
      <w:r w:rsidRPr="00F61BAD">
        <w:t>pecifications and assembling final specification documentation.</w:t>
      </w:r>
    </w:p>
    <w:p w:rsidR="00000000" w:rsidRPr="00F61BAD" w:rsidP="00E55A96">
      <w:pPr>
        <w:pStyle w:val="BodyText"/>
      </w:pPr>
      <w:r w:rsidRPr="00F61BAD">
        <w:t>This unit is for individuals who are self-directed and have substantial depth of knowledge and skills to make independent judgements in the provision of access consulting services.</w:t>
      </w:r>
    </w:p>
    <w:p w:rsidR="00000000" w:rsidRPr="00F61BAD" w:rsidP="00E55A96">
      <w:pPr>
        <w:pStyle w:val="BodyText"/>
      </w:pPr>
      <w:r w:rsidRPr="00F61BAD">
        <w:t>No licensin</w:t>
      </w:r>
      <w:r w:rsidRPr="00F61BAD">
        <w:t>g, legislative or certification requirements apply to this unit at the time of publication.</w:t>
      </w:r>
    </w:p>
    <w:p w:rsidR="00000000" w:rsidRPr="00F61BAD" w:rsidP="00F61BAD">
      <w:pPr>
        <w:pStyle w:val="Heading1"/>
      </w:pPr>
      <w:bookmarkStart w:id="3" w:name="O_1173338"/>
      <w:bookmarkEnd w:id="3"/>
      <w:r w:rsidRPr="00F61BAD">
        <w:t>Pre-requisite Unit</w:t>
      </w:r>
    </w:p>
    <w:p w:rsidR="00000000" w:rsidRPr="00F61BAD" w:rsidP="00E55A96">
      <w:pPr>
        <w:pStyle w:val="BodyText"/>
      </w:pPr>
      <w:r w:rsidRPr="00F61BAD">
        <w:t>Nil.</w:t>
      </w:r>
    </w:p>
    <w:p w:rsidR="00000000" w:rsidRPr="00F61BAD" w:rsidP="00F61BAD">
      <w:pPr>
        <w:pStyle w:val="Heading1"/>
      </w:pPr>
      <w:bookmarkStart w:id="4" w:name="O_1173337"/>
      <w:bookmarkEnd w:id="4"/>
      <w:r w:rsidRPr="00F61BAD">
        <w:t>Unit Sector</w:t>
      </w:r>
    </w:p>
    <w:p w:rsidR="00000000" w:rsidRPr="00F61BAD" w:rsidP="00E55A96">
      <w:pPr>
        <w:pStyle w:val="BodyText"/>
      </w:pPr>
      <w:r w:rsidRPr="00F61BAD">
        <w:t>Access Consulting.</w:t>
      </w:r>
    </w:p>
    <w:p w:rsidR="00000000" w:rsidRPr="00F61BAD" w:rsidP="00F61BAD">
      <w:pPr>
        <w:pStyle w:val="Heading1"/>
      </w:pPr>
      <w:bookmarkStart w:id="5" w:name="O_1173336"/>
      <w:bookmarkEnd w:id="5"/>
      <w:r w:rsidRPr="00F61B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61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 xml:space="preserve">Elements describe </w:t>
            </w:r>
            <w:r w:rsidRPr="00F61BAD">
              <w:t>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Performance criteria describe what needs to be done to demonstrate achievement of the element.</w:t>
            </w:r>
          </w:p>
        </w:tc>
      </w:tr>
      <w:tr w:rsidTr="00F61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Analyse working drawings to determine specification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Obtain and review project working drawings and consult with relevant persons to clarify any ambiguities.</w:t>
            </w:r>
          </w:p>
        </w:tc>
      </w:tr>
      <w:tr w:rsidTr="00F61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 xml:space="preserve">Analyse working drawings to determine and document </w:t>
            </w:r>
            <w:r w:rsidRPr="00F61BAD">
              <w:t>project specification requirements.</w:t>
            </w:r>
          </w:p>
        </w:tc>
      </w:tr>
      <w:tr w:rsidTr="00F61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</w:p>
        </w:tc>
      </w:tr>
      <w:tr w:rsidTr="00F61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Prepare specification schedules and reference specifications.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Prepare specification schedules under headings in the order of a normal building schedule according to accepted industry practice, regulatory and workplace requirements.</w:t>
            </w:r>
          </w:p>
        </w:tc>
      </w:tr>
      <w:tr w:rsidTr="00F61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Identify relevant Australian Standards and prepare reference specifications under various trades according to regulatory and workplace requirements.</w:t>
            </w:r>
          </w:p>
        </w:tc>
      </w:tr>
      <w:tr w:rsidTr="00F61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</w:p>
        </w:tc>
      </w:tr>
      <w:tr w:rsidTr="00F61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Obtain and collate manufacturer specifications.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Obtain manufacturers’</w:t>
            </w:r>
            <w:r w:rsidRPr="00F61BAD">
              <w:t xml:space="preserve"> specifications according to specification schedules.</w:t>
            </w:r>
          </w:p>
        </w:tc>
      </w:tr>
      <w:tr w:rsidTr="00F61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Collate manufacturers’ specifications according to trades.</w:t>
            </w:r>
          </w:p>
        </w:tc>
      </w:tr>
      <w:tr w:rsidTr="00F61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</w:p>
        </w:tc>
      </w:tr>
      <w:tr w:rsidTr="00F61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Finalise specification documentation for accessible building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Check specification requirements for accuracy and relevance to meet project and workplace requirements.</w:t>
            </w:r>
          </w:p>
        </w:tc>
      </w:tr>
      <w:tr w:rsidTr="00F61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Prepare and collate information for inclusion in specification documentation according to project, regulatory and workplace requirements.</w:t>
            </w:r>
          </w:p>
        </w:tc>
      </w:tr>
      <w:tr w:rsidTr="00F61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AD">
            <w:pPr>
              <w:pStyle w:val="BodyText"/>
              <w:rPr>
                <w:lang w:val="en-NZ"/>
              </w:rPr>
            </w:pPr>
            <w:r w:rsidRPr="00F61BA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AD" w:rsidP="00F61BAD">
            <w:pPr>
              <w:pStyle w:val="BodyText"/>
            </w:pPr>
            <w:r w:rsidRPr="00F61BAD">
              <w:t>Assemble specification documentation and store for future use according to regulatory and workplace requirements.</w:t>
            </w:r>
          </w:p>
        </w:tc>
      </w:tr>
    </w:tbl>
    <w:p w:rsidR="00000000" w:rsidRPr="00F61BAD" w:rsidP="00F61BAD">
      <w:pPr>
        <w:pStyle w:val="BodyText"/>
      </w:pPr>
    </w:p>
    <w:p w:rsidR="00000000" w:rsidRPr="00F61BAD" w:rsidP="00F61BAD">
      <w:pPr>
        <w:pStyle w:val="AllowPageBreak"/>
      </w:pPr>
    </w:p>
    <w:p w:rsidR="00000000" w:rsidRPr="00F61BAD" w:rsidP="00F61BAD">
      <w:pPr>
        <w:pStyle w:val="Heading1"/>
      </w:pPr>
      <w:bookmarkStart w:id="6" w:name="O_1173335"/>
      <w:bookmarkEnd w:id="6"/>
      <w:r w:rsidRPr="00F61BAD">
        <w:t>Foundation Skills</w:t>
      </w:r>
    </w:p>
    <w:p w:rsidR="00000000" w:rsidRPr="00F61BAD" w:rsidP="00E55A96">
      <w:pPr>
        <w:pStyle w:val="BodyText"/>
      </w:pPr>
      <w:r w:rsidRPr="00F61BAD">
        <w:t>Foundation skills essential to performance are explicit in the performance criteria of this unit of com</w:t>
      </w:r>
      <w:r w:rsidRPr="00F61BAD">
        <w:t>petency.</w:t>
      </w:r>
    </w:p>
    <w:p w:rsidR="00000000" w:rsidRPr="00F61BAD" w:rsidP="00F61BAD">
      <w:pPr>
        <w:pStyle w:val="Heading1"/>
      </w:pPr>
      <w:bookmarkStart w:id="7" w:name="O_1173334"/>
      <w:bookmarkEnd w:id="7"/>
      <w:r w:rsidRPr="00F61BAD">
        <w:t>Unit Mapping Information</w:t>
      </w:r>
    </w:p>
    <w:p w:rsidR="00000000" w:rsidRPr="00F61BAD" w:rsidP="00E55A96">
      <w:pPr>
        <w:pStyle w:val="BodyText"/>
      </w:pPr>
      <w:r w:rsidRPr="00F61BAD">
        <w:t>Supersedes and is equivalent to CPPACC5015A Prepare specification documentation for accessible building work.</w:t>
      </w:r>
    </w:p>
    <w:p w:rsidR="00000000" w:rsidRPr="00F61BAD" w:rsidP="00F61BAD">
      <w:pPr>
        <w:pStyle w:val="Heading1"/>
      </w:pPr>
      <w:bookmarkStart w:id="8" w:name="O_1173327"/>
      <w:bookmarkEnd w:id="8"/>
      <w:r w:rsidRPr="00F61BAD">
        <w:t>Links</w:t>
      </w:r>
    </w:p>
    <w:p w:rsidR="00000000" w:rsidRPr="00F61BAD" w:rsidP="00E55A96">
      <w:pPr>
        <w:pStyle w:val="BodyText"/>
      </w:pPr>
      <w:r w:rsidRPr="00F61BAD">
        <w:t>Companion volumes to this traini</w:t>
      </w:r>
      <w:r w:rsidRPr="00F61BAD">
        <w:t xml:space="preserve">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A319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61BAD" w:rsidP="00F61BAD"/>
    <w:sectPr w:rsidSect="00F61B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AD" w:rsidRPr="00E55A96" w:rsidP="00E55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A96" w:rsidP="00F61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A96" w:rsidP="00F61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55A96" w:rsidP="00F61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BAD" w:rsidRPr="00E55A96" w:rsidP="00E55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A96" w:rsidRPr="002D2AF8" w:rsidP="00F61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CPPACC5015 Prepare specification documentation for accessible building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55A96" w:rsidP="00F61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BAD"/>
  </w:style>
  <w:style w:type="character" w:customStyle="1" w:styleId="Heading1Char">
    <w:name w:val="Heading 1 Char"/>
    <w:basedOn w:val="DefaultParagraphFont"/>
    <w:link w:val="Heading1"/>
    <w:rsid w:val="00F61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B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BA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61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B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B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1B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1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1BAD"/>
    <w:rPr>
      <w:b/>
      <w:spacing w:val="0"/>
    </w:rPr>
  </w:style>
  <w:style w:type="paragraph" w:customStyle="1" w:styleId="SuperTitle">
    <w:name w:val="SuperTitle"/>
    <w:basedOn w:val="Title"/>
    <w:rsid w:val="00F61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B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B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1BAD"/>
    <w:rPr>
      <w:i/>
    </w:rPr>
  </w:style>
  <w:style w:type="paragraph" w:styleId="Caption">
    <w:name w:val="caption"/>
    <w:basedOn w:val="BodyText"/>
    <w:next w:val="Normal"/>
    <w:qFormat/>
    <w:rsid w:val="00F61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BAD"/>
  </w:style>
  <w:style w:type="paragraph" w:styleId="TableofFigures">
    <w:name w:val="table of figures"/>
    <w:basedOn w:val="Normal"/>
    <w:next w:val="Normal"/>
    <w:semiHidden/>
    <w:rsid w:val="00F61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B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1BAD"/>
    <w:rPr>
      <w:rFonts w:ascii="Wingdings" w:hAnsi="Wingdings"/>
    </w:rPr>
  </w:style>
  <w:style w:type="paragraph" w:customStyle="1" w:styleId="TableHeading">
    <w:name w:val="Table Heading"/>
    <w:basedOn w:val="HeadingBase"/>
    <w:rsid w:val="00F61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BAD"/>
    <w:rPr>
      <w:color w:val="0033CC"/>
      <w:u w:val="none"/>
    </w:rPr>
  </w:style>
  <w:style w:type="paragraph" w:customStyle="1" w:styleId="BodyTextRight">
    <w:name w:val="Body Text Right"/>
    <w:basedOn w:val="BodyText"/>
    <w:rsid w:val="00F61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B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BAD"/>
    <w:rPr>
      <w:sz w:val="32"/>
    </w:rPr>
  </w:style>
  <w:style w:type="paragraph" w:customStyle="1" w:styleId="HeadingProcedure">
    <w:name w:val="Heading Procedure"/>
    <w:basedOn w:val="HeadingBase"/>
    <w:next w:val="Normal"/>
    <w:rsid w:val="00F61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BAD"/>
    <w:pPr>
      <w:spacing w:before="60" w:after="60"/>
    </w:pPr>
  </w:style>
  <w:style w:type="paragraph" w:styleId="ListContinue">
    <w:name w:val="List Continue"/>
    <w:basedOn w:val="List"/>
    <w:rsid w:val="00F61BAD"/>
    <w:pPr>
      <w:ind w:firstLine="0"/>
    </w:pPr>
  </w:style>
  <w:style w:type="paragraph" w:customStyle="1" w:styleId="ListNote">
    <w:name w:val="List Note"/>
    <w:basedOn w:val="List"/>
    <w:rsid w:val="00F61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BAD"/>
    <w:rPr>
      <w:rFonts w:ascii="Courier New" w:hAnsi="Courier New"/>
    </w:rPr>
  </w:style>
  <w:style w:type="paragraph" w:customStyle="1" w:styleId="NoteBullet">
    <w:name w:val="Note Bullet"/>
    <w:basedOn w:val="Note"/>
    <w:rsid w:val="00F61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B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1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BAD"/>
    <w:rPr>
      <w:b/>
      <w:smallCaps/>
    </w:rPr>
  </w:style>
  <w:style w:type="paragraph" w:customStyle="1" w:styleId="TableListNumber">
    <w:name w:val="Table List Number"/>
    <w:basedOn w:val="ListNumber"/>
    <w:rsid w:val="00F61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BAD"/>
    <w:pPr>
      <w:numPr>
        <w:numId w:val="7"/>
      </w:numPr>
    </w:pPr>
  </w:style>
  <w:style w:type="paragraph" w:customStyle="1" w:styleId="ListAlpha2">
    <w:name w:val="List Alpha 2"/>
    <w:basedOn w:val="List2"/>
    <w:rsid w:val="00F61BAD"/>
    <w:pPr>
      <w:numPr>
        <w:numId w:val="6"/>
      </w:numPr>
    </w:pPr>
  </w:style>
  <w:style w:type="paragraph" w:styleId="List2">
    <w:name w:val="List 2"/>
    <w:basedOn w:val="BodyText"/>
    <w:rsid w:val="00F61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B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B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1BAD"/>
    <w:pPr>
      <w:numPr>
        <w:numId w:val="2"/>
      </w:numPr>
    </w:pPr>
  </w:style>
  <w:style w:type="paragraph" w:styleId="ListContinue2">
    <w:name w:val="List Continue 2"/>
    <w:basedOn w:val="List2"/>
    <w:rsid w:val="00F61BAD"/>
    <w:pPr>
      <w:ind w:firstLine="0"/>
    </w:pPr>
  </w:style>
  <w:style w:type="paragraph" w:styleId="ListContinue3">
    <w:name w:val="List Continue 3"/>
    <w:basedOn w:val="List3"/>
    <w:rsid w:val="00F61BAD"/>
    <w:pPr>
      <w:ind w:left="1021" w:firstLine="0"/>
    </w:pPr>
  </w:style>
  <w:style w:type="paragraph" w:styleId="ListContinue4">
    <w:name w:val="List Continue 4"/>
    <w:basedOn w:val="List4"/>
    <w:rsid w:val="00F61BAD"/>
    <w:pPr>
      <w:ind w:firstLine="0"/>
    </w:pPr>
  </w:style>
  <w:style w:type="paragraph" w:styleId="ListContinue5">
    <w:name w:val="List Continue 5"/>
    <w:basedOn w:val="List5"/>
    <w:rsid w:val="00F61BAD"/>
    <w:pPr>
      <w:ind w:firstLine="0"/>
    </w:pPr>
  </w:style>
  <w:style w:type="paragraph" w:styleId="ListNumber3">
    <w:name w:val="List Number 3"/>
    <w:basedOn w:val="List3"/>
    <w:rsid w:val="00F61BAD"/>
    <w:pPr>
      <w:numPr>
        <w:numId w:val="3"/>
      </w:numPr>
    </w:pPr>
  </w:style>
  <w:style w:type="paragraph" w:styleId="ListNumber4">
    <w:name w:val="List Number 4"/>
    <w:basedOn w:val="List4"/>
    <w:rsid w:val="00F61BAD"/>
    <w:pPr>
      <w:numPr>
        <w:numId w:val="4"/>
      </w:numPr>
    </w:pPr>
  </w:style>
  <w:style w:type="paragraph" w:styleId="ListNumber5">
    <w:name w:val="List Number 5"/>
    <w:basedOn w:val="List5"/>
    <w:rsid w:val="00F61BAD"/>
    <w:pPr>
      <w:numPr>
        <w:numId w:val="5"/>
      </w:numPr>
    </w:pPr>
  </w:style>
  <w:style w:type="paragraph" w:styleId="BlockText">
    <w:name w:val="Block Text"/>
    <w:basedOn w:val="Normal"/>
    <w:rsid w:val="00F61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BAD"/>
    <w:rPr>
      <w:sz w:val="16"/>
      <w:vertAlign w:val="superscript"/>
    </w:rPr>
  </w:style>
  <w:style w:type="character" w:customStyle="1" w:styleId="Symbols">
    <w:name w:val="Symbols"/>
    <w:basedOn w:val="DefaultParagraphFont"/>
    <w:rsid w:val="00F61BAD"/>
    <w:rPr>
      <w:rFonts w:ascii="Symbol" w:hAnsi="Symbol"/>
    </w:rPr>
  </w:style>
  <w:style w:type="character" w:customStyle="1" w:styleId="MenuOptions">
    <w:name w:val="Menu Options"/>
    <w:basedOn w:val="DefaultParagraphFont"/>
    <w:rsid w:val="00F61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BAD"/>
    <w:rPr>
      <w:b/>
    </w:rPr>
  </w:style>
  <w:style w:type="character" w:customStyle="1" w:styleId="Underlined">
    <w:name w:val="Underlined"/>
    <w:basedOn w:val="DefaultParagraphFont"/>
    <w:rsid w:val="00F61BAD"/>
    <w:rPr>
      <w:u w:val="single"/>
    </w:rPr>
  </w:style>
  <w:style w:type="paragraph" w:customStyle="1" w:styleId="TableBodyTextRight">
    <w:name w:val="Table Body Text Right"/>
    <w:basedOn w:val="TableBodyText"/>
    <w:rsid w:val="00F61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BAD"/>
    <w:rPr>
      <w:sz w:val="18"/>
    </w:rPr>
  </w:style>
  <w:style w:type="paragraph" w:customStyle="1" w:styleId="BodySmallRight">
    <w:name w:val="Body Small Right"/>
    <w:basedOn w:val="BodyTextRight"/>
    <w:rsid w:val="00F61BAD"/>
    <w:rPr>
      <w:sz w:val="18"/>
      <w:szCs w:val="18"/>
    </w:rPr>
  </w:style>
  <w:style w:type="paragraph" w:customStyle="1" w:styleId="MarginEdition">
    <w:name w:val="Margin Edition"/>
    <w:basedOn w:val="MarginNote"/>
    <w:rsid w:val="00F61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BAD"/>
    <w:rPr>
      <w:sz w:val="2"/>
      <w:szCs w:val="2"/>
    </w:rPr>
  </w:style>
  <w:style w:type="character" w:customStyle="1" w:styleId="Small">
    <w:name w:val="Small"/>
    <w:basedOn w:val="DefaultParagraphFont"/>
    <w:rsid w:val="00F61BAD"/>
    <w:rPr>
      <w:sz w:val="16"/>
    </w:rPr>
  </w:style>
  <w:style w:type="paragraph" w:customStyle="1" w:styleId="WideTable">
    <w:name w:val="Wide Table"/>
    <w:basedOn w:val="Normal"/>
    <w:rsid w:val="00F61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BAD"/>
  </w:style>
  <w:style w:type="paragraph" w:styleId="Quote">
    <w:name w:val="Quote"/>
    <w:basedOn w:val="Heading1"/>
    <w:link w:val="QuoteChar"/>
    <w:qFormat/>
    <w:rsid w:val="00F61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BAD"/>
    <w:pPr>
      <w:pageBreakBefore/>
    </w:pPr>
  </w:style>
  <w:style w:type="paragraph" w:customStyle="1" w:styleId="Border">
    <w:name w:val="Border"/>
    <w:basedOn w:val="Normal"/>
    <w:qFormat/>
    <w:rsid w:val="00F61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BAD"/>
    <w:rPr>
      <w:u w:val="single"/>
    </w:rPr>
  </w:style>
  <w:style w:type="character" w:customStyle="1" w:styleId="BoldandItalics">
    <w:name w:val="Bold and Italics"/>
    <w:qFormat/>
    <w:rsid w:val="00F61BAD"/>
    <w:rPr>
      <w:b/>
      <w:i/>
      <w:u w:val="none"/>
    </w:rPr>
  </w:style>
  <w:style w:type="paragraph" w:styleId="BalloonText">
    <w:name w:val="Balloon Text"/>
    <w:basedOn w:val="Normal"/>
    <w:link w:val="BalloonTextChar"/>
    <w:rsid w:val="00F61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B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B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BAD"/>
    <w:pPr>
      <w:spacing w:before="0" w:after="0"/>
    </w:pPr>
  </w:style>
  <w:style w:type="paragraph" w:customStyle="1" w:styleId="BodyTextBold">
    <w:name w:val="Body Text Bold"/>
    <w:basedOn w:val="BodyText"/>
    <w:qFormat/>
    <w:rsid w:val="00F61BAD"/>
    <w:rPr>
      <w:b/>
    </w:rPr>
  </w:style>
  <w:style w:type="character" w:styleId="Hyperlink">
    <w:name w:val="Hyperlink"/>
    <w:basedOn w:val="DefaultParagraphFont"/>
    <w:uiPriority w:val="99"/>
    <w:unhideWhenUsed/>
    <w:rsid w:val="00E55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2866</Characters>
  <Application>Microsoft Office Word</Application>
  <DocSecurity>0</DocSecurity>
  <Lines>124</Lines>
  <Paragraphs>61</Paragraphs>
  <ScaleCrop>false</ScaleCrop>
  <Company>Author-it Software Corporation Ltd.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CPPACC5015 Prepare specification documentation for accessible building work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2022-12-19T05:53:00Z</dcterms:created>
  <dcterms:modified xsi:type="dcterms:W3CDTF">2022-12-19T05:53:00Z</dcterms:modified>
</cp:coreProperties>
</file>