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A52" w:rsidP="003B1A52">
      <w:pPr>
        <w:pStyle w:val="Title"/>
      </w:pPr>
      <w:r>
        <w:fldChar w:fldCharType="begin"/>
      </w:r>
      <w:r>
        <w:instrText xml:space="preserve"> TITLE   \* MERGEFORMAT </w:instrText>
      </w:r>
      <w:r>
        <w:fldChar w:fldCharType="separate"/>
      </w:r>
      <w:r>
        <w:t>CPPACC5013 Prepare and administer tender documentation for accessible building work</w:t>
      </w:r>
      <w:r>
        <w:fldChar w:fldCharType="end"/>
      </w:r>
    </w:p>
    <w:p w:rsidR="003B1A52" w:rsidP="003B1A52">
      <w:pPr>
        <w:pStyle w:val="Version"/>
        <w:sectPr w:rsidSect="00236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C5B" w:rsidP="00236C5B">
      <w:pPr>
        <w:pStyle w:val="SuperHeading"/>
      </w:pPr>
      <w:r w:rsidRPr="00236C5B">
        <w:t>CPPACC5013 Prepare and administer tender documentation for accessible building work</w:t>
      </w:r>
    </w:p>
    <w:p w:rsidR="00000000" w:rsidRPr="00236C5B" w:rsidP="00236C5B">
      <w:pPr>
        <w:pStyle w:val="Heading1"/>
      </w:pPr>
      <w:bookmarkStart w:id="1" w:name="O_1173299"/>
      <w:bookmarkEnd w:id="1"/>
      <w:r w:rsidRPr="00236C5B">
        <w:t>Modification History</w:t>
      </w:r>
    </w:p>
    <w:tbl>
      <w:tblPr>
        <w:tblW w:w="0" w:type="auto"/>
        <w:tblLayout w:type="fixed"/>
        <w:tblCellMar>
          <w:left w:w="62" w:type="dxa"/>
          <w:right w:w="62" w:type="dxa"/>
        </w:tblCellMar>
        <w:tblLook w:val="0000"/>
      </w:tblPr>
      <w:tblGrid>
        <w:gridCol w:w="1128"/>
        <w:gridCol w:w="7944"/>
      </w:tblGrid>
      <w:tr w:rsidTr="00236C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Release 1</w:t>
            </w:r>
          </w:p>
        </w:tc>
        <w:tc>
          <w:tcPr>
            <w:tcW w:w="7944" w:type="dxa"/>
            <w:tcBorders>
              <w:top w:val="nil"/>
              <w:left w:val="nil"/>
              <w:bottom w:val="nil"/>
              <w:right w:val="nil"/>
            </w:tcBorders>
            <w:tcMar>
              <w:top w:w="0" w:type="dxa"/>
              <w:left w:w="62" w:type="dxa"/>
              <w:bottom w:w="0" w:type="dxa"/>
              <w:right w:w="62" w:type="dxa"/>
            </w:tcMar>
          </w:tcPr>
          <w:p w:rsidR="00000000" w:rsidRPr="00236C5B" w:rsidP="00236C5B">
            <w:pPr>
              <w:pStyle w:val="BodyText"/>
            </w:pPr>
            <w:r w:rsidRPr="00236C5B">
              <w:t>This unit first released with CPP Property Services Training Package Release 14.0.</w:t>
            </w:r>
          </w:p>
          <w:p w:rsidR="00000000" w:rsidRPr="00236C5B" w:rsidP="00236C5B">
            <w:pPr>
              <w:pStyle w:val="BodyText"/>
            </w:pPr>
            <w:r w:rsidRPr="00236C5B">
              <w:t>Supersedes and is equivalent to CPPACC5013A Prepare and administer tender documentation for accessible building work.</w:t>
            </w:r>
          </w:p>
          <w:p w:rsidR="00000000" w:rsidRPr="00236C5B" w:rsidP="00236C5B">
            <w:pPr>
              <w:pStyle w:val="BodyText"/>
            </w:pPr>
            <w:r w:rsidRPr="00236C5B">
              <w:t xml:space="preserve">Unit updated to meet the Standards for Training Packages 2012. </w:t>
            </w:r>
          </w:p>
        </w:tc>
      </w:tr>
    </w:tbl>
    <w:p w:rsidR="00000000" w:rsidRPr="00236C5B" w:rsidP="00236C5B">
      <w:pPr>
        <w:pStyle w:val="BodyText"/>
      </w:pPr>
    </w:p>
    <w:p w:rsidR="00000000" w:rsidRPr="00236C5B" w:rsidP="00236C5B">
      <w:pPr>
        <w:pStyle w:val="AllowPageBreak"/>
      </w:pPr>
    </w:p>
    <w:p w:rsidR="00000000" w:rsidRPr="00236C5B" w:rsidP="00236C5B">
      <w:pPr>
        <w:pStyle w:val="Heading1"/>
      </w:pPr>
      <w:bookmarkStart w:id="2" w:name="O_1173305"/>
      <w:bookmarkEnd w:id="2"/>
      <w:r w:rsidRPr="00236C5B">
        <w:t>Application</w:t>
      </w:r>
    </w:p>
    <w:p w:rsidR="00000000" w:rsidRPr="00236C5B" w:rsidP="003B1A52">
      <w:pPr>
        <w:pStyle w:val="BodyText"/>
      </w:pPr>
      <w:r w:rsidRPr="00236C5B">
        <w:t>This unit of competency specifies the ski</w:t>
      </w:r>
      <w:r w:rsidRPr="00236C5B">
        <w:t>lls and knowledge required to prepare tender documentation and administer the tendering process for accessible building work. It includes selecting suitable tendering methods, distributing tender documents, assessing tenders to determine the optimum bid an</w:t>
      </w:r>
      <w:r w:rsidRPr="00236C5B">
        <w:t>d notifying tenderers of the outcomes.</w:t>
      </w:r>
    </w:p>
    <w:p w:rsidR="00000000" w:rsidRPr="00236C5B" w:rsidP="003B1A52">
      <w:pPr>
        <w:pStyle w:val="BodyText"/>
      </w:pPr>
      <w:r w:rsidRPr="00236C5B">
        <w:t>This unit is for individuals who are self-directed and have substantial depth of knowledge and skills to make independent judgements in the provision of access consulting services.</w:t>
      </w:r>
    </w:p>
    <w:p w:rsidR="00000000" w:rsidRPr="00236C5B" w:rsidP="003B1A52">
      <w:pPr>
        <w:pStyle w:val="BodyText"/>
      </w:pPr>
      <w:r w:rsidRPr="00236C5B">
        <w:t>No licensing, legislative or certifi</w:t>
      </w:r>
      <w:r w:rsidRPr="00236C5B">
        <w:t>cation requirements apply to this unit at the time of publication.</w:t>
      </w:r>
    </w:p>
    <w:p w:rsidR="00000000" w:rsidRPr="00236C5B" w:rsidP="00236C5B">
      <w:pPr>
        <w:pStyle w:val="Heading1"/>
      </w:pPr>
      <w:bookmarkStart w:id="3" w:name="O_1173304"/>
      <w:bookmarkEnd w:id="3"/>
      <w:r w:rsidRPr="00236C5B">
        <w:t>Pre-requisite Unit</w:t>
      </w:r>
    </w:p>
    <w:p w:rsidR="00000000" w:rsidRPr="00236C5B" w:rsidP="003B1A52">
      <w:pPr>
        <w:pStyle w:val="BodyText"/>
      </w:pPr>
      <w:r w:rsidRPr="00236C5B">
        <w:t>Nil.</w:t>
      </w:r>
    </w:p>
    <w:p w:rsidR="00000000" w:rsidRPr="00236C5B" w:rsidP="00236C5B">
      <w:pPr>
        <w:pStyle w:val="Heading1"/>
      </w:pPr>
      <w:bookmarkStart w:id="4" w:name="O_1173303"/>
      <w:bookmarkEnd w:id="4"/>
      <w:r w:rsidRPr="00236C5B">
        <w:t>Unit Sector</w:t>
      </w:r>
    </w:p>
    <w:p w:rsidR="00000000" w:rsidRPr="00236C5B" w:rsidP="003B1A52">
      <w:pPr>
        <w:pStyle w:val="BodyText"/>
      </w:pPr>
      <w:r w:rsidRPr="00236C5B">
        <w:t>Access Consulting.</w:t>
      </w:r>
    </w:p>
    <w:p w:rsidR="00000000" w:rsidRPr="00236C5B" w:rsidP="00236C5B">
      <w:pPr>
        <w:pStyle w:val="Heading1"/>
      </w:pPr>
      <w:bookmarkStart w:id="5" w:name="O_1173302"/>
      <w:bookmarkEnd w:id="5"/>
      <w:r w:rsidRPr="00236C5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36C5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Performance criteria describe what needs to be done to demonstrate achievement of the element.</w:t>
            </w:r>
          </w:p>
        </w:tc>
      </w:tr>
      <w:tr w:rsidTr="00236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1</w:t>
            </w:r>
          </w:p>
        </w:tc>
        <w:tc>
          <w:tcPr>
            <w:tcW w:w="2357"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Prepare tender documentation</w:t>
            </w: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1.1</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Prepare specification documentation, working drawings and other items necessary to interpret project for inclusion in tender</w:t>
            </w:r>
            <w:r w:rsidRPr="00236C5B">
              <w:t xml:space="preserve"> documentation.</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1.2</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 xml:space="preserve">Prepare tender conditions and documentation in </w:t>
            </w:r>
            <w:r w:rsidRPr="00236C5B">
              <w:t>consultation with relevant persons according to regulatory and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1.3</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Prepare correspondence explaining tender conditions according to regulatory and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1.4</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Identify personal limitations in preparing tender documentation and seek assistance from relevant persons as required.</w:t>
            </w:r>
          </w:p>
        </w:tc>
      </w:tr>
      <w:tr w:rsidTr="00236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6C5B">
            <w:pPr>
              <w:pStyle w:val="BodyText"/>
              <w:rPr>
                <w:lang w:val="en-NZ"/>
              </w:rPr>
            </w:pPr>
          </w:p>
        </w:tc>
      </w:tr>
      <w:tr w:rsidTr="00236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2</w:t>
            </w:r>
          </w:p>
        </w:tc>
        <w:tc>
          <w:tcPr>
            <w:tcW w:w="2357"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Select tendering method.</w:t>
            </w: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2.1</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Identify facets of project influencing the method of tendering according to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2.2</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Select method of tendering in consultation with development team according to workplace requirements.</w:t>
            </w:r>
          </w:p>
        </w:tc>
      </w:tr>
      <w:tr w:rsidTr="00236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6C5B">
            <w:pPr>
              <w:pStyle w:val="BodyText"/>
              <w:rPr>
                <w:lang w:val="en-NZ"/>
              </w:rPr>
            </w:pPr>
          </w:p>
        </w:tc>
      </w:tr>
      <w:tr w:rsidTr="00236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3</w:t>
            </w:r>
          </w:p>
        </w:tc>
        <w:tc>
          <w:tcPr>
            <w:tcW w:w="2357"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Distribute tender documentation.</w:t>
            </w: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3.1</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Conduct checks to ensure that tender conditions and documentation are complete and the same for all potential tenderers.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3.2</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 xml:space="preserve">Distribute tender documentation to all intended recipients according to selected method of </w:t>
            </w:r>
            <w:r w:rsidRPr="00236C5B">
              <w:t>tendering, regulatory and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3.3</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Establish contact reference point to respond to tender queries according to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3.4</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Establish facility to receive submissions from tenderers according to workplace requirements.</w:t>
            </w:r>
          </w:p>
        </w:tc>
      </w:tr>
      <w:tr w:rsidTr="00236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6C5B">
            <w:pPr>
              <w:pStyle w:val="BodyText"/>
              <w:rPr>
                <w:lang w:val="en-NZ"/>
              </w:rPr>
            </w:pPr>
          </w:p>
        </w:tc>
      </w:tr>
      <w:tr w:rsidTr="00236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4</w:t>
            </w:r>
          </w:p>
        </w:tc>
        <w:tc>
          <w:tcPr>
            <w:tcW w:w="2357"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Assess tenders.</w:t>
            </w: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4.1</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Assess received submissions against tender conditions to determine eligible tenders.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4.2</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Apply calculations and measurements to interpret costs, quantities and rates, and assess eligible tenders against tender conditions to determine optimum bid.</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4.3</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Document tender assessment process and reasons for selecting the optimum bid according to r</w:t>
            </w:r>
            <w:r w:rsidRPr="00236C5B">
              <w:t>egulatory and workplace requirements.</w:t>
            </w:r>
          </w:p>
        </w:tc>
      </w:tr>
      <w:tr w:rsidTr="00236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6C5B">
            <w:pPr>
              <w:pStyle w:val="BodyText"/>
              <w:rPr>
                <w:lang w:val="en-NZ"/>
              </w:rPr>
            </w:pPr>
          </w:p>
        </w:tc>
      </w:tr>
      <w:tr w:rsidTr="00236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5</w:t>
            </w:r>
          </w:p>
        </w:tc>
        <w:tc>
          <w:tcPr>
            <w:tcW w:w="2357" w:type="dxa"/>
            <w:vMerge w:val="restart"/>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 xml:space="preserve">Finalise tender and </w:t>
            </w:r>
            <w:r w:rsidRPr="00236C5B">
              <w:t>notify outcomes.</w:t>
            </w: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5.1</w:t>
            </w:r>
          </w:p>
        </w:tc>
        <w:tc>
          <w:tcPr>
            <w:tcW w:w="5659"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 xml:space="preserve">Notify unsuccessful tenderers of tender decision </w:t>
            </w:r>
            <w:r w:rsidRPr="00236C5B">
              <w:t>according to regulatory and workplace requirements.</w:t>
            </w:r>
          </w:p>
        </w:tc>
      </w:tr>
      <w:tr w:rsidTr="00236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6C5B">
            <w:pPr>
              <w:pStyle w:val="BodyText"/>
              <w:rPr>
                <w:lang w:val="en-NZ"/>
              </w:rPr>
            </w:pPr>
            <w:r w:rsidRPr="00236C5B">
              <w:t>5.2</w:t>
            </w:r>
          </w:p>
        </w:tc>
        <w:tc>
          <w:tcPr>
            <w:tcW w:w="5659" w:type="dxa"/>
            <w:tcBorders>
              <w:top w:val="nil"/>
              <w:left w:val="nil"/>
              <w:bottom w:val="nil"/>
              <w:right w:val="nil"/>
            </w:tcBorders>
            <w:tcMar>
              <w:top w:w="0" w:type="dxa"/>
              <w:left w:w="62" w:type="dxa"/>
              <w:bottom w:w="0" w:type="dxa"/>
              <w:right w:w="62" w:type="dxa"/>
            </w:tcMar>
          </w:tcPr>
          <w:p w:rsidR="00000000" w:rsidRPr="00236C5B" w:rsidP="00236C5B">
            <w:pPr>
              <w:pStyle w:val="BodyText"/>
            </w:pPr>
            <w:r w:rsidRPr="00236C5B">
              <w:t>Notify successful tenderer of decision and commence pre-contract negotiations according to regulatory and workplace requirements.</w:t>
            </w:r>
          </w:p>
        </w:tc>
      </w:tr>
    </w:tbl>
    <w:p w:rsidR="00000000" w:rsidRPr="00236C5B" w:rsidP="00236C5B">
      <w:pPr>
        <w:pStyle w:val="BodyText"/>
      </w:pPr>
    </w:p>
    <w:p w:rsidR="00000000" w:rsidRPr="00236C5B" w:rsidP="00236C5B">
      <w:pPr>
        <w:pStyle w:val="AllowPageBreak"/>
      </w:pPr>
    </w:p>
    <w:p w:rsidR="00000000" w:rsidRPr="00236C5B" w:rsidP="00236C5B">
      <w:pPr>
        <w:pStyle w:val="Heading1"/>
      </w:pPr>
      <w:bookmarkStart w:id="6" w:name="O_1173301"/>
      <w:bookmarkEnd w:id="6"/>
      <w:r w:rsidRPr="00236C5B">
        <w:t>Foundation Skills</w:t>
      </w:r>
    </w:p>
    <w:p w:rsidR="00000000" w:rsidRPr="00236C5B" w:rsidP="003B1A52">
      <w:pPr>
        <w:pStyle w:val="BodyText"/>
      </w:pPr>
      <w:r w:rsidRPr="00236C5B">
        <w:t>Foundation skills essential to performance are explicit in the performance criteria of this unit of competency.</w:t>
      </w:r>
    </w:p>
    <w:p w:rsidR="00000000" w:rsidRPr="00236C5B" w:rsidP="00236C5B">
      <w:pPr>
        <w:pStyle w:val="Heading1"/>
      </w:pPr>
      <w:bookmarkStart w:id="7" w:name="O_1173300"/>
      <w:bookmarkEnd w:id="7"/>
      <w:r w:rsidRPr="00236C5B">
        <w:t>Unit Mapping Information</w:t>
      </w:r>
    </w:p>
    <w:p w:rsidR="00000000" w:rsidRPr="00236C5B" w:rsidP="003B1A52">
      <w:pPr>
        <w:pStyle w:val="BodyText"/>
      </w:pPr>
      <w:r w:rsidRPr="00236C5B">
        <w:t>Supersedes and is equivalent to CPPACC5013A Prepare and administer tender documentation for accessib</w:t>
      </w:r>
      <w:r w:rsidRPr="00236C5B">
        <w:t>le building work.</w:t>
      </w:r>
    </w:p>
    <w:p w:rsidR="00000000" w:rsidRPr="00236C5B" w:rsidP="00236C5B">
      <w:pPr>
        <w:pStyle w:val="Heading1"/>
      </w:pPr>
      <w:bookmarkStart w:id="8" w:name="O_1173293"/>
      <w:bookmarkEnd w:id="8"/>
      <w:r w:rsidRPr="00236C5B">
        <w:t>Links</w:t>
      </w:r>
    </w:p>
    <w:p w:rsidR="00000000" w:rsidRPr="00236C5B" w:rsidP="003B1A52">
      <w:pPr>
        <w:pStyle w:val="BodyText"/>
      </w:pPr>
      <w:r w:rsidRPr="00236C5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82059">
        <w:rPr>
          <w:rStyle w:val="Hyperlink"/>
        </w:rPr>
        <w:t>https://vetnet.gov.au/Pages/TrainingDocs.aspx?q=6f3f9672-30e8-4835-b348-205dfcf13d9b</w:t>
      </w:r>
      <w:r>
        <w:fldChar w:fldCharType="end"/>
      </w:r>
    </w:p>
    <w:p w:rsidR="00000000" w:rsidRPr="00236C5B" w:rsidP="00236C5B"/>
    <w:sectPr w:rsidSect="00236C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5B" w:rsidRPr="003B1A52" w:rsidP="003B1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P="00236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A52" w:rsidP="00236C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B1A52" w:rsidP="00236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C5B" w:rsidRPr="003B1A52" w:rsidP="003B1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RPr="002D2AF8" w:rsidP="00236C5B">
    <w:pPr>
      <w:pStyle w:val="Header"/>
      <w:framePr w:wrap="around"/>
    </w:pPr>
    <w:r>
      <w:fldChar w:fldCharType="begin"/>
    </w:r>
    <w:r>
      <w:instrText xml:space="preserve"> TITLE   \* MERGEFORMAT </w:instrText>
    </w:r>
    <w:r>
      <w:fldChar w:fldCharType="separate"/>
    </w:r>
    <w:r>
      <w:t>CPPACC5013 Prepare and administer tender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B1A52" w:rsidP="00236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C5B"/>
    <w:pPr>
      <w:spacing w:before="360" w:after="60"/>
      <w:outlineLvl w:val="0"/>
    </w:pPr>
    <w:rPr>
      <w:sz w:val="32"/>
    </w:rPr>
  </w:style>
  <w:style w:type="paragraph" w:styleId="Heading2">
    <w:name w:val="heading 2"/>
    <w:basedOn w:val="HeadingBase"/>
    <w:next w:val="BodyText"/>
    <w:link w:val="Heading2Char"/>
    <w:qFormat/>
    <w:rsid w:val="00236C5B"/>
    <w:pPr>
      <w:keepLines/>
      <w:spacing w:before="240" w:after="120"/>
      <w:outlineLvl w:val="1"/>
    </w:pPr>
    <w:rPr>
      <w:sz w:val="28"/>
      <w:szCs w:val="40"/>
    </w:rPr>
  </w:style>
  <w:style w:type="paragraph" w:styleId="Heading3">
    <w:name w:val="heading 3"/>
    <w:basedOn w:val="HeadingBase"/>
    <w:next w:val="BodyText"/>
    <w:link w:val="Heading3Char"/>
    <w:qFormat/>
    <w:rsid w:val="00236C5B"/>
    <w:pPr>
      <w:spacing w:before="180" w:after="120"/>
      <w:outlineLvl w:val="2"/>
    </w:pPr>
    <w:rPr>
      <w:spacing w:val="-10"/>
      <w:kern w:val="32"/>
    </w:rPr>
  </w:style>
  <w:style w:type="paragraph" w:styleId="Heading4">
    <w:name w:val="heading 4"/>
    <w:basedOn w:val="HeadingBase"/>
    <w:next w:val="BodyText"/>
    <w:link w:val="Heading4Char"/>
    <w:qFormat/>
    <w:rsid w:val="00236C5B"/>
    <w:pPr>
      <w:spacing w:before="160" w:after="120"/>
      <w:outlineLvl w:val="3"/>
    </w:pPr>
    <w:rPr>
      <w:sz w:val="22"/>
    </w:rPr>
  </w:style>
  <w:style w:type="paragraph" w:styleId="Heading5">
    <w:name w:val="heading 5"/>
    <w:basedOn w:val="HeadingBase"/>
    <w:next w:val="Normal"/>
    <w:link w:val="Heading5Char"/>
    <w:qFormat/>
    <w:rsid w:val="00236C5B"/>
    <w:pPr>
      <w:spacing w:before="80"/>
      <w:outlineLvl w:val="4"/>
    </w:pPr>
    <w:rPr>
      <w:color w:val="918585"/>
      <w:sz w:val="20"/>
    </w:rPr>
  </w:style>
  <w:style w:type="paragraph" w:styleId="Heading6">
    <w:name w:val="heading 6"/>
    <w:basedOn w:val="HeadingBase"/>
    <w:next w:val="Normal"/>
    <w:link w:val="Heading6Char"/>
    <w:qFormat/>
    <w:rsid w:val="00236C5B"/>
    <w:pPr>
      <w:spacing w:before="60"/>
      <w:outlineLvl w:val="5"/>
    </w:pPr>
    <w:rPr>
      <w:color w:val="918585"/>
      <w:sz w:val="20"/>
    </w:rPr>
  </w:style>
  <w:style w:type="paragraph" w:styleId="Heading7">
    <w:name w:val="heading 7"/>
    <w:basedOn w:val="Normal"/>
    <w:next w:val="Normal"/>
    <w:link w:val="Heading7Char"/>
    <w:qFormat/>
    <w:rsid w:val="00236C5B"/>
    <w:pPr>
      <w:ind w:left="720"/>
      <w:outlineLvl w:val="6"/>
    </w:pPr>
    <w:rPr>
      <w:i/>
    </w:rPr>
  </w:style>
  <w:style w:type="paragraph" w:styleId="Heading8">
    <w:name w:val="heading 8"/>
    <w:basedOn w:val="Normal"/>
    <w:next w:val="Normal"/>
    <w:link w:val="Heading8Char"/>
    <w:qFormat/>
    <w:rsid w:val="00236C5B"/>
    <w:pPr>
      <w:ind w:left="720"/>
      <w:outlineLvl w:val="7"/>
    </w:pPr>
    <w:rPr>
      <w:i/>
    </w:rPr>
  </w:style>
  <w:style w:type="paragraph" w:styleId="Heading9">
    <w:name w:val="heading 9"/>
    <w:basedOn w:val="Normal"/>
    <w:next w:val="Normal"/>
    <w:link w:val="Heading9Char"/>
    <w:qFormat/>
    <w:rsid w:val="00236C5B"/>
    <w:pPr>
      <w:ind w:left="720"/>
      <w:outlineLvl w:val="8"/>
    </w:pPr>
    <w:rPr>
      <w:i/>
    </w:rPr>
  </w:style>
  <w:style w:type="character" w:default="1" w:styleId="DefaultParagraphFont">
    <w:name w:val="Default Paragraph Font"/>
    <w:uiPriority w:val="1"/>
    <w:unhideWhenUsed/>
    <w:rsid w:val="00236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C5B"/>
  </w:style>
  <w:style w:type="character" w:customStyle="1" w:styleId="Heading1Char">
    <w:name w:val="Heading 1 Char"/>
    <w:basedOn w:val="DefaultParagraphFont"/>
    <w:link w:val="Heading1"/>
    <w:rsid w:val="00236C5B"/>
    <w:rPr>
      <w:rFonts w:ascii="Times New Roman" w:eastAsia="Times New Roman" w:hAnsi="Times New Roman" w:cs="Times New Roman"/>
      <w:b/>
      <w:sz w:val="32"/>
      <w:szCs w:val="20"/>
      <w:lang w:eastAsia="en-US"/>
    </w:rPr>
  </w:style>
  <w:style w:type="paragraph" w:styleId="BodyText">
    <w:name w:val="Body Text"/>
    <w:basedOn w:val="Normal"/>
    <w:link w:val="BodyTextChar"/>
    <w:rsid w:val="00236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C5B"/>
    <w:rPr>
      <w:rFonts w:ascii="Times New Roman" w:eastAsia="Times New Roman" w:hAnsi="Times New Roman" w:cs="Times New Roman"/>
      <w:sz w:val="24"/>
      <w:lang w:eastAsia="en-US"/>
    </w:rPr>
  </w:style>
  <w:style w:type="paragraph" w:customStyle="1" w:styleId="SuperHeading">
    <w:name w:val="SuperHeading"/>
    <w:basedOn w:val="Normal"/>
    <w:rsid w:val="00236C5B"/>
    <w:pPr>
      <w:spacing w:before="240" w:after="120"/>
      <w:outlineLvl w:val="0"/>
    </w:pPr>
    <w:rPr>
      <w:rFonts w:ascii="Times New Roman" w:hAnsi="Times New Roman"/>
      <w:b/>
      <w:sz w:val="32"/>
    </w:rPr>
  </w:style>
  <w:style w:type="paragraph" w:customStyle="1" w:styleId="AllowPageBreak">
    <w:name w:val="AllowPageBreak"/>
    <w:rsid w:val="00236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C5B"/>
    <w:rPr>
      <w:rFonts w:ascii="Courier New" w:eastAsia="Times New Roman" w:hAnsi="Courier New" w:cs="Times New Roman"/>
      <w:i/>
      <w:szCs w:val="20"/>
      <w:lang w:eastAsia="en-US"/>
    </w:rPr>
  </w:style>
  <w:style w:type="paragraph" w:customStyle="1" w:styleId="HeadingBase">
    <w:name w:val="Heading Base"/>
    <w:rsid w:val="00236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C5B"/>
    <w:pPr>
      <w:tabs>
        <w:tab w:val="right" w:leader="dot" w:pos="9072"/>
      </w:tabs>
      <w:ind w:left="567"/>
    </w:pPr>
    <w:rPr>
      <w:szCs w:val="22"/>
    </w:rPr>
  </w:style>
  <w:style w:type="paragraph" w:customStyle="1" w:styleId="TOCBase">
    <w:name w:val="TOC Base"/>
    <w:rsid w:val="00236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C5B"/>
    <w:pPr>
      <w:tabs>
        <w:tab w:val="right" w:leader="dot" w:pos="9072"/>
      </w:tabs>
      <w:spacing w:before="40" w:after="40"/>
      <w:ind w:left="284"/>
    </w:pPr>
    <w:rPr>
      <w:rFonts w:ascii="Times New Roman" w:hAnsi="Times New Roman"/>
    </w:rPr>
  </w:style>
  <w:style w:type="paragraph" w:styleId="TOC1">
    <w:name w:val="toc 1"/>
    <w:basedOn w:val="TOCBase"/>
    <w:next w:val="Normal"/>
    <w:rsid w:val="00236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C5B"/>
    <w:rPr>
      <w:rFonts w:ascii="Times New Roman" w:eastAsia="Times New Roman" w:hAnsi="Times New Roman" w:cs="Times New Roman"/>
      <w:sz w:val="16"/>
      <w:lang w:eastAsia="en-US"/>
    </w:rPr>
  </w:style>
  <w:style w:type="paragraph" w:styleId="Title">
    <w:name w:val="Title"/>
    <w:basedOn w:val="HeadingBase"/>
    <w:link w:val="TitleChar"/>
    <w:qFormat/>
    <w:rsid w:val="00236C5B"/>
    <w:pPr>
      <w:spacing w:before="5040"/>
      <w:jc w:val="center"/>
    </w:pPr>
    <w:rPr>
      <w:sz w:val="48"/>
      <w:szCs w:val="72"/>
      <w:lang w:val="en-US"/>
    </w:rPr>
  </w:style>
  <w:style w:type="character" w:customStyle="1" w:styleId="TitleChar">
    <w:name w:val="Title Char"/>
    <w:basedOn w:val="DefaultParagraphFont"/>
    <w:link w:val="Title"/>
    <w:rsid w:val="00236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C5B"/>
    <w:pPr>
      <w:tabs>
        <w:tab w:val="left" w:pos="3600"/>
        <w:tab w:val="left" w:pos="3958"/>
      </w:tabs>
    </w:pPr>
  </w:style>
  <w:style w:type="paragraph" w:styleId="List">
    <w:name w:val="List"/>
    <w:basedOn w:val="BodyText"/>
    <w:next w:val="BodyText"/>
    <w:rsid w:val="00236C5B"/>
    <w:pPr>
      <w:tabs>
        <w:tab w:val="left" w:pos="340"/>
      </w:tabs>
      <w:spacing w:before="60" w:after="60"/>
      <w:ind w:left="340" w:hanging="340"/>
    </w:pPr>
  </w:style>
  <w:style w:type="paragraph" w:styleId="ListBullet">
    <w:name w:val="List Bullet"/>
    <w:basedOn w:val="List"/>
    <w:rsid w:val="00236C5B"/>
    <w:pPr>
      <w:numPr>
        <w:numId w:val="10"/>
      </w:numPr>
      <w:tabs>
        <w:tab w:val="clear" w:pos="340"/>
      </w:tabs>
      <w:spacing w:before="40" w:after="40"/>
    </w:pPr>
  </w:style>
  <w:style w:type="paragraph" w:customStyle="1" w:styleId="Note">
    <w:name w:val="Note"/>
    <w:basedOn w:val="BodyText"/>
    <w:rsid w:val="00236C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6C5B"/>
    <w:rPr>
      <w:b/>
      <w:spacing w:val="0"/>
    </w:rPr>
  </w:style>
  <w:style w:type="paragraph" w:customStyle="1" w:styleId="SuperTitle">
    <w:name w:val="SuperTitle"/>
    <w:basedOn w:val="Title"/>
    <w:rsid w:val="00236C5B"/>
    <w:pPr>
      <w:framePr w:wrap="auto" w:hAnchor="text" w:y="6049"/>
    </w:pPr>
    <w:rPr>
      <w:color w:val="000000"/>
      <w:sz w:val="40"/>
    </w:rPr>
  </w:style>
  <w:style w:type="paragraph" w:customStyle="1" w:styleId="TOCTitle">
    <w:name w:val="TOCTitle"/>
    <w:basedOn w:val="Heading1"/>
    <w:rsid w:val="00236C5B"/>
    <w:pPr>
      <w:spacing w:after="240"/>
      <w:jc w:val="center"/>
      <w:outlineLvl w:val="9"/>
    </w:pPr>
    <w:rPr>
      <w:caps/>
    </w:rPr>
  </w:style>
  <w:style w:type="paragraph" w:customStyle="1" w:styleId="Version">
    <w:name w:val="Version"/>
    <w:rsid w:val="00236C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C5B"/>
    <w:pPr>
      <w:numPr>
        <w:numId w:val="11"/>
      </w:numPr>
      <w:tabs>
        <w:tab w:val="clear" w:pos="680"/>
      </w:tabs>
    </w:pPr>
  </w:style>
  <w:style w:type="paragraph" w:styleId="Index1">
    <w:name w:val="index 1"/>
    <w:basedOn w:val="Normal"/>
    <w:next w:val="Normal"/>
    <w:semiHidden/>
    <w:rsid w:val="00236C5B"/>
    <w:pPr>
      <w:keepNext w:val="0"/>
      <w:tabs>
        <w:tab w:val="right" w:pos="4176"/>
      </w:tabs>
      <w:ind w:left="198" w:hanging="198"/>
    </w:pPr>
    <w:rPr>
      <w:rFonts w:ascii="Garamond" w:hAnsi="Garamond"/>
    </w:rPr>
  </w:style>
  <w:style w:type="paragraph" w:styleId="IndexHeading">
    <w:name w:val="index heading"/>
    <w:basedOn w:val="Normal"/>
    <w:next w:val="Index1"/>
    <w:semiHidden/>
    <w:rsid w:val="00236C5B"/>
    <w:pPr>
      <w:spacing w:before="120" w:after="120"/>
    </w:pPr>
    <w:rPr>
      <w:rFonts w:ascii="Arial" w:hAnsi="Arial"/>
      <w:b/>
      <w:color w:val="918585"/>
      <w:sz w:val="24"/>
    </w:rPr>
  </w:style>
  <w:style w:type="paragraph" w:styleId="Header">
    <w:name w:val="header"/>
    <w:basedOn w:val="Normal"/>
    <w:link w:val="HeaderChar"/>
    <w:rsid w:val="00236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C5B"/>
    <w:rPr>
      <w:rFonts w:ascii="Times New Roman" w:eastAsia="Times New Roman" w:hAnsi="Times New Roman" w:cs="Times New Roman"/>
      <w:sz w:val="16"/>
      <w:szCs w:val="20"/>
      <w:lang w:val="en-GB" w:eastAsia="en-US"/>
    </w:rPr>
  </w:style>
  <w:style w:type="paragraph" w:customStyle="1" w:styleId="Chapter">
    <w:name w:val="Chapter"/>
    <w:basedOn w:val="Normal"/>
    <w:rsid w:val="00236C5B"/>
    <w:pPr>
      <w:spacing w:before="240"/>
    </w:pPr>
    <w:rPr>
      <w:rFonts w:ascii="Times New Roman" w:hAnsi="Times New Roman"/>
      <w:smallCaps/>
      <w:spacing w:val="80"/>
      <w:sz w:val="28"/>
    </w:rPr>
  </w:style>
  <w:style w:type="paragraph" w:customStyle="1" w:styleId="InChapter">
    <w:name w:val="InChapter"/>
    <w:basedOn w:val="Heading3"/>
    <w:rsid w:val="00236C5B"/>
    <w:pPr>
      <w:spacing w:after="240"/>
      <w:outlineLvl w:val="9"/>
    </w:pPr>
    <w:rPr>
      <w:noProof/>
    </w:rPr>
  </w:style>
  <w:style w:type="paragraph" w:styleId="Index2">
    <w:name w:val="index 2"/>
    <w:basedOn w:val="Normal"/>
    <w:next w:val="Normal"/>
    <w:semiHidden/>
    <w:rsid w:val="00236C5B"/>
    <w:pPr>
      <w:tabs>
        <w:tab w:val="right" w:pos="4176"/>
      </w:tabs>
      <w:ind w:left="568" w:hanging="284"/>
    </w:pPr>
    <w:rPr>
      <w:rFonts w:ascii="Garamond" w:hAnsi="Garamond"/>
    </w:rPr>
  </w:style>
  <w:style w:type="paragraph" w:customStyle="1" w:styleId="Byline">
    <w:name w:val="Byline"/>
    <w:rsid w:val="00236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C5B"/>
    <w:pPr>
      <w:tabs>
        <w:tab w:val="clear" w:pos="3600"/>
        <w:tab w:val="clear" w:pos="3958"/>
      </w:tabs>
      <w:jc w:val="right"/>
    </w:pPr>
  </w:style>
  <w:style w:type="character" w:styleId="Emphasis">
    <w:name w:val="Emphasis"/>
    <w:basedOn w:val="DefaultParagraphFont"/>
    <w:qFormat/>
    <w:rsid w:val="00236C5B"/>
    <w:rPr>
      <w:i/>
    </w:rPr>
  </w:style>
  <w:style w:type="paragraph" w:styleId="Caption">
    <w:name w:val="caption"/>
    <w:basedOn w:val="BodyText"/>
    <w:next w:val="Normal"/>
    <w:qFormat/>
    <w:rsid w:val="00236C5B"/>
    <w:pPr>
      <w:framePr w:w="2268" w:hSpace="181" w:vSpace="181" w:wrap="around" w:vAnchor="text" w:hAnchor="page" w:x="1135" w:y="285" w:anchorLock="1"/>
    </w:pPr>
    <w:rPr>
      <w:i/>
    </w:rPr>
  </w:style>
  <w:style w:type="paragraph" w:customStyle="1" w:styleId="MiniTOCTitle">
    <w:name w:val="MiniTOCTitle"/>
    <w:basedOn w:val="Heading4"/>
    <w:rsid w:val="00236C5B"/>
    <w:pPr>
      <w:spacing w:before="240"/>
      <w:outlineLvl w:val="9"/>
    </w:pPr>
    <w:rPr>
      <w:noProof/>
      <w:sz w:val="24"/>
    </w:rPr>
  </w:style>
  <w:style w:type="paragraph" w:customStyle="1" w:styleId="MiniTOCItem">
    <w:name w:val="MiniTOCItem"/>
    <w:basedOn w:val="ListBullet"/>
    <w:rsid w:val="00236C5B"/>
    <w:pPr>
      <w:numPr>
        <w:numId w:val="0"/>
      </w:numPr>
      <w:tabs>
        <w:tab w:val="right" w:leader="dot" w:pos="6521"/>
      </w:tabs>
      <w:spacing w:before="0" w:after="0"/>
    </w:pPr>
  </w:style>
  <w:style w:type="paragraph" w:customStyle="1" w:styleId="TOFTitle">
    <w:name w:val="TOFTitle"/>
    <w:basedOn w:val="TOCTitle"/>
    <w:rsid w:val="00236C5B"/>
  </w:style>
  <w:style w:type="paragraph" w:styleId="TableofFigures">
    <w:name w:val="table of figures"/>
    <w:basedOn w:val="Normal"/>
    <w:next w:val="Normal"/>
    <w:semiHidden/>
    <w:rsid w:val="00236C5B"/>
    <w:pPr>
      <w:tabs>
        <w:tab w:val="right" w:leader="dot" w:pos="9072"/>
      </w:tabs>
      <w:ind w:left="970" w:hanging="403"/>
    </w:pPr>
    <w:rPr>
      <w:rFonts w:ascii="Times New Roman" w:hAnsi="Times New Roman"/>
      <w:b/>
    </w:rPr>
  </w:style>
  <w:style w:type="paragraph" w:styleId="ListNumber">
    <w:name w:val="List Number"/>
    <w:basedOn w:val="List"/>
    <w:rsid w:val="00236C5B"/>
    <w:pPr>
      <w:numPr>
        <w:numId w:val="13"/>
      </w:numPr>
      <w:tabs>
        <w:tab w:val="clear" w:pos="340"/>
      </w:tabs>
    </w:pPr>
  </w:style>
  <w:style w:type="character" w:customStyle="1" w:styleId="WingdingSymbols">
    <w:name w:val="Wingding Symbols"/>
    <w:rsid w:val="00236C5B"/>
    <w:rPr>
      <w:rFonts w:ascii="Wingdings" w:hAnsi="Wingdings"/>
    </w:rPr>
  </w:style>
  <w:style w:type="paragraph" w:customStyle="1" w:styleId="TableHeading">
    <w:name w:val="Table Heading"/>
    <w:basedOn w:val="HeadingBase"/>
    <w:rsid w:val="00236C5B"/>
    <w:pPr>
      <w:keepLines/>
      <w:pBdr>
        <w:bottom w:val="single" w:sz="6" w:space="1" w:color="918585"/>
      </w:pBdr>
      <w:spacing w:before="240"/>
    </w:pPr>
  </w:style>
  <w:style w:type="character" w:customStyle="1" w:styleId="HotSpot">
    <w:name w:val="HotSpot"/>
    <w:rsid w:val="00236C5B"/>
    <w:rPr>
      <w:color w:val="0033CC"/>
      <w:u w:val="none"/>
    </w:rPr>
  </w:style>
  <w:style w:type="paragraph" w:customStyle="1" w:styleId="BodyTextRight">
    <w:name w:val="Body Text Right"/>
    <w:basedOn w:val="BodyText"/>
    <w:rsid w:val="00236C5B"/>
    <w:pPr>
      <w:spacing w:before="0" w:after="0"/>
      <w:jc w:val="right"/>
    </w:pPr>
  </w:style>
  <w:style w:type="paragraph" w:styleId="Index3">
    <w:name w:val="index 3"/>
    <w:basedOn w:val="ListNumber2"/>
    <w:next w:val="Normal"/>
    <w:semiHidden/>
    <w:rsid w:val="00236C5B"/>
    <w:pPr>
      <w:numPr>
        <w:numId w:val="0"/>
      </w:numPr>
      <w:tabs>
        <w:tab w:val="right" w:leader="dot" w:pos="4176"/>
      </w:tabs>
    </w:pPr>
  </w:style>
  <w:style w:type="paragraph" w:styleId="ListNumber2">
    <w:name w:val="List Number 2"/>
    <w:basedOn w:val="List2"/>
    <w:rsid w:val="00236C5B"/>
    <w:pPr>
      <w:numPr>
        <w:numId w:val="8"/>
      </w:numPr>
      <w:tabs>
        <w:tab w:val="clear" w:pos="1060"/>
      </w:tabs>
    </w:pPr>
  </w:style>
  <w:style w:type="paragraph" w:customStyle="1" w:styleId="MarginNote">
    <w:name w:val="Margin Note"/>
    <w:basedOn w:val="BodyText"/>
    <w:rsid w:val="00236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C5B"/>
    <w:rPr>
      <w:sz w:val="32"/>
    </w:rPr>
  </w:style>
  <w:style w:type="paragraph" w:customStyle="1" w:styleId="HeadingProcedure">
    <w:name w:val="Heading Procedure"/>
    <w:basedOn w:val="HeadingBase"/>
    <w:next w:val="Normal"/>
    <w:rsid w:val="00236C5B"/>
    <w:pPr>
      <w:tabs>
        <w:tab w:val="left" w:pos="0"/>
      </w:tabs>
      <w:spacing w:before="120" w:after="60"/>
    </w:pPr>
    <w:rPr>
      <w:i/>
      <w:color w:val="918585"/>
      <w:sz w:val="22"/>
    </w:rPr>
  </w:style>
  <w:style w:type="paragraph" w:customStyle="1" w:styleId="TableBodyText">
    <w:name w:val="Table Body Text"/>
    <w:basedOn w:val="BodyText"/>
    <w:rsid w:val="00236C5B"/>
    <w:pPr>
      <w:spacing w:before="60" w:after="60"/>
    </w:pPr>
  </w:style>
  <w:style w:type="paragraph" w:styleId="ListContinue">
    <w:name w:val="List Continue"/>
    <w:basedOn w:val="List"/>
    <w:rsid w:val="00236C5B"/>
    <w:pPr>
      <w:ind w:firstLine="0"/>
    </w:pPr>
  </w:style>
  <w:style w:type="paragraph" w:customStyle="1" w:styleId="ListNote">
    <w:name w:val="List Note"/>
    <w:basedOn w:val="List"/>
    <w:rsid w:val="00236C5B"/>
    <w:pPr>
      <w:pBdr>
        <w:top w:val="single" w:sz="6" w:space="2" w:color="918585"/>
        <w:bottom w:val="single" w:sz="6" w:space="2" w:color="918585"/>
      </w:pBdr>
      <w:tabs>
        <w:tab w:val="left" w:pos="1021"/>
      </w:tabs>
      <w:ind w:firstLine="0"/>
    </w:pPr>
  </w:style>
  <w:style w:type="paragraph" w:customStyle="1" w:styleId="Warning">
    <w:name w:val="Warning"/>
    <w:basedOn w:val="BodyText"/>
    <w:rsid w:val="00236C5B"/>
    <w:pPr>
      <w:shd w:val="clear" w:color="auto" w:fill="D9D9D9"/>
      <w:tabs>
        <w:tab w:val="left" w:pos="992"/>
      </w:tabs>
      <w:ind w:left="119" w:right="119"/>
    </w:pPr>
    <w:rPr>
      <w:sz w:val="20"/>
    </w:rPr>
  </w:style>
  <w:style w:type="paragraph" w:customStyle="1" w:styleId="MarginIcons">
    <w:name w:val="Margin Icons"/>
    <w:basedOn w:val="BodyText"/>
    <w:rsid w:val="00236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C5B"/>
    <w:rPr>
      <w:rFonts w:ascii="Courier New" w:hAnsi="Courier New"/>
    </w:rPr>
  </w:style>
  <w:style w:type="paragraph" w:customStyle="1" w:styleId="NoteBullet">
    <w:name w:val="Note Bullet"/>
    <w:basedOn w:val="Note"/>
    <w:rsid w:val="00236C5B"/>
    <w:pPr>
      <w:tabs>
        <w:tab w:val="clear" w:pos="680"/>
      </w:tabs>
      <w:spacing w:before="60" w:after="60"/>
    </w:pPr>
  </w:style>
  <w:style w:type="paragraph" w:customStyle="1" w:styleId="SubHeading2">
    <w:name w:val="SubHeading2"/>
    <w:basedOn w:val="HeadingBase"/>
    <w:rsid w:val="00236C5B"/>
    <w:pPr>
      <w:spacing w:before="240" w:after="60"/>
    </w:pPr>
    <w:rPr>
      <w:sz w:val="20"/>
    </w:rPr>
  </w:style>
  <w:style w:type="paragraph" w:customStyle="1" w:styleId="SubHeading1">
    <w:name w:val="SubHeading1"/>
    <w:basedOn w:val="HeadingBase"/>
    <w:rsid w:val="00236C5B"/>
    <w:pPr>
      <w:spacing w:before="240" w:after="60"/>
    </w:pPr>
    <w:rPr>
      <w:color w:val="918585"/>
      <w:sz w:val="22"/>
    </w:rPr>
  </w:style>
  <w:style w:type="paragraph" w:customStyle="1" w:styleId="SideHeading">
    <w:name w:val="Side Heading"/>
    <w:basedOn w:val="HeadingBase"/>
    <w:rsid w:val="00236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C5B"/>
    <w:pPr>
      <w:numPr>
        <w:numId w:val="9"/>
      </w:numPr>
    </w:pPr>
  </w:style>
  <w:style w:type="paragraph" w:styleId="PlainText">
    <w:name w:val="Plain Text"/>
    <w:basedOn w:val="Normal"/>
    <w:link w:val="PlainTextChar"/>
    <w:rsid w:val="00236C5B"/>
    <w:rPr>
      <w:sz w:val="20"/>
    </w:rPr>
  </w:style>
  <w:style w:type="character" w:customStyle="1" w:styleId="PlainTextChar">
    <w:name w:val="Plain Text Char"/>
    <w:basedOn w:val="DefaultParagraphFont"/>
    <w:link w:val="PlainText"/>
    <w:rsid w:val="00236C5B"/>
    <w:rPr>
      <w:rFonts w:ascii="Courier New" w:eastAsia="Times New Roman" w:hAnsi="Courier New" w:cs="Times New Roman"/>
      <w:sz w:val="20"/>
      <w:szCs w:val="20"/>
      <w:lang w:eastAsia="en-US"/>
    </w:rPr>
  </w:style>
  <w:style w:type="character" w:customStyle="1" w:styleId="MenuOption">
    <w:name w:val="Menu Option"/>
    <w:basedOn w:val="DefaultParagraphFont"/>
    <w:rsid w:val="00236C5B"/>
    <w:rPr>
      <w:b/>
      <w:smallCaps/>
    </w:rPr>
  </w:style>
  <w:style w:type="paragraph" w:customStyle="1" w:styleId="TableListNumber">
    <w:name w:val="Table List Number"/>
    <w:basedOn w:val="ListNumber"/>
    <w:rsid w:val="00236C5B"/>
    <w:pPr>
      <w:numPr>
        <w:numId w:val="0"/>
      </w:numPr>
    </w:pPr>
  </w:style>
  <w:style w:type="paragraph" w:styleId="TOC4">
    <w:name w:val="toc 4"/>
    <w:basedOn w:val="TOCBase"/>
    <w:next w:val="Normal"/>
    <w:semiHidden/>
    <w:rsid w:val="00236C5B"/>
    <w:pPr>
      <w:tabs>
        <w:tab w:val="right" w:leader="dot" w:pos="9071"/>
      </w:tabs>
      <w:ind w:left="1701"/>
    </w:pPr>
  </w:style>
  <w:style w:type="paragraph" w:customStyle="1" w:styleId="ListAlpha">
    <w:name w:val="List Alpha"/>
    <w:basedOn w:val="List"/>
    <w:rsid w:val="00236C5B"/>
    <w:pPr>
      <w:numPr>
        <w:numId w:val="7"/>
      </w:numPr>
    </w:pPr>
  </w:style>
  <w:style w:type="paragraph" w:customStyle="1" w:styleId="ListAlpha2">
    <w:name w:val="List Alpha 2"/>
    <w:basedOn w:val="List2"/>
    <w:rsid w:val="00236C5B"/>
    <w:pPr>
      <w:numPr>
        <w:numId w:val="6"/>
      </w:numPr>
    </w:pPr>
  </w:style>
  <w:style w:type="paragraph" w:styleId="List2">
    <w:name w:val="List 2"/>
    <w:basedOn w:val="BodyText"/>
    <w:rsid w:val="00236C5B"/>
    <w:pPr>
      <w:tabs>
        <w:tab w:val="left" w:pos="680"/>
      </w:tabs>
      <w:spacing w:before="60" w:after="60"/>
      <w:ind w:left="680" w:hanging="340"/>
    </w:pPr>
  </w:style>
  <w:style w:type="paragraph" w:styleId="List3">
    <w:name w:val="List 3"/>
    <w:basedOn w:val="BodyText"/>
    <w:rsid w:val="00236C5B"/>
    <w:pPr>
      <w:tabs>
        <w:tab w:val="left" w:pos="1021"/>
      </w:tabs>
      <w:spacing w:before="60" w:after="60"/>
      <w:ind w:left="1020" w:hanging="340"/>
    </w:pPr>
  </w:style>
  <w:style w:type="paragraph" w:styleId="List4">
    <w:name w:val="List 4"/>
    <w:basedOn w:val="BodyText"/>
    <w:rsid w:val="00236C5B"/>
    <w:pPr>
      <w:tabs>
        <w:tab w:val="left" w:pos="1361"/>
      </w:tabs>
      <w:spacing w:before="60" w:after="60"/>
      <w:ind w:left="1361" w:hanging="340"/>
    </w:pPr>
  </w:style>
  <w:style w:type="paragraph" w:styleId="List5">
    <w:name w:val="List 5"/>
    <w:basedOn w:val="BodyText"/>
    <w:rsid w:val="00236C5B"/>
    <w:pPr>
      <w:tabs>
        <w:tab w:val="left" w:pos="1701"/>
      </w:tabs>
      <w:spacing w:before="60" w:after="60"/>
      <w:ind w:left="1701" w:hanging="340"/>
    </w:pPr>
  </w:style>
  <w:style w:type="paragraph" w:styleId="ListBullet3">
    <w:name w:val="List Bullet 3"/>
    <w:basedOn w:val="List3"/>
    <w:rsid w:val="00236C5B"/>
    <w:pPr>
      <w:numPr>
        <w:numId w:val="12"/>
      </w:numPr>
      <w:tabs>
        <w:tab w:val="clear" w:pos="1021"/>
      </w:tabs>
      <w:ind w:left="1037" w:hanging="357"/>
    </w:pPr>
  </w:style>
  <w:style w:type="paragraph" w:styleId="ListBullet4">
    <w:name w:val="List Bullet 4"/>
    <w:basedOn w:val="List4"/>
    <w:rsid w:val="00236C5B"/>
    <w:pPr>
      <w:numPr>
        <w:numId w:val="1"/>
      </w:numPr>
      <w:tabs>
        <w:tab w:val="clear" w:pos="1361"/>
      </w:tabs>
    </w:pPr>
  </w:style>
  <w:style w:type="paragraph" w:styleId="ListBullet5">
    <w:name w:val="List Bullet 5"/>
    <w:basedOn w:val="List5"/>
    <w:rsid w:val="00236C5B"/>
    <w:pPr>
      <w:numPr>
        <w:numId w:val="2"/>
      </w:numPr>
    </w:pPr>
  </w:style>
  <w:style w:type="paragraph" w:styleId="ListContinue2">
    <w:name w:val="List Continue 2"/>
    <w:basedOn w:val="List2"/>
    <w:rsid w:val="00236C5B"/>
    <w:pPr>
      <w:ind w:firstLine="0"/>
    </w:pPr>
  </w:style>
  <w:style w:type="paragraph" w:styleId="ListContinue3">
    <w:name w:val="List Continue 3"/>
    <w:basedOn w:val="List3"/>
    <w:rsid w:val="00236C5B"/>
    <w:pPr>
      <w:ind w:left="1021" w:firstLine="0"/>
    </w:pPr>
  </w:style>
  <w:style w:type="paragraph" w:styleId="ListContinue4">
    <w:name w:val="List Continue 4"/>
    <w:basedOn w:val="List4"/>
    <w:rsid w:val="00236C5B"/>
    <w:pPr>
      <w:ind w:firstLine="0"/>
    </w:pPr>
  </w:style>
  <w:style w:type="paragraph" w:styleId="ListContinue5">
    <w:name w:val="List Continue 5"/>
    <w:basedOn w:val="List5"/>
    <w:rsid w:val="00236C5B"/>
    <w:pPr>
      <w:ind w:firstLine="0"/>
    </w:pPr>
  </w:style>
  <w:style w:type="paragraph" w:styleId="ListNumber3">
    <w:name w:val="List Number 3"/>
    <w:basedOn w:val="List3"/>
    <w:rsid w:val="00236C5B"/>
    <w:pPr>
      <w:numPr>
        <w:numId w:val="3"/>
      </w:numPr>
    </w:pPr>
  </w:style>
  <w:style w:type="paragraph" w:styleId="ListNumber4">
    <w:name w:val="List Number 4"/>
    <w:basedOn w:val="List4"/>
    <w:rsid w:val="00236C5B"/>
    <w:pPr>
      <w:numPr>
        <w:numId w:val="4"/>
      </w:numPr>
    </w:pPr>
  </w:style>
  <w:style w:type="paragraph" w:styleId="ListNumber5">
    <w:name w:val="List Number 5"/>
    <w:basedOn w:val="List5"/>
    <w:rsid w:val="00236C5B"/>
    <w:pPr>
      <w:numPr>
        <w:numId w:val="5"/>
      </w:numPr>
    </w:pPr>
  </w:style>
  <w:style w:type="paragraph" w:styleId="BlockText">
    <w:name w:val="Block Text"/>
    <w:basedOn w:val="Normal"/>
    <w:rsid w:val="00236C5B"/>
    <w:pPr>
      <w:spacing w:after="120"/>
      <w:ind w:left="1440" w:right="1440"/>
    </w:pPr>
  </w:style>
  <w:style w:type="character" w:customStyle="1" w:styleId="Subscript">
    <w:name w:val="Subscript"/>
    <w:basedOn w:val="DefaultParagraphFont"/>
    <w:rsid w:val="00236C5B"/>
    <w:rPr>
      <w:sz w:val="16"/>
      <w:vertAlign w:val="subscript"/>
    </w:rPr>
  </w:style>
  <w:style w:type="character" w:customStyle="1" w:styleId="Superscript">
    <w:name w:val="Superscript"/>
    <w:basedOn w:val="DefaultParagraphFont"/>
    <w:rsid w:val="00236C5B"/>
    <w:rPr>
      <w:sz w:val="16"/>
      <w:vertAlign w:val="superscript"/>
    </w:rPr>
  </w:style>
  <w:style w:type="character" w:customStyle="1" w:styleId="Symbols">
    <w:name w:val="Symbols"/>
    <w:basedOn w:val="DefaultParagraphFont"/>
    <w:rsid w:val="00236C5B"/>
    <w:rPr>
      <w:rFonts w:ascii="Symbol" w:hAnsi="Symbol"/>
    </w:rPr>
  </w:style>
  <w:style w:type="character" w:customStyle="1" w:styleId="MenuOptions">
    <w:name w:val="Menu Options"/>
    <w:basedOn w:val="DefaultParagraphFont"/>
    <w:rsid w:val="00236C5B"/>
    <w:rPr>
      <w:rFonts w:ascii="Arial Narrow" w:hAnsi="Arial Narrow"/>
      <w:smallCaps/>
    </w:rPr>
  </w:style>
  <w:style w:type="character" w:customStyle="1" w:styleId="Buttons">
    <w:name w:val="Buttons"/>
    <w:basedOn w:val="DefaultParagraphFont"/>
    <w:rsid w:val="00236C5B"/>
    <w:rPr>
      <w:b/>
    </w:rPr>
  </w:style>
  <w:style w:type="character" w:customStyle="1" w:styleId="Underlined">
    <w:name w:val="Underlined"/>
    <w:basedOn w:val="DefaultParagraphFont"/>
    <w:rsid w:val="00236C5B"/>
    <w:rPr>
      <w:u w:val="single"/>
    </w:rPr>
  </w:style>
  <w:style w:type="paragraph" w:customStyle="1" w:styleId="TableBodyTextRight">
    <w:name w:val="Table Body Text Right"/>
    <w:basedOn w:val="TableBodyText"/>
    <w:rsid w:val="00236C5B"/>
    <w:pPr>
      <w:widowControl w:val="0"/>
      <w:autoSpaceDE w:val="0"/>
      <w:autoSpaceDN w:val="0"/>
      <w:adjustRightInd w:val="0"/>
      <w:jc w:val="right"/>
    </w:pPr>
    <w:rPr>
      <w:rFonts w:cs="Arial"/>
      <w:szCs w:val="18"/>
    </w:rPr>
  </w:style>
  <w:style w:type="paragraph" w:customStyle="1" w:styleId="CopyrightText">
    <w:name w:val="Copyright Text"/>
    <w:basedOn w:val="BodyText"/>
    <w:rsid w:val="00236C5B"/>
    <w:rPr>
      <w:sz w:val="18"/>
    </w:rPr>
  </w:style>
  <w:style w:type="paragraph" w:customStyle="1" w:styleId="BodySmallRight">
    <w:name w:val="Body Small Right"/>
    <w:basedOn w:val="BodyTextRight"/>
    <w:rsid w:val="00236C5B"/>
    <w:rPr>
      <w:sz w:val="18"/>
      <w:szCs w:val="18"/>
    </w:rPr>
  </w:style>
  <w:style w:type="paragraph" w:customStyle="1" w:styleId="MarginEdition">
    <w:name w:val="Margin Edition"/>
    <w:basedOn w:val="MarginNote"/>
    <w:rsid w:val="00236C5B"/>
    <w:pPr>
      <w:spacing w:before="0" w:after="0"/>
    </w:pPr>
    <w:rPr>
      <w:rFonts w:ascii="Times New Roman" w:hAnsi="Times New Roman"/>
      <w:color w:val="999999"/>
    </w:rPr>
  </w:style>
  <w:style w:type="paragraph" w:customStyle="1" w:styleId="Spacer">
    <w:name w:val="Spacer"/>
    <w:basedOn w:val="Normal"/>
    <w:rsid w:val="00236C5B"/>
    <w:rPr>
      <w:sz w:val="2"/>
      <w:szCs w:val="2"/>
    </w:rPr>
  </w:style>
  <w:style w:type="character" w:customStyle="1" w:styleId="Small">
    <w:name w:val="Small"/>
    <w:basedOn w:val="DefaultParagraphFont"/>
    <w:rsid w:val="00236C5B"/>
    <w:rPr>
      <w:sz w:val="16"/>
    </w:rPr>
  </w:style>
  <w:style w:type="paragraph" w:customStyle="1" w:styleId="WideTable">
    <w:name w:val="Wide Table"/>
    <w:basedOn w:val="Normal"/>
    <w:rsid w:val="00236C5B"/>
    <w:pPr>
      <w:ind w:left="-1418"/>
    </w:pPr>
    <w:rPr>
      <w:sz w:val="2"/>
      <w:szCs w:val="2"/>
    </w:rPr>
  </w:style>
  <w:style w:type="character" w:styleId="PageNumber">
    <w:name w:val="page number"/>
    <w:basedOn w:val="DefaultParagraphFont"/>
    <w:rsid w:val="00236C5B"/>
  </w:style>
  <w:style w:type="paragraph" w:styleId="Quote">
    <w:name w:val="Quote"/>
    <w:basedOn w:val="Heading1"/>
    <w:link w:val="QuoteChar"/>
    <w:qFormat/>
    <w:rsid w:val="00236C5B"/>
    <w:rPr>
      <w:b w:val="0"/>
      <w:sz w:val="72"/>
      <w:szCs w:val="72"/>
      <w:lang w:val="en-NZ"/>
    </w:rPr>
  </w:style>
  <w:style w:type="character" w:customStyle="1" w:styleId="QuoteChar">
    <w:name w:val="Quote Char"/>
    <w:basedOn w:val="DefaultParagraphFont"/>
    <w:link w:val="Quote"/>
    <w:rsid w:val="00236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C5B"/>
    <w:pPr>
      <w:pageBreakBefore/>
    </w:pPr>
  </w:style>
  <w:style w:type="paragraph" w:customStyle="1" w:styleId="Border">
    <w:name w:val="Border"/>
    <w:basedOn w:val="Normal"/>
    <w:qFormat/>
    <w:rsid w:val="00236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C5B"/>
    <w:rPr>
      <w:b/>
      <w:bCs/>
      <w:i/>
      <w:iCs/>
      <w:color w:val="auto"/>
    </w:rPr>
  </w:style>
  <w:style w:type="paragraph" w:styleId="IntenseQuote">
    <w:name w:val="Intense Quote"/>
    <w:basedOn w:val="Normal"/>
    <w:next w:val="Normal"/>
    <w:link w:val="IntenseQuoteChar"/>
    <w:uiPriority w:val="30"/>
    <w:qFormat/>
    <w:rsid w:val="00236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C5B"/>
    <w:rPr>
      <w:smallCaps/>
      <w:color w:val="auto"/>
      <w:u w:val="single"/>
    </w:rPr>
  </w:style>
  <w:style w:type="character" w:styleId="IntenseReference">
    <w:name w:val="Intense Reference"/>
    <w:basedOn w:val="DefaultParagraphFont"/>
    <w:uiPriority w:val="32"/>
    <w:qFormat/>
    <w:rsid w:val="00236C5B"/>
    <w:rPr>
      <w:b/>
      <w:bCs/>
      <w:smallCaps/>
      <w:color w:val="auto"/>
      <w:spacing w:val="5"/>
      <w:u w:val="single"/>
    </w:rPr>
  </w:style>
  <w:style w:type="paragraph" w:customStyle="1" w:styleId="2ColumnHeading">
    <w:name w:val="2Column Heading"/>
    <w:basedOn w:val="BodyText"/>
    <w:qFormat/>
    <w:rsid w:val="00236C5B"/>
    <w:pPr>
      <w:spacing w:after="60"/>
      <w:ind w:left="-2268"/>
    </w:pPr>
    <w:rPr>
      <w:b/>
    </w:rPr>
  </w:style>
  <w:style w:type="paragraph" w:customStyle="1" w:styleId="Heading1TOC">
    <w:name w:val="Heading1 TOC"/>
    <w:basedOn w:val="Normal"/>
    <w:qFormat/>
    <w:rsid w:val="00236C5B"/>
    <w:pPr>
      <w:spacing w:before="240" w:after="120"/>
    </w:pPr>
    <w:rPr>
      <w:rFonts w:ascii="Times New Roman" w:hAnsi="Times New Roman"/>
      <w:b/>
      <w:sz w:val="32"/>
    </w:rPr>
  </w:style>
  <w:style w:type="paragraph" w:customStyle="1" w:styleId="Heading2TOC">
    <w:name w:val="Heading2 TOC"/>
    <w:basedOn w:val="Normal"/>
    <w:qFormat/>
    <w:rsid w:val="00236C5B"/>
    <w:pPr>
      <w:spacing w:before="240" w:after="60"/>
    </w:pPr>
    <w:rPr>
      <w:rFonts w:ascii="Times New Roman" w:hAnsi="Times New Roman"/>
      <w:b/>
      <w:sz w:val="28"/>
    </w:rPr>
  </w:style>
  <w:style w:type="character" w:customStyle="1" w:styleId="Underline">
    <w:name w:val="Underline"/>
    <w:basedOn w:val="DefaultParagraphFont"/>
    <w:qFormat/>
    <w:rsid w:val="00236C5B"/>
    <w:rPr>
      <w:u w:val="single"/>
    </w:rPr>
  </w:style>
  <w:style w:type="character" w:customStyle="1" w:styleId="BoldandItalics">
    <w:name w:val="Bold and Italics"/>
    <w:qFormat/>
    <w:rsid w:val="00236C5B"/>
    <w:rPr>
      <w:b/>
      <w:i/>
      <w:u w:val="none"/>
    </w:rPr>
  </w:style>
  <w:style w:type="paragraph" w:styleId="BalloonText">
    <w:name w:val="Balloon Text"/>
    <w:basedOn w:val="Normal"/>
    <w:link w:val="BalloonTextChar"/>
    <w:rsid w:val="00236C5B"/>
    <w:rPr>
      <w:rFonts w:ascii="Tahoma" w:hAnsi="Tahoma" w:cs="Tahoma"/>
      <w:sz w:val="16"/>
      <w:szCs w:val="16"/>
    </w:rPr>
  </w:style>
  <w:style w:type="character" w:customStyle="1" w:styleId="BalloonTextChar">
    <w:name w:val="Balloon Text Char"/>
    <w:basedOn w:val="DefaultParagraphFont"/>
    <w:link w:val="BalloonText"/>
    <w:rsid w:val="00236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C5B"/>
    <w:rPr>
      <w:b/>
      <w:color w:val="660033"/>
      <w:spacing w:val="0"/>
    </w:rPr>
  </w:style>
  <w:style w:type="paragraph" w:customStyle="1" w:styleId="Nameditemlist">
    <w:name w:val="Named item list"/>
    <w:basedOn w:val="BodyText"/>
    <w:qFormat/>
    <w:rsid w:val="00236C5B"/>
    <w:pPr>
      <w:tabs>
        <w:tab w:val="left" w:pos="2835"/>
      </w:tabs>
      <w:ind w:left="2835" w:hanging="2835"/>
    </w:pPr>
  </w:style>
  <w:style w:type="paragraph" w:customStyle="1" w:styleId="BodyTextnopadding">
    <w:name w:val="Body Text no padding"/>
    <w:basedOn w:val="BodyText"/>
    <w:qFormat/>
    <w:rsid w:val="00236C5B"/>
    <w:pPr>
      <w:spacing w:before="0" w:after="0"/>
    </w:pPr>
  </w:style>
  <w:style w:type="paragraph" w:customStyle="1" w:styleId="BodyTextBold">
    <w:name w:val="Body Text Bold"/>
    <w:basedOn w:val="BodyText"/>
    <w:qFormat/>
    <w:rsid w:val="00236C5B"/>
    <w:rPr>
      <w:b/>
    </w:rPr>
  </w:style>
  <w:style w:type="character" w:styleId="Hyperlink">
    <w:name w:val="Hyperlink"/>
    <w:basedOn w:val="DefaultParagraphFont"/>
    <w:uiPriority w:val="99"/>
    <w:unhideWhenUsed/>
    <w:rsid w:val="003B1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3450</Characters>
  <Application>Microsoft Office Word</Application>
  <DocSecurity>0</DocSecurity>
  <Lines>150</Lines>
  <Paragraphs>77</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CPPACC5013 Prepare and administer tender documentation for accessible building work</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