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42FB" w:rsidP="00E642FB">
      <w:pPr>
        <w:pStyle w:val="Title"/>
      </w:pPr>
      <w:r>
        <w:fldChar w:fldCharType="begin"/>
      </w:r>
      <w:r>
        <w:instrText xml:space="preserve"> TITLE   \* MERGEFORMAT </w:instrText>
      </w:r>
      <w:r>
        <w:fldChar w:fldCharType="separate"/>
      </w:r>
      <w:r>
        <w:t>CPPACC5013 Prepare and administer tender documentation for accessible building work</w:t>
      </w:r>
      <w:r>
        <w:fldChar w:fldCharType="end"/>
      </w:r>
    </w:p>
    <w:p w:rsidR="00E642FB" w:rsidP="00E642FB">
      <w:pPr>
        <w:pStyle w:val="Version"/>
        <w:sectPr w:rsidSect="00303C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CAD" w:rsidP="00303CAD">
      <w:pPr>
        <w:pStyle w:val="SuperHeading"/>
      </w:pPr>
      <w:r w:rsidRPr="00303CAD">
        <w:t>CPPACC5013 Prepare and administer tender documentation for accessible building work</w:t>
      </w:r>
    </w:p>
    <w:p w:rsidR="00000000" w:rsidRPr="00303CAD" w:rsidP="00303CAD">
      <w:pPr>
        <w:pStyle w:val="Heading1"/>
      </w:pPr>
      <w:bookmarkStart w:id="1" w:name="O_1173299"/>
      <w:bookmarkEnd w:id="1"/>
      <w:r w:rsidRPr="00303CAD">
        <w:t>Modification History</w:t>
      </w:r>
    </w:p>
    <w:tbl>
      <w:tblPr>
        <w:tblW w:w="0" w:type="auto"/>
        <w:tblLayout w:type="fixed"/>
        <w:tblCellMar>
          <w:left w:w="62" w:type="dxa"/>
          <w:right w:w="62" w:type="dxa"/>
        </w:tblCellMar>
        <w:tblLook w:val="0000"/>
      </w:tblPr>
      <w:tblGrid>
        <w:gridCol w:w="1128"/>
        <w:gridCol w:w="7944"/>
      </w:tblGrid>
      <w:tr w:rsidTr="00303CA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Release 1</w:t>
            </w:r>
          </w:p>
        </w:tc>
        <w:tc>
          <w:tcPr>
            <w:tcW w:w="7944" w:type="dxa"/>
            <w:tcBorders>
              <w:top w:val="nil"/>
              <w:left w:val="nil"/>
              <w:bottom w:val="nil"/>
              <w:right w:val="nil"/>
            </w:tcBorders>
            <w:tcMar>
              <w:top w:w="0" w:type="dxa"/>
              <w:left w:w="62" w:type="dxa"/>
              <w:bottom w:w="0" w:type="dxa"/>
              <w:right w:w="62" w:type="dxa"/>
            </w:tcMar>
          </w:tcPr>
          <w:p w:rsidR="00000000" w:rsidRPr="00303CAD" w:rsidP="00303CAD">
            <w:pPr>
              <w:pStyle w:val="BodyText"/>
            </w:pPr>
            <w:r w:rsidRPr="00303CAD">
              <w:t>This unit first released with CPP Property Services Training Package Release 14.0.</w:t>
            </w:r>
          </w:p>
          <w:p w:rsidR="00000000" w:rsidRPr="00303CAD" w:rsidP="00303CAD">
            <w:pPr>
              <w:pStyle w:val="BodyText"/>
            </w:pPr>
            <w:r w:rsidRPr="00303CAD">
              <w:t>Supersedes and is equivalent to CPPACC5013A Prepare and administer tender documentation for accessible building work.</w:t>
            </w:r>
          </w:p>
          <w:p w:rsidR="00000000" w:rsidRPr="00303CAD" w:rsidP="00303CAD">
            <w:pPr>
              <w:pStyle w:val="BodyText"/>
            </w:pPr>
            <w:r w:rsidRPr="00303CAD">
              <w:t xml:space="preserve">Unit updated to meet the Standards for Training Packages 2012. </w:t>
            </w:r>
          </w:p>
        </w:tc>
      </w:tr>
    </w:tbl>
    <w:p w:rsidR="00000000" w:rsidRPr="00303CAD" w:rsidP="00303CAD">
      <w:pPr>
        <w:pStyle w:val="BodyText"/>
      </w:pPr>
    </w:p>
    <w:p w:rsidR="00000000" w:rsidRPr="00303CAD" w:rsidP="00303CAD">
      <w:pPr>
        <w:pStyle w:val="AllowPageBreak"/>
      </w:pPr>
    </w:p>
    <w:p w:rsidR="00000000" w:rsidRPr="00303CAD" w:rsidP="00303CAD">
      <w:pPr>
        <w:pStyle w:val="Heading1"/>
      </w:pPr>
      <w:bookmarkStart w:id="2" w:name="O_1173305"/>
      <w:bookmarkEnd w:id="2"/>
      <w:r w:rsidRPr="00303CAD">
        <w:t>Application</w:t>
      </w:r>
    </w:p>
    <w:p w:rsidR="00000000" w:rsidRPr="00303CAD" w:rsidP="00E642FB">
      <w:pPr>
        <w:pStyle w:val="BodyText"/>
      </w:pPr>
      <w:r w:rsidRPr="00303CAD">
        <w:t>This unit of competency specifies the ski</w:t>
      </w:r>
      <w:r w:rsidRPr="00303CAD">
        <w:t>lls and knowledge required to prepare tender documentation and administer the tendering process for accessible building work. It includes selecting suitable tendering methods, distributing tender documents, assessing tenders to determine the optimum bid an</w:t>
      </w:r>
      <w:r w:rsidRPr="00303CAD">
        <w:t>d notifying tenderers of the outcomes.</w:t>
      </w:r>
    </w:p>
    <w:p w:rsidR="00000000" w:rsidRPr="00303CAD" w:rsidP="00E642FB">
      <w:pPr>
        <w:pStyle w:val="BodyText"/>
      </w:pPr>
      <w:r w:rsidRPr="00303CAD">
        <w:t>This unit is for individuals who are self-directed and have substantial depth of knowledge and skills to make independent judgements in the provision of access consulting services.</w:t>
      </w:r>
    </w:p>
    <w:p w:rsidR="00000000" w:rsidRPr="00303CAD" w:rsidP="00E642FB">
      <w:pPr>
        <w:pStyle w:val="BodyText"/>
      </w:pPr>
      <w:r w:rsidRPr="00303CAD">
        <w:t>No licensing, legislative or certifi</w:t>
      </w:r>
      <w:r w:rsidRPr="00303CAD">
        <w:t>cation requirements apply to this unit at the time of publication.</w:t>
      </w:r>
    </w:p>
    <w:p w:rsidR="00000000" w:rsidRPr="00303CAD" w:rsidP="00303CAD">
      <w:pPr>
        <w:pStyle w:val="Heading1"/>
      </w:pPr>
      <w:bookmarkStart w:id="3" w:name="O_1173304"/>
      <w:bookmarkEnd w:id="3"/>
      <w:r w:rsidRPr="00303CAD">
        <w:t>Pre-requisite Unit</w:t>
      </w:r>
    </w:p>
    <w:p w:rsidR="00000000" w:rsidRPr="00303CAD" w:rsidP="00E642FB">
      <w:pPr>
        <w:pStyle w:val="BodyText"/>
      </w:pPr>
      <w:r w:rsidRPr="00303CAD">
        <w:t>Nil.</w:t>
      </w:r>
    </w:p>
    <w:p w:rsidR="00000000" w:rsidRPr="00303CAD" w:rsidP="00303CAD">
      <w:pPr>
        <w:pStyle w:val="Heading1"/>
      </w:pPr>
      <w:bookmarkStart w:id="4" w:name="O_1173303"/>
      <w:bookmarkEnd w:id="4"/>
      <w:r w:rsidRPr="00303CAD">
        <w:t>Unit Sector</w:t>
      </w:r>
    </w:p>
    <w:p w:rsidR="00000000" w:rsidRPr="00303CAD" w:rsidP="00E642FB">
      <w:pPr>
        <w:pStyle w:val="BodyText"/>
      </w:pPr>
      <w:r w:rsidRPr="00303CAD">
        <w:t>Access Consulting.</w:t>
      </w:r>
    </w:p>
    <w:p w:rsidR="00000000" w:rsidRPr="00303CAD" w:rsidP="00303CAD">
      <w:pPr>
        <w:pStyle w:val="Heading1"/>
      </w:pPr>
      <w:bookmarkStart w:id="5" w:name="O_1173302"/>
      <w:bookmarkEnd w:id="5"/>
      <w:r w:rsidRPr="00303CA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03CA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Performance criteria describe what needs to be done to demonstrate achievement of the element.</w:t>
            </w:r>
          </w:p>
        </w:tc>
      </w:tr>
      <w:tr w:rsidTr="00303CA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1</w:t>
            </w:r>
          </w:p>
        </w:tc>
        <w:tc>
          <w:tcPr>
            <w:tcW w:w="2357" w:type="dxa"/>
            <w:vMerge w:val="restart"/>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Prepare tender documentation</w:t>
            </w:r>
          </w:p>
        </w:tc>
        <w:tc>
          <w:tcPr>
            <w:tcW w:w="804"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1.1</w:t>
            </w:r>
          </w:p>
        </w:tc>
        <w:tc>
          <w:tcPr>
            <w:tcW w:w="5659"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Prepare specification documentation, working drawings and other items necessary to interpret project for inclusion in tender</w:t>
            </w:r>
            <w:r w:rsidRPr="00303CAD">
              <w:t xml:space="preserve"> documentation.</w:t>
            </w:r>
          </w:p>
        </w:tc>
      </w:tr>
      <w:tr w:rsidTr="00303C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1.2</w:t>
            </w:r>
          </w:p>
        </w:tc>
        <w:tc>
          <w:tcPr>
            <w:tcW w:w="5659"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 xml:space="preserve">Prepare tender conditions and documentation in </w:t>
            </w:r>
            <w:r w:rsidRPr="00303CAD">
              <w:t>consultation with relevant persons according to regulatory and workplace requirements.</w:t>
            </w:r>
          </w:p>
        </w:tc>
      </w:tr>
      <w:tr w:rsidTr="00303C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1.3</w:t>
            </w:r>
          </w:p>
        </w:tc>
        <w:tc>
          <w:tcPr>
            <w:tcW w:w="5659"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Prepare correspondence explaining tender conditions according to regulatory and workplace requirements.</w:t>
            </w:r>
          </w:p>
        </w:tc>
      </w:tr>
      <w:tr w:rsidTr="00303C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1.4</w:t>
            </w:r>
          </w:p>
        </w:tc>
        <w:tc>
          <w:tcPr>
            <w:tcW w:w="5659"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Identify personal limitations in preparing tender documentation and seek assistance from relevant persons as required.</w:t>
            </w:r>
          </w:p>
        </w:tc>
      </w:tr>
      <w:tr w:rsidTr="00303CA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03CAD">
            <w:pPr>
              <w:pStyle w:val="BodyText"/>
              <w:rPr>
                <w:lang w:val="en-NZ"/>
              </w:rPr>
            </w:pPr>
          </w:p>
        </w:tc>
      </w:tr>
      <w:tr w:rsidTr="00303CA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2</w:t>
            </w:r>
          </w:p>
        </w:tc>
        <w:tc>
          <w:tcPr>
            <w:tcW w:w="2357" w:type="dxa"/>
            <w:vMerge w:val="restart"/>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Select tendering method.</w:t>
            </w:r>
          </w:p>
        </w:tc>
        <w:tc>
          <w:tcPr>
            <w:tcW w:w="804"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2.1</w:t>
            </w:r>
          </w:p>
        </w:tc>
        <w:tc>
          <w:tcPr>
            <w:tcW w:w="5659"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Identify facets of project influencing the method of tendering according to workplace requirements.</w:t>
            </w:r>
          </w:p>
        </w:tc>
      </w:tr>
      <w:tr w:rsidTr="00303C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2.2</w:t>
            </w:r>
          </w:p>
        </w:tc>
        <w:tc>
          <w:tcPr>
            <w:tcW w:w="5659"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Select method of tendering in consultation with development team according to workplace requirements.</w:t>
            </w:r>
          </w:p>
        </w:tc>
      </w:tr>
      <w:tr w:rsidTr="00303CA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03CAD">
            <w:pPr>
              <w:pStyle w:val="BodyText"/>
              <w:rPr>
                <w:lang w:val="en-NZ"/>
              </w:rPr>
            </w:pPr>
          </w:p>
        </w:tc>
      </w:tr>
      <w:tr w:rsidTr="00303CA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3</w:t>
            </w:r>
          </w:p>
        </w:tc>
        <w:tc>
          <w:tcPr>
            <w:tcW w:w="2357" w:type="dxa"/>
            <w:vMerge w:val="restart"/>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Distribute tender documentation.</w:t>
            </w:r>
          </w:p>
        </w:tc>
        <w:tc>
          <w:tcPr>
            <w:tcW w:w="804"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3.1</w:t>
            </w:r>
          </w:p>
        </w:tc>
        <w:tc>
          <w:tcPr>
            <w:tcW w:w="5659"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Conduct checks to ensure that tender conditions and documentation are complete and the same for all potential tenderers.</w:t>
            </w:r>
          </w:p>
        </w:tc>
      </w:tr>
      <w:tr w:rsidTr="00303C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3.2</w:t>
            </w:r>
          </w:p>
        </w:tc>
        <w:tc>
          <w:tcPr>
            <w:tcW w:w="5659"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Distribute tender documentation to all intended recipients according to selected method of tendering, regulatory and workplace requirements.</w:t>
            </w:r>
          </w:p>
        </w:tc>
      </w:tr>
      <w:tr w:rsidTr="00303C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3.3</w:t>
            </w:r>
          </w:p>
        </w:tc>
        <w:tc>
          <w:tcPr>
            <w:tcW w:w="5659"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Establish contact reference point to respond to tender queries according to workplace requirements.</w:t>
            </w:r>
          </w:p>
        </w:tc>
      </w:tr>
      <w:tr w:rsidTr="00303C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3.4</w:t>
            </w:r>
          </w:p>
        </w:tc>
        <w:tc>
          <w:tcPr>
            <w:tcW w:w="5659"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E</w:t>
            </w:r>
            <w:r w:rsidRPr="00303CAD">
              <w:t>stablish facility to receive submissions from tenderers according to workplace requirements.</w:t>
            </w:r>
          </w:p>
        </w:tc>
      </w:tr>
      <w:tr w:rsidTr="00303CA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03CAD">
            <w:pPr>
              <w:pStyle w:val="BodyText"/>
              <w:rPr>
                <w:lang w:val="en-NZ"/>
              </w:rPr>
            </w:pPr>
          </w:p>
        </w:tc>
      </w:tr>
      <w:tr w:rsidTr="00303CA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4</w:t>
            </w:r>
          </w:p>
        </w:tc>
        <w:tc>
          <w:tcPr>
            <w:tcW w:w="2357" w:type="dxa"/>
            <w:vMerge w:val="restart"/>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Assess tenders.</w:t>
            </w:r>
          </w:p>
        </w:tc>
        <w:tc>
          <w:tcPr>
            <w:tcW w:w="804"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4.1</w:t>
            </w:r>
          </w:p>
        </w:tc>
        <w:tc>
          <w:tcPr>
            <w:tcW w:w="5659"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Assess received submissions against tender conditions to determine eligible tenders.</w:t>
            </w:r>
          </w:p>
        </w:tc>
      </w:tr>
      <w:tr w:rsidTr="00303C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4.2</w:t>
            </w:r>
          </w:p>
        </w:tc>
        <w:tc>
          <w:tcPr>
            <w:tcW w:w="5659"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Apply calculations and measurements to interpret costs, quantities and rates, and assess eligible tenders against tender conditions to determine optimum bid.</w:t>
            </w:r>
          </w:p>
        </w:tc>
      </w:tr>
      <w:tr w:rsidTr="00303C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4.3</w:t>
            </w:r>
          </w:p>
        </w:tc>
        <w:tc>
          <w:tcPr>
            <w:tcW w:w="5659"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Document tender assessment process and reasons for selecting the optimum bid according to r</w:t>
            </w:r>
            <w:r w:rsidRPr="00303CAD">
              <w:t>egulatory and workplace requirements.</w:t>
            </w:r>
          </w:p>
        </w:tc>
      </w:tr>
      <w:tr w:rsidTr="00303CA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03CAD">
            <w:pPr>
              <w:pStyle w:val="BodyText"/>
              <w:rPr>
                <w:lang w:val="en-NZ"/>
              </w:rPr>
            </w:pPr>
          </w:p>
        </w:tc>
      </w:tr>
      <w:tr w:rsidTr="00303CA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5</w:t>
            </w:r>
          </w:p>
        </w:tc>
        <w:tc>
          <w:tcPr>
            <w:tcW w:w="2357" w:type="dxa"/>
            <w:vMerge w:val="restart"/>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 xml:space="preserve">Finalise tender and </w:t>
            </w:r>
            <w:r w:rsidRPr="00303CAD">
              <w:t>notify outcomes.</w:t>
            </w:r>
          </w:p>
        </w:tc>
        <w:tc>
          <w:tcPr>
            <w:tcW w:w="804"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5.1</w:t>
            </w:r>
          </w:p>
        </w:tc>
        <w:tc>
          <w:tcPr>
            <w:tcW w:w="5659"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 xml:space="preserve">Notify unsuccessful tenderers of tender decision </w:t>
            </w:r>
            <w:r w:rsidRPr="00303CAD">
              <w:t>according to regulatory and workplace requirements.</w:t>
            </w:r>
          </w:p>
        </w:tc>
      </w:tr>
      <w:tr w:rsidTr="00303CA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5.2</w:t>
            </w:r>
          </w:p>
        </w:tc>
        <w:tc>
          <w:tcPr>
            <w:tcW w:w="5659" w:type="dxa"/>
            <w:tcBorders>
              <w:top w:val="nil"/>
              <w:left w:val="nil"/>
              <w:bottom w:val="nil"/>
              <w:right w:val="nil"/>
            </w:tcBorders>
            <w:tcMar>
              <w:top w:w="0" w:type="dxa"/>
              <w:left w:w="62" w:type="dxa"/>
              <w:bottom w:w="0" w:type="dxa"/>
              <w:right w:w="62" w:type="dxa"/>
            </w:tcMar>
          </w:tcPr>
          <w:p w:rsidR="00000000" w:rsidRPr="00303CAD" w:rsidP="00303CAD">
            <w:pPr>
              <w:pStyle w:val="BodyText"/>
            </w:pPr>
            <w:r w:rsidRPr="00303CAD">
              <w:t>Notify successful tenderer of decision and commence pre-contract negotiations according to regulatory and workplace requirements.</w:t>
            </w:r>
          </w:p>
        </w:tc>
      </w:tr>
    </w:tbl>
    <w:p w:rsidR="00000000" w:rsidRPr="00303CAD" w:rsidP="00303CAD">
      <w:pPr>
        <w:pStyle w:val="BodyText"/>
      </w:pPr>
    </w:p>
    <w:p w:rsidR="00000000" w:rsidRPr="00303CAD" w:rsidP="00303CAD">
      <w:pPr>
        <w:pStyle w:val="AllowPageBreak"/>
      </w:pPr>
    </w:p>
    <w:p w:rsidR="00000000" w:rsidRPr="00303CAD" w:rsidP="00303CAD">
      <w:pPr>
        <w:pStyle w:val="Heading1"/>
      </w:pPr>
      <w:bookmarkStart w:id="6" w:name="O_1173301"/>
      <w:bookmarkEnd w:id="6"/>
      <w:r w:rsidRPr="00303CAD">
        <w:t>Foundation Skills</w:t>
      </w:r>
    </w:p>
    <w:p w:rsidR="00000000" w:rsidRPr="00303CAD" w:rsidP="00E642FB">
      <w:pPr>
        <w:pStyle w:val="BodyText"/>
      </w:pPr>
      <w:r w:rsidRPr="00303CAD">
        <w:t>Foundation skills essential to performance are explicit in the performance criteria of this unit of competency.</w:t>
      </w:r>
    </w:p>
    <w:p w:rsidR="00000000" w:rsidRPr="00303CAD" w:rsidP="00303CAD">
      <w:pPr>
        <w:pStyle w:val="Heading1"/>
      </w:pPr>
      <w:bookmarkStart w:id="7" w:name="O_1173300"/>
      <w:bookmarkEnd w:id="7"/>
      <w:r w:rsidRPr="00303CAD">
        <w:t>Unit Mapping Information</w:t>
      </w:r>
    </w:p>
    <w:p w:rsidR="00000000" w:rsidRPr="00303CAD" w:rsidP="00E642FB">
      <w:pPr>
        <w:pStyle w:val="BodyText"/>
      </w:pPr>
      <w:r w:rsidRPr="00303CAD">
        <w:t>Supersedes and is equivalent to CPPACC5013A Prepare and administer tender documentation for accessib</w:t>
      </w:r>
      <w:r w:rsidRPr="00303CAD">
        <w:t>le building work.</w:t>
      </w:r>
    </w:p>
    <w:p w:rsidR="00000000" w:rsidRPr="00303CAD" w:rsidP="00303CAD">
      <w:pPr>
        <w:pStyle w:val="Heading1"/>
      </w:pPr>
      <w:bookmarkStart w:id="8" w:name="O_1173293"/>
      <w:bookmarkEnd w:id="8"/>
      <w:r w:rsidRPr="00303CAD">
        <w:t>Links</w:t>
      </w:r>
    </w:p>
    <w:p w:rsidR="00000000" w:rsidRPr="00303CAD" w:rsidP="00E642FB">
      <w:pPr>
        <w:pStyle w:val="BodyText"/>
      </w:pPr>
      <w:r w:rsidRPr="00303CA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D47DF">
        <w:rPr>
          <w:rStyle w:val="Hyperlink"/>
        </w:rPr>
        <w:t>https://vetnet.gov.au/Pages/TrainingDocs.aspx?q=6f3f9672-30e8-4835-b348-205dfcf13d9b</w:t>
      </w:r>
      <w:r>
        <w:fldChar w:fldCharType="end"/>
      </w:r>
    </w:p>
    <w:p w:rsidR="00000000" w:rsidRPr="00303CAD" w:rsidP="00E642FB">
      <w:pPr>
        <w:pStyle w:val="BodyText"/>
        <w:sectPr w:rsidSect="00303CAD">
          <w:headerReference w:type="default" r:id="rId10"/>
          <w:footerReference w:type="default" r:id="rId11"/>
          <w:pgSz w:w="11908" w:h="16833"/>
          <w:pgMar w:top="1702" w:right="1418" w:bottom="1702" w:left="1418" w:header="992" w:footer="992" w:gutter="0"/>
          <w:cols w:space="720"/>
          <w:noEndnote/>
          <w:docGrid w:linePitch="299"/>
        </w:sectPr>
      </w:pPr>
    </w:p>
    <w:p w:rsidR="00000000" w:rsidRPr="00303CAD" w:rsidP="00303CAD">
      <w:pPr>
        <w:pStyle w:val="SuperHeading"/>
      </w:pPr>
      <w:r w:rsidRPr="00303CAD">
        <w:t>Assessment Requirements for CPPACC5013 Prepare and administer tender documentation for accessible building work</w:t>
      </w:r>
    </w:p>
    <w:p w:rsidR="00000000" w:rsidRPr="00303CAD" w:rsidP="00303CAD">
      <w:pPr>
        <w:pStyle w:val="Heading1"/>
      </w:pPr>
      <w:bookmarkStart w:id="9" w:name="O_1173295"/>
      <w:bookmarkEnd w:id="9"/>
      <w:r w:rsidRPr="00303CAD">
        <w:t>Modification History</w:t>
      </w:r>
    </w:p>
    <w:tbl>
      <w:tblPr>
        <w:tblW w:w="0" w:type="auto"/>
        <w:tblLayout w:type="fixed"/>
        <w:tblCellMar>
          <w:left w:w="62" w:type="dxa"/>
          <w:right w:w="62" w:type="dxa"/>
        </w:tblCellMar>
        <w:tblLook w:val="0000"/>
      </w:tblPr>
      <w:tblGrid>
        <w:gridCol w:w="1128"/>
        <w:gridCol w:w="7944"/>
      </w:tblGrid>
      <w:tr w:rsidTr="00303CA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03CAD">
            <w:pPr>
              <w:pStyle w:val="BodyText"/>
              <w:rPr>
                <w:lang w:val="en-NZ"/>
              </w:rPr>
            </w:pPr>
            <w:r w:rsidRPr="00303CAD">
              <w:t>Release 1</w:t>
            </w:r>
          </w:p>
        </w:tc>
        <w:tc>
          <w:tcPr>
            <w:tcW w:w="7944" w:type="dxa"/>
            <w:tcBorders>
              <w:top w:val="nil"/>
              <w:left w:val="nil"/>
              <w:bottom w:val="nil"/>
              <w:right w:val="nil"/>
            </w:tcBorders>
            <w:tcMar>
              <w:top w:w="0" w:type="dxa"/>
              <w:left w:w="62" w:type="dxa"/>
              <w:bottom w:w="0" w:type="dxa"/>
              <w:right w:w="62" w:type="dxa"/>
            </w:tcMar>
          </w:tcPr>
          <w:p w:rsidR="00000000" w:rsidRPr="00303CAD" w:rsidP="00303CAD">
            <w:pPr>
              <w:pStyle w:val="BodyText"/>
            </w:pPr>
            <w:r w:rsidRPr="00303CAD">
              <w:t>This unit first released with CPP Property Services Training Package Release 14.0.</w:t>
            </w:r>
          </w:p>
          <w:p w:rsidR="00000000" w:rsidRPr="00303CAD" w:rsidP="00303CAD">
            <w:pPr>
              <w:pStyle w:val="BodyText"/>
            </w:pPr>
            <w:r w:rsidRPr="00303CAD">
              <w:t>Supersedes a</w:t>
            </w:r>
            <w:r w:rsidRPr="00303CAD">
              <w:t>nd is equivalent to CPPACC5013A Prepare and administer tender documentation for accessible building work.</w:t>
            </w:r>
          </w:p>
          <w:p w:rsidR="00000000" w:rsidRPr="00303CAD" w:rsidP="00303CAD">
            <w:pPr>
              <w:pStyle w:val="BodyText"/>
            </w:pPr>
            <w:r w:rsidRPr="00303CAD">
              <w:t xml:space="preserve">Unit updated to meet the Standards for Training Packages 2012. </w:t>
            </w:r>
          </w:p>
        </w:tc>
      </w:tr>
    </w:tbl>
    <w:p w:rsidR="00000000" w:rsidRPr="00303CAD" w:rsidP="00303CAD">
      <w:pPr>
        <w:pStyle w:val="BodyText"/>
      </w:pPr>
    </w:p>
    <w:p w:rsidR="00000000" w:rsidRPr="00303CAD" w:rsidP="00303CAD">
      <w:pPr>
        <w:pStyle w:val="AllowPageBreak"/>
      </w:pPr>
    </w:p>
    <w:p w:rsidR="00000000" w:rsidRPr="00303CAD" w:rsidP="00303CAD">
      <w:pPr>
        <w:pStyle w:val="Heading1"/>
      </w:pPr>
      <w:bookmarkStart w:id="10" w:name="O_1173298"/>
      <w:bookmarkEnd w:id="10"/>
      <w:r w:rsidRPr="00303CAD">
        <w:t>Performance Evidence</w:t>
      </w:r>
    </w:p>
    <w:p w:rsidR="00000000" w:rsidRPr="00303CAD" w:rsidP="00E642FB">
      <w:pPr>
        <w:pStyle w:val="BodyText"/>
      </w:pPr>
      <w:r w:rsidRPr="00303CAD">
        <w:t>To demonstrate competency, a candidate must meet the elements and performance criteria of this unit by preparing documentation and administering the tendering process for two tenders for accessible building work.</w:t>
      </w:r>
    </w:p>
    <w:p w:rsidR="00000000" w:rsidRPr="00303CAD" w:rsidP="00303CAD">
      <w:pPr>
        <w:pStyle w:val="Heading1"/>
      </w:pPr>
      <w:bookmarkStart w:id="11" w:name="O_1173297"/>
      <w:bookmarkEnd w:id="11"/>
      <w:r w:rsidRPr="00303CAD">
        <w:t>Knowledge Evidence</w:t>
      </w:r>
    </w:p>
    <w:p w:rsidR="00000000" w:rsidRPr="00303CAD" w:rsidP="00E642FB">
      <w:pPr>
        <w:pStyle w:val="BodyText"/>
      </w:pPr>
      <w:r w:rsidRPr="00303CAD">
        <w:t>To be</w:t>
      </w:r>
      <w:r w:rsidRPr="00303CAD">
        <w:t xml:space="preserve"> competent in this unit, a candidate must demonstrate knowledge of:</w:t>
      </w:r>
    </w:p>
    <w:p w:rsidR="00000000" w:rsidRPr="00303CAD" w:rsidP="00303CAD">
      <w:pPr>
        <w:pStyle w:val="ListBullet"/>
      </w:pPr>
      <w:r w:rsidRPr="00303CAD">
        <w:t>Commonwealth, state and territory legislation, regulations, codes and standards relevant to access consulting activities:</w:t>
      </w:r>
    </w:p>
    <w:p w:rsidR="00000000" w:rsidRPr="00303CAD" w:rsidP="00303CAD">
      <w:pPr>
        <w:pStyle w:val="ListBullet2"/>
      </w:pPr>
      <w:r w:rsidRPr="00303CAD">
        <w:t>anti-discrimination and disability discrimination</w:t>
      </w:r>
    </w:p>
    <w:p w:rsidR="00000000" w:rsidRPr="00303CAD" w:rsidP="00303CAD">
      <w:pPr>
        <w:pStyle w:val="ListBullet2"/>
      </w:pPr>
      <w:r w:rsidRPr="00303CAD">
        <w:t>building control including local government regulations and by-laws</w:t>
      </w:r>
    </w:p>
    <w:p w:rsidR="00000000" w:rsidRPr="00303CAD" w:rsidP="00303CAD">
      <w:pPr>
        <w:pStyle w:val="ListBullet2"/>
      </w:pPr>
      <w:r w:rsidRPr="00303CAD">
        <w:t>consumer protection and trade practices</w:t>
      </w:r>
    </w:p>
    <w:p w:rsidR="00000000" w:rsidRPr="00303CAD" w:rsidP="00303CAD">
      <w:pPr>
        <w:pStyle w:val="ListBullet2"/>
      </w:pPr>
      <w:r w:rsidRPr="00303CAD">
        <w:t xml:space="preserve">Disability (Access to Premises – Buildings) Standards 2010 under the Disability Discrimination Act 1992 (or their successors) – known as the Access </w:t>
      </w:r>
      <w:r w:rsidRPr="00303CAD">
        <w:t>to Premises Standards</w:t>
      </w:r>
    </w:p>
    <w:p w:rsidR="00000000" w:rsidRPr="00303CAD" w:rsidP="00303CAD">
      <w:pPr>
        <w:pStyle w:val="ListBullet2"/>
      </w:pPr>
      <w:r w:rsidRPr="00303CAD">
        <w:t>National Construction Code (NCC) building classifications and access requirements</w:t>
      </w:r>
    </w:p>
    <w:p w:rsidR="00000000" w:rsidRPr="00303CAD" w:rsidP="00303CAD">
      <w:pPr>
        <w:pStyle w:val="ListBullet2"/>
      </w:pPr>
      <w:r w:rsidRPr="00303CAD">
        <w:t>National Disability Insurance Scheme (NDIS) Specialist Disability Accommodation Design Standard (or its successor)</w:t>
      </w:r>
    </w:p>
    <w:p w:rsidR="00000000" w:rsidRPr="00303CAD" w:rsidP="00303CAD">
      <w:pPr>
        <w:pStyle w:val="ListBullet2"/>
      </w:pPr>
      <w:r w:rsidRPr="00303CAD">
        <w:t>Livable Housing Australia Livable Hou</w:t>
      </w:r>
      <w:r w:rsidRPr="00303CAD">
        <w:t>sing Design Guidelines (or its successor)</w:t>
      </w:r>
    </w:p>
    <w:p w:rsidR="00000000" w:rsidRPr="00303CAD" w:rsidP="00303CAD">
      <w:pPr>
        <w:pStyle w:val="ListBullet2"/>
      </w:pPr>
      <w:r w:rsidRPr="00303CAD">
        <w:t>principles of universal design</w:t>
      </w:r>
    </w:p>
    <w:p w:rsidR="00000000" w:rsidRPr="00303CAD" w:rsidP="00303CAD">
      <w:pPr>
        <w:pStyle w:val="ListBullet2"/>
      </w:pPr>
      <w:r w:rsidRPr="00303CAD">
        <w:t xml:space="preserve">privacy and confidentiality </w:t>
      </w:r>
    </w:p>
    <w:p w:rsidR="00000000" w:rsidRPr="00303CAD" w:rsidP="00303CAD">
      <w:pPr>
        <w:pStyle w:val="ListBullet"/>
      </w:pPr>
      <w:r w:rsidRPr="00303CAD">
        <w:t>interpersonal communication strategies used to effectively relate to people from a range of social, cultural and ethnic backgrounds and with a range of p</w:t>
      </w:r>
      <w:r w:rsidRPr="00303CAD">
        <w:t>hysical and cognitive abilities</w:t>
      </w:r>
    </w:p>
    <w:p w:rsidR="00000000" w:rsidRPr="00303CAD" w:rsidP="00303CAD">
      <w:pPr>
        <w:pStyle w:val="ListBullet"/>
      </w:pPr>
      <w:r w:rsidRPr="00303CAD">
        <w:t>legal requirements for preparing and administering tenders and managing quotations</w:t>
      </w:r>
    </w:p>
    <w:p w:rsidR="00000000" w:rsidRPr="00303CAD" w:rsidP="00303CAD">
      <w:pPr>
        <w:pStyle w:val="ListBullet"/>
      </w:pPr>
      <w:r w:rsidRPr="00303CAD">
        <w:t>measurements and calculations used to determine costs, quantities and rates in tender submissions</w:t>
      </w:r>
    </w:p>
    <w:p w:rsidR="00000000" w:rsidRPr="00303CAD" w:rsidP="00303CAD">
      <w:pPr>
        <w:pStyle w:val="ListBullet"/>
      </w:pPr>
      <w:r w:rsidRPr="00303CAD">
        <w:t>methods of tendering</w:t>
      </w:r>
    </w:p>
    <w:p w:rsidR="00000000" w:rsidRPr="00303CAD" w:rsidP="00303CAD">
      <w:pPr>
        <w:pStyle w:val="ListBullet"/>
      </w:pPr>
      <w:r w:rsidRPr="00303CAD">
        <w:t xml:space="preserve">sources of specialist </w:t>
      </w:r>
      <w:r w:rsidRPr="00303CAD">
        <w:t>advice for preparing tender documentation</w:t>
      </w:r>
    </w:p>
    <w:p w:rsidR="00000000" w:rsidRPr="00303CAD" w:rsidP="00303CAD">
      <w:pPr>
        <w:pStyle w:val="ListBullet"/>
      </w:pPr>
      <w:r w:rsidRPr="00303CAD">
        <w:t>types of disability and limitations that each disability places on an individual’s ability to access the environment</w:t>
      </w:r>
    </w:p>
    <w:p w:rsidR="00000000" w:rsidRPr="00303CAD" w:rsidP="00303CAD">
      <w:pPr>
        <w:pStyle w:val="ListBullet"/>
      </w:pPr>
      <w:r w:rsidRPr="00303CAD">
        <w:t>workplace requirements for preparing and administering tender documentation for accessible building work:</w:t>
      </w:r>
    </w:p>
    <w:p w:rsidR="00000000" w:rsidRPr="00303CAD" w:rsidP="00303CAD">
      <w:pPr>
        <w:pStyle w:val="ListBullet2"/>
      </w:pPr>
      <w:r w:rsidRPr="00303CAD">
        <w:t>content and format requirements of tender documentation and tender conditions</w:t>
      </w:r>
    </w:p>
    <w:p w:rsidR="00000000" w:rsidRPr="00303CAD" w:rsidP="00303CAD">
      <w:pPr>
        <w:pStyle w:val="ListBullet2"/>
      </w:pPr>
      <w:r w:rsidRPr="00303CAD">
        <w:t>documentation and records administration</w:t>
      </w:r>
    </w:p>
    <w:p w:rsidR="00000000" w:rsidRPr="00303CAD" w:rsidP="00303CAD">
      <w:pPr>
        <w:pStyle w:val="ListBullet2"/>
      </w:pPr>
      <w:r w:rsidRPr="00303CAD">
        <w:t>processes for distributing, re</w:t>
      </w:r>
      <w:r w:rsidRPr="00303CAD">
        <w:t>ceiving and assessing tender submissions</w:t>
      </w:r>
    </w:p>
    <w:p w:rsidR="00000000" w:rsidRPr="00303CAD" w:rsidP="00303CAD">
      <w:pPr>
        <w:pStyle w:val="ListBullet2"/>
      </w:pPr>
      <w:r w:rsidRPr="00303CAD">
        <w:t>quality</w:t>
      </w:r>
    </w:p>
    <w:p w:rsidR="00000000" w:rsidRPr="00303CAD" w:rsidP="00303CAD">
      <w:pPr>
        <w:pStyle w:val="ListBullet2"/>
      </w:pPr>
      <w:r w:rsidRPr="00303CAD">
        <w:t>work role boundaries- responsibilities, limitations and professional abilities.</w:t>
      </w:r>
    </w:p>
    <w:p w:rsidR="00000000" w:rsidRPr="00303CAD" w:rsidP="00303CAD">
      <w:pPr>
        <w:pStyle w:val="AllowPageBreak"/>
      </w:pPr>
    </w:p>
    <w:p w:rsidR="00000000" w:rsidRPr="00303CAD" w:rsidP="00303CAD">
      <w:pPr>
        <w:pStyle w:val="Heading1"/>
      </w:pPr>
      <w:bookmarkStart w:id="12" w:name="O_1173296"/>
      <w:bookmarkEnd w:id="12"/>
      <w:r w:rsidRPr="00303CAD">
        <w:t>Assessment Conditions</w:t>
      </w:r>
    </w:p>
    <w:p w:rsidR="00000000" w:rsidRPr="00303CAD" w:rsidP="00E642FB">
      <w:pPr>
        <w:pStyle w:val="BodyText"/>
      </w:pPr>
      <w:r w:rsidRPr="00303CAD">
        <w:t>Assessors must meet the requirements for assessors contained in the Standards for Regi</w:t>
      </w:r>
      <w:r w:rsidRPr="00303CAD">
        <w:t xml:space="preserve">stered Training Organisations. </w:t>
      </w:r>
    </w:p>
    <w:p w:rsidR="00000000" w:rsidRPr="00303CAD" w:rsidP="00E642FB">
      <w:pPr>
        <w:pStyle w:val="BodyText"/>
      </w:pPr>
      <w:r w:rsidRPr="00303CAD">
        <w:t>Assessment must be conducted in the workplace or a simulated workplace using realistic conditions, materials, activities, responsibilities, procedures, safety requirements and environmental considerations.</w:t>
      </w:r>
    </w:p>
    <w:p w:rsidR="00000000" w:rsidRPr="00303CAD" w:rsidP="00E642FB">
      <w:pPr>
        <w:pStyle w:val="BodyText"/>
      </w:pPr>
      <w:r w:rsidRPr="00303CAD">
        <w:t>Candidates must ha</w:t>
      </w:r>
      <w:r w:rsidRPr="00303CAD">
        <w:t>ve access to documentation, information and technologies required to achieve the performance criteria and performance evidence.</w:t>
      </w:r>
    </w:p>
    <w:p w:rsidR="00000000" w:rsidRPr="00303CAD" w:rsidP="00303CAD">
      <w:pPr>
        <w:pStyle w:val="Heading1"/>
      </w:pPr>
      <w:bookmarkStart w:id="13" w:name="O_1173294"/>
      <w:bookmarkEnd w:id="13"/>
      <w:r w:rsidRPr="00303CAD">
        <w:t>Links</w:t>
      </w:r>
    </w:p>
    <w:p w:rsidR="00000000" w:rsidRPr="00303CAD" w:rsidP="00E642FB">
      <w:pPr>
        <w:pStyle w:val="BodyText"/>
      </w:pPr>
      <w:r w:rsidRPr="00303CA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D47DF">
        <w:rPr>
          <w:rStyle w:val="Hyperlink"/>
        </w:rPr>
        <w:t>https://vetnet.gov.au/Pages/TrainingDocs.aspx?q=6f3f9672-30e8-4835-b348-205dfcf13d9b</w:t>
      </w:r>
      <w:r>
        <w:fldChar w:fldCharType="end"/>
      </w:r>
    </w:p>
    <w:p w:rsidR="00000000" w:rsidRPr="00303CAD" w:rsidP="00303CAD"/>
    <w:sectPr w:rsidSect="00303C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C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CAD" w:rsidRPr="00E642FB" w:rsidP="00E642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C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2FB" w:rsidP="00303C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42FB" w:rsidP="00303C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642FB" w:rsidP="00303C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CAD" w:rsidP="00303CAD">
    <w:pPr>
      <w:pStyle w:val="Footer"/>
      <w:framePr w:wrap="around"/>
    </w:pPr>
    <w:r>
      <w:fldChar w:fldCharType="begin"/>
    </w:r>
    <w:r>
      <w:instrText xml:space="preserve"> DOCPROPERTY  Subject  \* MERGEFORMAT </w:instrText>
    </w:r>
    <w:r>
      <w:fldChar w:fldCharType="separate"/>
    </w:r>
    <w:r w:rsidR="00E642FB">
      <w:t>Approved</w:t>
    </w:r>
    <w:r w:rsidR="00E642FB">
      <w:fldChar w:fldCharType="end"/>
    </w:r>
    <w:r>
      <w:tab/>
      <w:t xml:space="preserve">Page </w:t>
    </w:r>
    <w:r>
      <w:fldChar w:fldCharType="begin"/>
    </w:r>
    <w:r>
      <w:instrText xml:space="preserve"> PAGE  \* Arabic  \* MERGEFORMAT </w:instrText>
    </w:r>
    <w:r>
      <w:fldChar w:fldCharType="separate"/>
    </w:r>
    <w:r w:rsidR="00E642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42FB">
      <w:rPr>
        <w:noProof/>
      </w:rPr>
      <w:t>4</w:t>
    </w:r>
    <w:r>
      <w:rPr>
        <w:noProof/>
      </w:rPr>
      <w:fldChar w:fldCharType="end"/>
    </w:r>
  </w:p>
  <w:p w:rsidR="00303CAD" w:rsidP="00303CAD">
    <w:pPr>
      <w:pStyle w:val="Footer"/>
      <w:framePr w:wrap="around"/>
    </w:pPr>
    <w:r>
      <w:t xml:space="preserve">© Commonwealth of Australia, </w:t>
    </w:r>
    <w:r>
      <w:fldChar w:fldCharType="begin"/>
    </w:r>
    <w:r>
      <w:instrText xml:space="preserve"> DATE  \@ "yyyy"  \* MERGEFORMAT </w:instrText>
    </w:r>
    <w:r>
      <w:fldChar w:fldCharType="separate"/>
    </w:r>
    <w:r w:rsidR="00E642FB">
      <w:rPr>
        <w:noProof/>
      </w:rPr>
      <w:t>2025</w:t>
    </w:r>
    <w:r>
      <w:fldChar w:fldCharType="end"/>
    </w:r>
    <w:r>
      <w:tab/>
    </w:r>
    <w:r>
      <w:fldChar w:fldCharType="begin"/>
    </w:r>
    <w:r>
      <w:instrText xml:space="preserve"> DOCPROPERTY  Author  \* MERGEFORMAT </w:instrText>
    </w:r>
    <w:r>
      <w:fldChar w:fldCharType="separate"/>
    </w:r>
    <w:r w:rsidR="00E642FB">
      <w:t>BuildSkills Australia</w:t>
    </w:r>
    <w:r w:rsidR="00E642FB">
      <w:fldChar w:fldCharType="end"/>
    </w:r>
  </w:p>
  <w:p w:rsidR="00303CAD" w:rsidP="00303C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C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2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3CAD" w:rsidRPr="00E642FB" w:rsidP="00E642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C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2FB" w:rsidRPr="002D2AF8" w:rsidP="00303CAD">
    <w:pPr>
      <w:pStyle w:val="Header"/>
      <w:framePr w:wrap="around"/>
    </w:pPr>
    <w:r>
      <w:fldChar w:fldCharType="begin"/>
    </w:r>
    <w:r>
      <w:instrText xml:space="preserve"> TITLE   \* MERGEFORMAT </w:instrText>
    </w:r>
    <w:r>
      <w:fldChar w:fldCharType="separate"/>
    </w:r>
    <w:r>
      <w:t>CPPACC5013 Prepare and administer tender documentation for accessible building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42FB" w:rsidP="00303C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CAD" w:rsidRPr="002D2AF8" w:rsidP="00303CAD">
    <w:pPr>
      <w:pStyle w:val="Header"/>
      <w:framePr w:wrap="around"/>
    </w:pPr>
    <w:r>
      <w:fldChar w:fldCharType="begin"/>
    </w:r>
    <w:r>
      <w:instrText xml:space="preserve"> TITLE   \* MERGEFORMAT </w:instrText>
    </w:r>
    <w:r>
      <w:fldChar w:fldCharType="separate"/>
    </w:r>
    <w:r w:rsidR="00E642FB">
      <w:t>CPPACC5013 Prepare and administer tender documentation for accessible building work</w:t>
    </w:r>
    <w:r w:rsidR="00E642FB">
      <w:fldChar w:fldCharType="end"/>
    </w:r>
    <w:r>
      <w:tab/>
      <w:t xml:space="preserve">Date this document was generated: </w:t>
    </w:r>
    <w:r>
      <w:fldChar w:fldCharType="begin"/>
    </w:r>
    <w:r>
      <w:instrText xml:space="preserve"> CREATEDATE  \@ "d MMMM yyyy"  \* MERGEFORMAT </w:instrText>
    </w:r>
    <w:r>
      <w:fldChar w:fldCharType="separate"/>
    </w:r>
    <w:r w:rsidR="00E642FB">
      <w:rPr>
        <w:noProof/>
      </w:rPr>
      <w:t>2 March 2025</w:t>
    </w:r>
    <w:r>
      <w:fldChar w:fldCharType="end"/>
    </w:r>
  </w:p>
  <w:p w:rsidR="00303CAD" w:rsidP="00303C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72E8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20DB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22E4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C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CAD"/>
    <w:pPr>
      <w:spacing w:before="360" w:after="60"/>
      <w:outlineLvl w:val="0"/>
    </w:pPr>
    <w:rPr>
      <w:sz w:val="32"/>
    </w:rPr>
  </w:style>
  <w:style w:type="paragraph" w:styleId="Heading2">
    <w:name w:val="heading 2"/>
    <w:basedOn w:val="HeadingBase"/>
    <w:next w:val="BodyText"/>
    <w:link w:val="Heading2Char"/>
    <w:qFormat/>
    <w:rsid w:val="00303CAD"/>
    <w:pPr>
      <w:keepLines/>
      <w:spacing w:before="240" w:after="120"/>
      <w:outlineLvl w:val="1"/>
    </w:pPr>
    <w:rPr>
      <w:sz w:val="28"/>
      <w:szCs w:val="40"/>
    </w:rPr>
  </w:style>
  <w:style w:type="paragraph" w:styleId="Heading3">
    <w:name w:val="heading 3"/>
    <w:basedOn w:val="HeadingBase"/>
    <w:next w:val="BodyText"/>
    <w:link w:val="Heading3Char"/>
    <w:qFormat/>
    <w:rsid w:val="00303CAD"/>
    <w:pPr>
      <w:spacing w:before="180" w:after="120"/>
      <w:outlineLvl w:val="2"/>
    </w:pPr>
    <w:rPr>
      <w:spacing w:val="-10"/>
      <w:kern w:val="32"/>
    </w:rPr>
  </w:style>
  <w:style w:type="paragraph" w:styleId="Heading4">
    <w:name w:val="heading 4"/>
    <w:basedOn w:val="HeadingBase"/>
    <w:next w:val="BodyText"/>
    <w:link w:val="Heading4Char"/>
    <w:qFormat/>
    <w:rsid w:val="00303CAD"/>
    <w:pPr>
      <w:spacing w:before="160" w:after="120"/>
      <w:outlineLvl w:val="3"/>
    </w:pPr>
    <w:rPr>
      <w:sz w:val="22"/>
    </w:rPr>
  </w:style>
  <w:style w:type="paragraph" w:styleId="Heading5">
    <w:name w:val="heading 5"/>
    <w:basedOn w:val="HeadingBase"/>
    <w:next w:val="Normal"/>
    <w:link w:val="Heading5Char"/>
    <w:qFormat/>
    <w:rsid w:val="00303CAD"/>
    <w:pPr>
      <w:spacing w:before="80"/>
      <w:outlineLvl w:val="4"/>
    </w:pPr>
    <w:rPr>
      <w:color w:val="918585"/>
      <w:sz w:val="20"/>
    </w:rPr>
  </w:style>
  <w:style w:type="paragraph" w:styleId="Heading6">
    <w:name w:val="heading 6"/>
    <w:basedOn w:val="HeadingBase"/>
    <w:next w:val="Normal"/>
    <w:link w:val="Heading6Char"/>
    <w:qFormat/>
    <w:rsid w:val="00303CAD"/>
    <w:pPr>
      <w:spacing w:before="60"/>
      <w:outlineLvl w:val="5"/>
    </w:pPr>
    <w:rPr>
      <w:color w:val="918585"/>
      <w:sz w:val="20"/>
    </w:rPr>
  </w:style>
  <w:style w:type="paragraph" w:styleId="Heading7">
    <w:name w:val="heading 7"/>
    <w:basedOn w:val="Normal"/>
    <w:next w:val="Normal"/>
    <w:link w:val="Heading7Char"/>
    <w:qFormat/>
    <w:rsid w:val="00303CAD"/>
    <w:pPr>
      <w:ind w:left="720"/>
      <w:outlineLvl w:val="6"/>
    </w:pPr>
    <w:rPr>
      <w:i/>
    </w:rPr>
  </w:style>
  <w:style w:type="paragraph" w:styleId="Heading8">
    <w:name w:val="heading 8"/>
    <w:basedOn w:val="Normal"/>
    <w:next w:val="Normal"/>
    <w:link w:val="Heading8Char"/>
    <w:qFormat/>
    <w:rsid w:val="00303CAD"/>
    <w:pPr>
      <w:ind w:left="720"/>
      <w:outlineLvl w:val="7"/>
    </w:pPr>
    <w:rPr>
      <w:i/>
    </w:rPr>
  </w:style>
  <w:style w:type="paragraph" w:styleId="Heading9">
    <w:name w:val="heading 9"/>
    <w:basedOn w:val="Normal"/>
    <w:next w:val="Normal"/>
    <w:link w:val="Heading9Char"/>
    <w:qFormat/>
    <w:rsid w:val="00303CAD"/>
    <w:pPr>
      <w:ind w:left="720"/>
      <w:outlineLvl w:val="8"/>
    </w:pPr>
    <w:rPr>
      <w:i/>
    </w:rPr>
  </w:style>
  <w:style w:type="character" w:default="1" w:styleId="DefaultParagraphFont">
    <w:name w:val="Default Paragraph Font"/>
    <w:uiPriority w:val="1"/>
    <w:unhideWhenUsed/>
    <w:rsid w:val="00303C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CAD"/>
  </w:style>
  <w:style w:type="character" w:customStyle="1" w:styleId="Heading1Char">
    <w:name w:val="Heading 1 Char"/>
    <w:basedOn w:val="DefaultParagraphFont"/>
    <w:link w:val="Heading1"/>
    <w:rsid w:val="00303CAD"/>
    <w:rPr>
      <w:rFonts w:ascii="Times New Roman" w:eastAsia="Times New Roman" w:hAnsi="Times New Roman" w:cs="Times New Roman"/>
      <w:b/>
      <w:sz w:val="32"/>
      <w:szCs w:val="20"/>
      <w:lang w:eastAsia="en-US"/>
    </w:rPr>
  </w:style>
  <w:style w:type="paragraph" w:styleId="BodyText">
    <w:name w:val="Body Text"/>
    <w:basedOn w:val="Normal"/>
    <w:link w:val="BodyTextChar"/>
    <w:rsid w:val="00303C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3CAD"/>
    <w:rPr>
      <w:rFonts w:ascii="Times New Roman" w:eastAsia="Times New Roman" w:hAnsi="Times New Roman" w:cs="Times New Roman"/>
      <w:sz w:val="24"/>
      <w:lang w:eastAsia="en-US"/>
    </w:rPr>
  </w:style>
  <w:style w:type="paragraph" w:styleId="ListBullet">
    <w:name w:val="List Bullet"/>
    <w:basedOn w:val="List"/>
    <w:rsid w:val="00303CAD"/>
    <w:pPr>
      <w:numPr>
        <w:numId w:val="12"/>
      </w:numPr>
      <w:tabs>
        <w:tab w:val="clear" w:pos="340"/>
      </w:tabs>
      <w:spacing w:before="40" w:after="40"/>
    </w:pPr>
  </w:style>
  <w:style w:type="paragraph" w:styleId="ListBullet2">
    <w:name w:val="List Bullet 2"/>
    <w:basedOn w:val="List2"/>
    <w:rsid w:val="00303CAD"/>
    <w:pPr>
      <w:numPr>
        <w:numId w:val="13"/>
      </w:numPr>
      <w:tabs>
        <w:tab w:val="clear" w:pos="680"/>
      </w:tabs>
    </w:pPr>
  </w:style>
  <w:style w:type="paragraph" w:customStyle="1" w:styleId="SuperHeading">
    <w:name w:val="SuperHeading"/>
    <w:basedOn w:val="Normal"/>
    <w:rsid w:val="00303CAD"/>
    <w:pPr>
      <w:spacing w:before="240" w:after="120"/>
      <w:outlineLvl w:val="0"/>
    </w:pPr>
    <w:rPr>
      <w:rFonts w:ascii="Times New Roman" w:hAnsi="Times New Roman"/>
      <w:b/>
      <w:sz w:val="32"/>
    </w:rPr>
  </w:style>
  <w:style w:type="paragraph" w:customStyle="1" w:styleId="AllowPageBreak">
    <w:name w:val="AllowPageBreak"/>
    <w:rsid w:val="00303C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3C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C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C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C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C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C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C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CAD"/>
    <w:rPr>
      <w:rFonts w:ascii="Courier New" w:eastAsia="Times New Roman" w:hAnsi="Courier New" w:cs="Times New Roman"/>
      <w:i/>
      <w:szCs w:val="20"/>
      <w:lang w:eastAsia="en-US"/>
    </w:rPr>
  </w:style>
  <w:style w:type="paragraph" w:customStyle="1" w:styleId="HeadingBase">
    <w:name w:val="Heading Base"/>
    <w:rsid w:val="00303C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CAD"/>
    <w:pPr>
      <w:tabs>
        <w:tab w:val="right" w:leader="dot" w:pos="9072"/>
      </w:tabs>
      <w:ind w:left="567"/>
    </w:pPr>
    <w:rPr>
      <w:szCs w:val="22"/>
    </w:rPr>
  </w:style>
  <w:style w:type="paragraph" w:customStyle="1" w:styleId="TOCBase">
    <w:name w:val="TOC Base"/>
    <w:rsid w:val="00303C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CAD"/>
    <w:pPr>
      <w:tabs>
        <w:tab w:val="right" w:leader="dot" w:pos="9072"/>
      </w:tabs>
      <w:spacing w:before="40" w:after="40"/>
      <w:ind w:left="284"/>
    </w:pPr>
    <w:rPr>
      <w:rFonts w:ascii="Times New Roman" w:hAnsi="Times New Roman"/>
    </w:rPr>
  </w:style>
  <w:style w:type="paragraph" w:styleId="TOC1">
    <w:name w:val="toc 1"/>
    <w:basedOn w:val="TOCBase"/>
    <w:next w:val="Normal"/>
    <w:rsid w:val="00303C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C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CAD"/>
    <w:rPr>
      <w:rFonts w:ascii="Times New Roman" w:eastAsia="Times New Roman" w:hAnsi="Times New Roman" w:cs="Times New Roman"/>
      <w:sz w:val="16"/>
      <w:lang w:eastAsia="en-US"/>
    </w:rPr>
  </w:style>
  <w:style w:type="paragraph" w:styleId="Title">
    <w:name w:val="Title"/>
    <w:basedOn w:val="HeadingBase"/>
    <w:link w:val="TitleChar"/>
    <w:qFormat/>
    <w:rsid w:val="00303CAD"/>
    <w:pPr>
      <w:spacing w:before="5040"/>
      <w:jc w:val="center"/>
    </w:pPr>
    <w:rPr>
      <w:sz w:val="48"/>
      <w:szCs w:val="72"/>
      <w:lang w:val="en-US"/>
    </w:rPr>
  </w:style>
  <w:style w:type="character" w:customStyle="1" w:styleId="TitleChar">
    <w:name w:val="Title Char"/>
    <w:basedOn w:val="DefaultParagraphFont"/>
    <w:link w:val="Title"/>
    <w:rsid w:val="00303C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CAD"/>
    <w:pPr>
      <w:tabs>
        <w:tab w:val="left" w:pos="3600"/>
        <w:tab w:val="left" w:pos="3958"/>
      </w:tabs>
    </w:pPr>
  </w:style>
  <w:style w:type="paragraph" w:styleId="List">
    <w:name w:val="List"/>
    <w:basedOn w:val="BodyText"/>
    <w:next w:val="BodyText"/>
    <w:rsid w:val="00303CAD"/>
    <w:pPr>
      <w:tabs>
        <w:tab w:val="left" w:pos="340"/>
      </w:tabs>
      <w:spacing w:before="60" w:after="60"/>
      <w:ind w:left="340" w:hanging="340"/>
    </w:pPr>
  </w:style>
  <w:style w:type="paragraph" w:customStyle="1" w:styleId="Note">
    <w:name w:val="Note"/>
    <w:basedOn w:val="BodyText"/>
    <w:rsid w:val="00303C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3CAD"/>
    <w:rPr>
      <w:b/>
      <w:spacing w:val="0"/>
    </w:rPr>
  </w:style>
  <w:style w:type="paragraph" w:customStyle="1" w:styleId="SuperTitle">
    <w:name w:val="SuperTitle"/>
    <w:basedOn w:val="Title"/>
    <w:rsid w:val="00303CAD"/>
    <w:pPr>
      <w:framePr w:wrap="auto" w:hAnchor="text" w:y="6049"/>
    </w:pPr>
    <w:rPr>
      <w:color w:val="000000"/>
      <w:sz w:val="40"/>
    </w:rPr>
  </w:style>
  <w:style w:type="paragraph" w:customStyle="1" w:styleId="TOCTitle">
    <w:name w:val="TOCTitle"/>
    <w:basedOn w:val="Heading1"/>
    <w:rsid w:val="00303CAD"/>
    <w:pPr>
      <w:spacing w:after="240"/>
      <w:jc w:val="center"/>
      <w:outlineLvl w:val="9"/>
    </w:pPr>
    <w:rPr>
      <w:caps/>
    </w:rPr>
  </w:style>
  <w:style w:type="paragraph" w:customStyle="1" w:styleId="Version">
    <w:name w:val="Version"/>
    <w:rsid w:val="00303C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CAD"/>
    <w:pPr>
      <w:keepNext w:val="0"/>
      <w:tabs>
        <w:tab w:val="right" w:pos="4176"/>
      </w:tabs>
      <w:ind w:left="198" w:hanging="198"/>
    </w:pPr>
    <w:rPr>
      <w:rFonts w:ascii="Garamond" w:hAnsi="Garamond"/>
    </w:rPr>
  </w:style>
  <w:style w:type="paragraph" w:styleId="IndexHeading">
    <w:name w:val="index heading"/>
    <w:basedOn w:val="Normal"/>
    <w:next w:val="Index1"/>
    <w:semiHidden/>
    <w:rsid w:val="00303CAD"/>
    <w:pPr>
      <w:spacing w:before="120" w:after="120"/>
    </w:pPr>
    <w:rPr>
      <w:rFonts w:ascii="Arial" w:hAnsi="Arial"/>
      <w:b/>
      <w:color w:val="918585"/>
      <w:sz w:val="24"/>
    </w:rPr>
  </w:style>
  <w:style w:type="paragraph" w:styleId="Header">
    <w:name w:val="header"/>
    <w:basedOn w:val="Normal"/>
    <w:link w:val="HeaderChar"/>
    <w:rsid w:val="00303C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CAD"/>
    <w:rPr>
      <w:rFonts w:ascii="Times New Roman" w:eastAsia="Times New Roman" w:hAnsi="Times New Roman" w:cs="Times New Roman"/>
      <w:sz w:val="16"/>
      <w:szCs w:val="20"/>
      <w:lang w:val="en-GB" w:eastAsia="en-US"/>
    </w:rPr>
  </w:style>
  <w:style w:type="paragraph" w:customStyle="1" w:styleId="Chapter">
    <w:name w:val="Chapter"/>
    <w:basedOn w:val="Normal"/>
    <w:rsid w:val="00303CAD"/>
    <w:pPr>
      <w:spacing w:before="240"/>
    </w:pPr>
    <w:rPr>
      <w:rFonts w:ascii="Times New Roman" w:hAnsi="Times New Roman"/>
      <w:smallCaps/>
      <w:spacing w:val="80"/>
      <w:sz w:val="28"/>
    </w:rPr>
  </w:style>
  <w:style w:type="paragraph" w:customStyle="1" w:styleId="InChapter">
    <w:name w:val="InChapter"/>
    <w:basedOn w:val="Heading3"/>
    <w:rsid w:val="00303CAD"/>
    <w:pPr>
      <w:spacing w:after="240"/>
      <w:outlineLvl w:val="9"/>
    </w:pPr>
    <w:rPr>
      <w:noProof/>
    </w:rPr>
  </w:style>
  <w:style w:type="paragraph" w:styleId="Index2">
    <w:name w:val="index 2"/>
    <w:basedOn w:val="Normal"/>
    <w:next w:val="Normal"/>
    <w:semiHidden/>
    <w:rsid w:val="00303CAD"/>
    <w:pPr>
      <w:tabs>
        <w:tab w:val="right" w:pos="4176"/>
      </w:tabs>
      <w:ind w:left="568" w:hanging="284"/>
    </w:pPr>
    <w:rPr>
      <w:rFonts w:ascii="Garamond" w:hAnsi="Garamond"/>
    </w:rPr>
  </w:style>
  <w:style w:type="paragraph" w:customStyle="1" w:styleId="Byline">
    <w:name w:val="Byline"/>
    <w:rsid w:val="00303C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CAD"/>
    <w:pPr>
      <w:tabs>
        <w:tab w:val="clear" w:pos="3600"/>
        <w:tab w:val="clear" w:pos="3958"/>
      </w:tabs>
      <w:jc w:val="right"/>
    </w:pPr>
  </w:style>
  <w:style w:type="character" w:styleId="Emphasis">
    <w:name w:val="Emphasis"/>
    <w:basedOn w:val="DefaultParagraphFont"/>
    <w:qFormat/>
    <w:rsid w:val="00303CAD"/>
    <w:rPr>
      <w:i/>
    </w:rPr>
  </w:style>
  <w:style w:type="paragraph" w:styleId="Caption">
    <w:name w:val="caption"/>
    <w:basedOn w:val="BodyText"/>
    <w:next w:val="Normal"/>
    <w:qFormat/>
    <w:rsid w:val="00303CAD"/>
    <w:pPr>
      <w:framePr w:w="2268" w:hSpace="181" w:vSpace="181" w:wrap="around" w:vAnchor="text" w:hAnchor="page" w:x="1135" w:y="285" w:anchorLock="1"/>
    </w:pPr>
    <w:rPr>
      <w:i/>
    </w:rPr>
  </w:style>
  <w:style w:type="paragraph" w:customStyle="1" w:styleId="MiniTOCTitle">
    <w:name w:val="MiniTOCTitle"/>
    <w:basedOn w:val="Heading4"/>
    <w:rsid w:val="00303CAD"/>
    <w:pPr>
      <w:spacing w:before="240"/>
      <w:outlineLvl w:val="9"/>
    </w:pPr>
    <w:rPr>
      <w:noProof/>
      <w:sz w:val="24"/>
    </w:rPr>
  </w:style>
  <w:style w:type="paragraph" w:customStyle="1" w:styleId="MiniTOCItem">
    <w:name w:val="MiniTOCItem"/>
    <w:basedOn w:val="ListBullet"/>
    <w:rsid w:val="00303CAD"/>
    <w:pPr>
      <w:numPr>
        <w:numId w:val="0"/>
      </w:numPr>
      <w:tabs>
        <w:tab w:val="right" w:leader="dot" w:pos="6521"/>
      </w:tabs>
      <w:spacing w:before="0" w:after="0"/>
    </w:pPr>
  </w:style>
  <w:style w:type="paragraph" w:customStyle="1" w:styleId="TOFTitle">
    <w:name w:val="TOFTitle"/>
    <w:basedOn w:val="TOCTitle"/>
    <w:rsid w:val="00303CAD"/>
  </w:style>
  <w:style w:type="paragraph" w:styleId="TableofFigures">
    <w:name w:val="table of figures"/>
    <w:basedOn w:val="Normal"/>
    <w:next w:val="Normal"/>
    <w:semiHidden/>
    <w:rsid w:val="00303CAD"/>
    <w:pPr>
      <w:tabs>
        <w:tab w:val="right" w:leader="dot" w:pos="9072"/>
      </w:tabs>
      <w:ind w:left="970" w:hanging="403"/>
    </w:pPr>
    <w:rPr>
      <w:rFonts w:ascii="Times New Roman" w:hAnsi="Times New Roman"/>
      <w:b/>
    </w:rPr>
  </w:style>
  <w:style w:type="paragraph" w:styleId="ListNumber">
    <w:name w:val="List Number"/>
    <w:basedOn w:val="List"/>
    <w:rsid w:val="00303CAD"/>
    <w:pPr>
      <w:numPr>
        <w:numId w:val="15"/>
      </w:numPr>
      <w:tabs>
        <w:tab w:val="clear" w:pos="340"/>
      </w:tabs>
    </w:pPr>
  </w:style>
  <w:style w:type="character" w:customStyle="1" w:styleId="WingdingSymbols">
    <w:name w:val="Wingding Symbols"/>
    <w:rsid w:val="00303CAD"/>
    <w:rPr>
      <w:rFonts w:ascii="Wingdings" w:hAnsi="Wingdings"/>
    </w:rPr>
  </w:style>
  <w:style w:type="paragraph" w:customStyle="1" w:styleId="TableHeading">
    <w:name w:val="Table Heading"/>
    <w:basedOn w:val="HeadingBase"/>
    <w:rsid w:val="00303CAD"/>
    <w:pPr>
      <w:keepLines/>
      <w:pBdr>
        <w:bottom w:val="single" w:sz="6" w:space="1" w:color="918585"/>
      </w:pBdr>
      <w:spacing w:before="240"/>
    </w:pPr>
  </w:style>
  <w:style w:type="character" w:customStyle="1" w:styleId="HotSpot">
    <w:name w:val="HotSpot"/>
    <w:rsid w:val="00303CAD"/>
    <w:rPr>
      <w:color w:val="0033CC"/>
      <w:u w:val="none"/>
    </w:rPr>
  </w:style>
  <w:style w:type="paragraph" w:customStyle="1" w:styleId="BodyTextRight">
    <w:name w:val="Body Text Right"/>
    <w:basedOn w:val="BodyText"/>
    <w:rsid w:val="00303CAD"/>
    <w:pPr>
      <w:spacing w:before="0" w:after="0"/>
      <w:jc w:val="right"/>
    </w:pPr>
  </w:style>
  <w:style w:type="paragraph" w:styleId="Index3">
    <w:name w:val="index 3"/>
    <w:basedOn w:val="ListNumber2"/>
    <w:next w:val="Normal"/>
    <w:semiHidden/>
    <w:rsid w:val="00303CAD"/>
    <w:pPr>
      <w:numPr>
        <w:numId w:val="0"/>
      </w:numPr>
      <w:tabs>
        <w:tab w:val="right" w:leader="dot" w:pos="4176"/>
      </w:tabs>
    </w:pPr>
  </w:style>
  <w:style w:type="paragraph" w:styleId="ListNumber2">
    <w:name w:val="List Number 2"/>
    <w:basedOn w:val="List2"/>
    <w:rsid w:val="00303CAD"/>
    <w:pPr>
      <w:numPr>
        <w:numId w:val="10"/>
      </w:numPr>
      <w:tabs>
        <w:tab w:val="clear" w:pos="1060"/>
      </w:tabs>
    </w:pPr>
  </w:style>
  <w:style w:type="paragraph" w:customStyle="1" w:styleId="MarginNote">
    <w:name w:val="Margin Note"/>
    <w:basedOn w:val="BodyText"/>
    <w:rsid w:val="00303C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C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C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CAD"/>
    <w:rPr>
      <w:sz w:val="32"/>
    </w:rPr>
  </w:style>
  <w:style w:type="paragraph" w:customStyle="1" w:styleId="HeadingProcedure">
    <w:name w:val="Heading Procedure"/>
    <w:basedOn w:val="HeadingBase"/>
    <w:next w:val="Normal"/>
    <w:rsid w:val="00303CAD"/>
    <w:pPr>
      <w:tabs>
        <w:tab w:val="left" w:pos="0"/>
      </w:tabs>
      <w:spacing w:before="120" w:after="60"/>
    </w:pPr>
    <w:rPr>
      <w:i/>
      <w:color w:val="918585"/>
      <w:sz w:val="22"/>
    </w:rPr>
  </w:style>
  <w:style w:type="paragraph" w:customStyle="1" w:styleId="TableBodyText">
    <w:name w:val="Table Body Text"/>
    <w:basedOn w:val="BodyText"/>
    <w:rsid w:val="00303CAD"/>
    <w:pPr>
      <w:spacing w:before="60" w:after="60"/>
    </w:pPr>
  </w:style>
  <w:style w:type="paragraph" w:styleId="ListContinue">
    <w:name w:val="List Continue"/>
    <w:basedOn w:val="List"/>
    <w:rsid w:val="00303CAD"/>
    <w:pPr>
      <w:ind w:firstLine="0"/>
    </w:pPr>
  </w:style>
  <w:style w:type="paragraph" w:customStyle="1" w:styleId="ListNote">
    <w:name w:val="List Note"/>
    <w:basedOn w:val="List"/>
    <w:rsid w:val="00303CAD"/>
    <w:pPr>
      <w:pBdr>
        <w:top w:val="single" w:sz="6" w:space="2" w:color="918585"/>
        <w:bottom w:val="single" w:sz="6" w:space="2" w:color="918585"/>
      </w:pBdr>
      <w:tabs>
        <w:tab w:val="left" w:pos="1021"/>
      </w:tabs>
      <w:ind w:firstLine="0"/>
    </w:pPr>
  </w:style>
  <w:style w:type="paragraph" w:customStyle="1" w:styleId="Warning">
    <w:name w:val="Warning"/>
    <w:basedOn w:val="BodyText"/>
    <w:rsid w:val="00303CAD"/>
    <w:pPr>
      <w:shd w:val="clear" w:color="auto" w:fill="D9D9D9"/>
      <w:tabs>
        <w:tab w:val="left" w:pos="992"/>
      </w:tabs>
      <w:ind w:left="119" w:right="119"/>
    </w:pPr>
    <w:rPr>
      <w:sz w:val="20"/>
    </w:rPr>
  </w:style>
  <w:style w:type="paragraph" w:customStyle="1" w:styleId="MarginIcons">
    <w:name w:val="Margin Icons"/>
    <w:basedOn w:val="BodyText"/>
    <w:rsid w:val="00303C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CAD"/>
    <w:rPr>
      <w:rFonts w:ascii="Courier New" w:hAnsi="Courier New"/>
    </w:rPr>
  </w:style>
  <w:style w:type="paragraph" w:customStyle="1" w:styleId="NoteBullet">
    <w:name w:val="Note Bullet"/>
    <w:basedOn w:val="Note"/>
    <w:rsid w:val="00303CAD"/>
    <w:pPr>
      <w:tabs>
        <w:tab w:val="clear" w:pos="680"/>
      </w:tabs>
      <w:spacing w:before="60" w:after="60"/>
    </w:pPr>
  </w:style>
  <w:style w:type="paragraph" w:customStyle="1" w:styleId="SubHeading2">
    <w:name w:val="SubHeading2"/>
    <w:basedOn w:val="HeadingBase"/>
    <w:rsid w:val="00303CAD"/>
    <w:pPr>
      <w:spacing w:before="240" w:after="60"/>
    </w:pPr>
    <w:rPr>
      <w:sz w:val="20"/>
    </w:rPr>
  </w:style>
  <w:style w:type="paragraph" w:customStyle="1" w:styleId="SubHeading1">
    <w:name w:val="SubHeading1"/>
    <w:basedOn w:val="HeadingBase"/>
    <w:rsid w:val="00303CAD"/>
    <w:pPr>
      <w:spacing w:before="240" w:after="60"/>
    </w:pPr>
    <w:rPr>
      <w:color w:val="918585"/>
      <w:sz w:val="22"/>
    </w:rPr>
  </w:style>
  <w:style w:type="paragraph" w:customStyle="1" w:styleId="SideHeading">
    <w:name w:val="Side Heading"/>
    <w:basedOn w:val="HeadingBase"/>
    <w:rsid w:val="00303C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CAD"/>
    <w:pPr>
      <w:tabs>
        <w:tab w:val="num" w:pos="360"/>
      </w:tabs>
    </w:pPr>
  </w:style>
  <w:style w:type="paragraph" w:styleId="PlainText">
    <w:name w:val="Plain Text"/>
    <w:basedOn w:val="Normal"/>
    <w:link w:val="PlainTextChar"/>
    <w:rsid w:val="00303CAD"/>
    <w:rPr>
      <w:sz w:val="20"/>
    </w:rPr>
  </w:style>
  <w:style w:type="character" w:customStyle="1" w:styleId="PlainTextChar">
    <w:name w:val="Plain Text Char"/>
    <w:basedOn w:val="DefaultParagraphFont"/>
    <w:link w:val="PlainText"/>
    <w:rsid w:val="00303CAD"/>
    <w:rPr>
      <w:rFonts w:ascii="Courier New" w:eastAsia="Times New Roman" w:hAnsi="Courier New" w:cs="Times New Roman"/>
      <w:sz w:val="20"/>
      <w:szCs w:val="20"/>
      <w:lang w:eastAsia="en-US"/>
    </w:rPr>
  </w:style>
  <w:style w:type="character" w:customStyle="1" w:styleId="MenuOption">
    <w:name w:val="Menu Option"/>
    <w:basedOn w:val="DefaultParagraphFont"/>
    <w:rsid w:val="00303CAD"/>
    <w:rPr>
      <w:b/>
      <w:smallCaps/>
    </w:rPr>
  </w:style>
  <w:style w:type="paragraph" w:customStyle="1" w:styleId="TableListNumber">
    <w:name w:val="Table List Number"/>
    <w:basedOn w:val="ListNumber"/>
    <w:rsid w:val="00303CAD"/>
    <w:pPr>
      <w:numPr>
        <w:numId w:val="0"/>
      </w:numPr>
    </w:pPr>
  </w:style>
  <w:style w:type="paragraph" w:styleId="TOC4">
    <w:name w:val="toc 4"/>
    <w:basedOn w:val="TOCBase"/>
    <w:next w:val="Normal"/>
    <w:semiHidden/>
    <w:rsid w:val="00303CAD"/>
    <w:pPr>
      <w:tabs>
        <w:tab w:val="right" w:leader="dot" w:pos="9071"/>
      </w:tabs>
      <w:ind w:left="1701"/>
    </w:pPr>
  </w:style>
  <w:style w:type="paragraph" w:customStyle="1" w:styleId="ListAlpha">
    <w:name w:val="List Alpha"/>
    <w:basedOn w:val="List"/>
    <w:rsid w:val="00303CAD"/>
    <w:pPr>
      <w:numPr>
        <w:numId w:val="9"/>
      </w:numPr>
    </w:pPr>
  </w:style>
  <w:style w:type="paragraph" w:customStyle="1" w:styleId="ListAlpha2">
    <w:name w:val="List Alpha 2"/>
    <w:basedOn w:val="List2"/>
    <w:rsid w:val="00303CAD"/>
    <w:pPr>
      <w:numPr>
        <w:numId w:val="8"/>
      </w:numPr>
    </w:pPr>
  </w:style>
  <w:style w:type="paragraph" w:styleId="List2">
    <w:name w:val="List 2"/>
    <w:basedOn w:val="BodyText"/>
    <w:rsid w:val="00303CAD"/>
    <w:pPr>
      <w:tabs>
        <w:tab w:val="left" w:pos="680"/>
      </w:tabs>
      <w:spacing w:before="60" w:after="60"/>
      <w:ind w:left="680" w:hanging="340"/>
    </w:pPr>
  </w:style>
  <w:style w:type="paragraph" w:styleId="List3">
    <w:name w:val="List 3"/>
    <w:basedOn w:val="BodyText"/>
    <w:rsid w:val="00303CAD"/>
    <w:pPr>
      <w:tabs>
        <w:tab w:val="left" w:pos="1021"/>
      </w:tabs>
      <w:spacing w:before="60" w:after="60"/>
      <w:ind w:left="1020" w:hanging="340"/>
    </w:pPr>
  </w:style>
  <w:style w:type="paragraph" w:styleId="List4">
    <w:name w:val="List 4"/>
    <w:basedOn w:val="BodyText"/>
    <w:rsid w:val="00303CAD"/>
    <w:pPr>
      <w:tabs>
        <w:tab w:val="left" w:pos="1361"/>
      </w:tabs>
      <w:spacing w:before="60" w:after="60"/>
      <w:ind w:left="1361" w:hanging="340"/>
    </w:pPr>
  </w:style>
  <w:style w:type="paragraph" w:styleId="List5">
    <w:name w:val="List 5"/>
    <w:basedOn w:val="BodyText"/>
    <w:rsid w:val="00303CAD"/>
    <w:pPr>
      <w:tabs>
        <w:tab w:val="left" w:pos="1701"/>
      </w:tabs>
      <w:spacing w:before="60" w:after="60"/>
      <w:ind w:left="1701" w:hanging="340"/>
    </w:pPr>
  </w:style>
  <w:style w:type="paragraph" w:styleId="ListBullet3">
    <w:name w:val="List Bullet 3"/>
    <w:basedOn w:val="List3"/>
    <w:rsid w:val="00303CAD"/>
    <w:pPr>
      <w:numPr>
        <w:numId w:val="14"/>
      </w:numPr>
      <w:tabs>
        <w:tab w:val="clear" w:pos="1021"/>
      </w:tabs>
      <w:ind w:left="1037" w:hanging="357"/>
    </w:pPr>
  </w:style>
  <w:style w:type="paragraph" w:styleId="ListBullet4">
    <w:name w:val="List Bullet 4"/>
    <w:basedOn w:val="List4"/>
    <w:rsid w:val="00303CAD"/>
    <w:pPr>
      <w:numPr>
        <w:numId w:val="3"/>
      </w:numPr>
      <w:tabs>
        <w:tab w:val="clear" w:pos="1361"/>
      </w:tabs>
    </w:pPr>
  </w:style>
  <w:style w:type="paragraph" w:styleId="ListBullet5">
    <w:name w:val="List Bullet 5"/>
    <w:basedOn w:val="List5"/>
    <w:rsid w:val="00303CAD"/>
    <w:pPr>
      <w:numPr>
        <w:numId w:val="4"/>
      </w:numPr>
    </w:pPr>
  </w:style>
  <w:style w:type="paragraph" w:styleId="ListContinue2">
    <w:name w:val="List Continue 2"/>
    <w:basedOn w:val="List2"/>
    <w:rsid w:val="00303CAD"/>
    <w:pPr>
      <w:ind w:firstLine="0"/>
    </w:pPr>
  </w:style>
  <w:style w:type="paragraph" w:styleId="ListContinue3">
    <w:name w:val="List Continue 3"/>
    <w:basedOn w:val="List3"/>
    <w:rsid w:val="00303CAD"/>
    <w:pPr>
      <w:ind w:left="1021" w:firstLine="0"/>
    </w:pPr>
  </w:style>
  <w:style w:type="paragraph" w:styleId="ListContinue4">
    <w:name w:val="List Continue 4"/>
    <w:basedOn w:val="List4"/>
    <w:rsid w:val="00303CAD"/>
    <w:pPr>
      <w:ind w:firstLine="0"/>
    </w:pPr>
  </w:style>
  <w:style w:type="paragraph" w:styleId="ListContinue5">
    <w:name w:val="List Continue 5"/>
    <w:basedOn w:val="List5"/>
    <w:rsid w:val="00303CAD"/>
    <w:pPr>
      <w:ind w:firstLine="0"/>
    </w:pPr>
  </w:style>
  <w:style w:type="paragraph" w:styleId="ListNumber3">
    <w:name w:val="List Number 3"/>
    <w:basedOn w:val="List3"/>
    <w:rsid w:val="00303CAD"/>
    <w:pPr>
      <w:numPr>
        <w:numId w:val="5"/>
      </w:numPr>
    </w:pPr>
  </w:style>
  <w:style w:type="paragraph" w:styleId="ListNumber4">
    <w:name w:val="List Number 4"/>
    <w:basedOn w:val="List4"/>
    <w:rsid w:val="00303CAD"/>
    <w:pPr>
      <w:numPr>
        <w:numId w:val="6"/>
      </w:numPr>
    </w:pPr>
  </w:style>
  <w:style w:type="paragraph" w:styleId="ListNumber5">
    <w:name w:val="List Number 5"/>
    <w:basedOn w:val="List5"/>
    <w:rsid w:val="00303CAD"/>
    <w:pPr>
      <w:numPr>
        <w:numId w:val="7"/>
      </w:numPr>
    </w:pPr>
  </w:style>
  <w:style w:type="paragraph" w:styleId="BlockText">
    <w:name w:val="Block Text"/>
    <w:basedOn w:val="Normal"/>
    <w:rsid w:val="00303CAD"/>
    <w:pPr>
      <w:spacing w:after="120"/>
      <w:ind w:left="1440" w:right="1440"/>
    </w:pPr>
  </w:style>
  <w:style w:type="character" w:customStyle="1" w:styleId="Subscript">
    <w:name w:val="Subscript"/>
    <w:basedOn w:val="DefaultParagraphFont"/>
    <w:rsid w:val="00303CAD"/>
    <w:rPr>
      <w:sz w:val="16"/>
      <w:vertAlign w:val="subscript"/>
    </w:rPr>
  </w:style>
  <w:style w:type="character" w:customStyle="1" w:styleId="Superscript">
    <w:name w:val="Superscript"/>
    <w:basedOn w:val="DefaultParagraphFont"/>
    <w:rsid w:val="00303CAD"/>
    <w:rPr>
      <w:sz w:val="16"/>
      <w:vertAlign w:val="superscript"/>
    </w:rPr>
  </w:style>
  <w:style w:type="character" w:customStyle="1" w:styleId="Symbols">
    <w:name w:val="Symbols"/>
    <w:basedOn w:val="DefaultParagraphFont"/>
    <w:rsid w:val="00303CAD"/>
    <w:rPr>
      <w:rFonts w:ascii="Symbol" w:hAnsi="Symbol"/>
    </w:rPr>
  </w:style>
  <w:style w:type="character" w:customStyle="1" w:styleId="MenuOptions">
    <w:name w:val="Menu Options"/>
    <w:basedOn w:val="DefaultParagraphFont"/>
    <w:rsid w:val="00303CAD"/>
    <w:rPr>
      <w:rFonts w:ascii="Arial Narrow" w:hAnsi="Arial Narrow"/>
      <w:smallCaps/>
    </w:rPr>
  </w:style>
  <w:style w:type="character" w:customStyle="1" w:styleId="Buttons">
    <w:name w:val="Buttons"/>
    <w:basedOn w:val="DefaultParagraphFont"/>
    <w:rsid w:val="00303CAD"/>
    <w:rPr>
      <w:b/>
    </w:rPr>
  </w:style>
  <w:style w:type="character" w:customStyle="1" w:styleId="Underlined">
    <w:name w:val="Underlined"/>
    <w:basedOn w:val="DefaultParagraphFont"/>
    <w:rsid w:val="00303CAD"/>
    <w:rPr>
      <w:u w:val="single"/>
    </w:rPr>
  </w:style>
  <w:style w:type="paragraph" w:customStyle="1" w:styleId="TableBodyTextRight">
    <w:name w:val="Table Body Text Right"/>
    <w:basedOn w:val="TableBodyText"/>
    <w:rsid w:val="00303CAD"/>
    <w:pPr>
      <w:widowControl w:val="0"/>
      <w:autoSpaceDE w:val="0"/>
      <w:autoSpaceDN w:val="0"/>
      <w:adjustRightInd w:val="0"/>
      <w:jc w:val="right"/>
    </w:pPr>
    <w:rPr>
      <w:rFonts w:cs="Arial"/>
      <w:szCs w:val="18"/>
    </w:rPr>
  </w:style>
  <w:style w:type="paragraph" w:customStyle="1" w:styleId="CopyrightText">
    <w:name w:val="Copyright Text"/>
    <w:basedOn w:val="BodyText"/>
    <w:rsid w:val="00303CAD"/>
    <w:rPr>
      <w:sz w:val="18"/>
    </w:rPr>
  </w:style>
  <w:style w:type="paragraph" w:customStyle="1" w:styleId="BodySmallRight">
    <w:name w:val="Body Small Right"/>
    <w:basedOn w:val="BodyTextRight"/>
    <w:rsid w:val="00303CAD"/>
    <w:rPr>
      <w:sz w:val="18"/>
      <w:szCs w:val="18"/>
    </w:rPr>
  </w:style>
  <w:style w:type="paragraph" w:customStyle="1" w:styleId="MarginEdition">
    <w:name w:val="Margin Edition"/>
    <w:basedOn w:val="MarginNote"/>
    <w:rsid w:val="00303CAD"/>
    <w:pPr>
      <w:spacing w:before="0" w:after="0"/>
    </w:pPr>
    <w:rPr>
      <w:rFonts w:ascii="Times New Roman" w:hAnsi="Times New Roman"/>
      <w:color w:val="999999"/>
    </w:rPr>
  </w:style>
  <w:style w:type="paragraph" w:customStyle="1" w:styleId="Spacer">
    <w:name w:val="Spacer"/>
    <w:basedOn w:val="Normal"/>
    <w:rsid w:val="00303CAD"/>
    <w:rPr>
      <w:sz w:val="2"/>
      <w:szCs w:val="2"/>
    </w:rPr>
  </w:style>
  <w:style w:type="character" w:customStyle="1" w:styleId="Small">
    <w:name w:val="Small"/>
    <w:basedOn w:val="DefaultParagraphFont"/>
    <w:rsid w:val="00303CAD"/>
    <w:rPr>
      <w:sz w:val="16"/>
    </w:rPr>
  </w:style>
  <w:style w:type="paragraph" w:customStyle="1" w:styleId="WideTable">
    <w:name w:val="Wide Table"/>
    <w:basedOn w:val="Normal"/>
    <w:rsid w:val="00303CAD"/>
    <w:pPr>
      <w:ind w:left="-1418"/>
    </w:pPr>
    <w:rPr>
      <w:sz w:val="2"/>
      <w:szCs w:val="2"/>
    </w:rPr>
  </w:style>
  <w:style w:type="character" w:styleId="PageNumber">
    <w:name w:val="page number"/>
    <w:basedOn w:val="DefaultParagraphFont"/>
    <w:rsid w:val="00303CAD"/>
  </w:style>
  <w:style w:type="paragraph" w:styleId="Quote">
    <w:name w:val="Quote"/>
    <w:basedOn w:val="Heading1"/>
    <w:link w:val="QuoteChar"/>
    <w:qFormat/>
    <w:rsid w:val="00303CAD"/>
    <w:rPr>
      <w:b w:val="0"/>
      <w:sz w:val="72"/>
      <w:szCs w:val="72"/>
      <w:lang w:val="en-NZ"/>
    </w:rPr>
  </w:style>
  <w:style w:type="character" w:customStyle="1" w:styleId="QuoteChar">
    <w:name w:val="Quote Char"/>
    <w:basedOn w:val="DefaultParagraphFont"/>
    <w:link w:val="Quote"/>
    <w:rsid w:val="00303C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CAD"/>
    <w:pPr>
      <w:pageBreakBefore/>
    </w:pPr>
  </w:style>
  <w:style w:type="paragraph" w:customStyle="1" w:styleId="Border">
    <w:name w:val="Border"/>
    <w:basedOn w:val="Normal"/>
    <w:qFormat/>
    <w:rsid w:val="00303C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CAD"/>
    <w:rPr>
      <w:b/>
      <w:bCs/>
      <w:i/>
      <w:iCs/>
      <w:color w:val="auto"/>
    </w:rPr>
  </w:style>
  <w:style w:type="paragraph" w:styleId="IntenseQuote">
    <w:name w:val="Intense Quote"/>
    <w:basedOn w:val="Normal"/>
    <w:next w:val="Normal"/>
    <w:link w:val="IntenseQuoteChar"/>
    <w:uiPriority w:val="30"/>
    <w:qFormat/>
    <w:rsid w:val="00303C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C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CAD"/>
    <w:rPr>
      <w:smallCaps/>
      <w:color w:val="auto"/>
      <w:u w:val="single"/>
    </w:rPr>
  </w:style>
  <w:style w:type="character" w:styleId="IntenseReference">
    <w:name w:val="Intense Reference"/>
    <w:basedOn w:val="DefaultParagraphFont"/>
    <w:uiPriority w:val="32"/>
    <w:qFormat/>
    <w:rsid w:val="00303CAD"/>
    <w:rPr>
      <w:b/>
      <w:bCs/>
      <w:smallCaps/>
      <w:color w:val="auto"/>
      <w:spacing w:val="5"/>
      <w:u w:val="single"/>
    </w:rPr>
  </w:style>
  <w:style w:type="paragraph" w:customStyle="1" w:styleId="2ColumnHeading">
    <w:name w:val="2Column Heading"/>
    <w:basedOn w:val="BodyText"/>
    <w:qFormat/>
    <w:rsid w:val="00303CAD"/>
    <w:pPr>
      <w:spacing w:after="60"/>
      <w:ind w:left="-2268"/>
    </w:pPr>
    <w:rPr>
      <w:b/>
    </w:rPr>
  </w:style>
  <w:style w:type="paragraph" w:customStyle="1" w:styleId="Heading1TOC">
    <w:name w:val="Heading1 TOC"/>
    <w:basedOn w:val="Normal"/>
    <w:qFormat/>
    <w:rsid w:val="00303CAD"/>
    <w:pPr>
      <w:spacing w:before="240" w:after="120"/>
    </w:pPr>
    <w:rPr>
      <w:rFonts w:ascii="Times New Roman" w:hAnsi="Times New Roman"/>
      <w:b/>
      <w:sz w:val="32"/>
    </w:rPr>
  </w:style>
  <w:style w:type="paragraph" w:customStyle="1" w:styleId="Heading2TOC">
    <w:name w:val="Heading2 TOC"/>
    <w:basedOn w:val="Normal"/>
    <w:qFormat/>
    <w:rsid w:val="00303CAD"/>
    <w:pPr>
      <w:spacing w:before="240" w:after="60"/>
    </w:pPr>
    <w:rPr>
      <w:rFonts w:ascii="Times New Roman" w:hAnsi="Times New Roman"/>
      <w:b/>
      <w:sz w:val="28"/>
    </w:rPr>
  </w:style>
  <w:style w:type="character" w:customStyle="1" w:styleId="Underline">
    <w:name w:val="Underline"/>
    <w:basedOn w:val="DefaultParagraphFont"/>
    <w:qFormat/>
    <w:rsid w:val="00303CAD"/>
    <w:rPr>
      <w:u w:val="single"/>
    </w:rPr>
  </w:style>
  <w:style w:type="character" w:customStyle="1" w:styleId="BoldandItalics">
    <w:name w:val="Bold and Italics"/>
    <w:qFormat/>
    <w:rsid w:val="00303CAD"/>
    <w:rPr>
      <w:b/>
      <w:i/>
      <w:u w:val="none"/>
    </w:rPr>
  </w:style>
  <w:style w:type="paragraph" w:styleId="BalloonText">
    <w:name w:val="Balloon Text"/>
    <w:basedOn w:val="Normal"/>
    <w:link w:val="BalloonTextChar"/>
    <w:rsid w:val="00303CAD"/>
    <w:rPr>
      <w:rFonts w:ascii="Tahoma" w:hAnsi="Tahoma" w:cs="Tahoma"/>
      <w:sz w:val="16"/>
      <w:szCs w:val="16"/>
    </w:rPr>
  </w:style>
  <w:style w:type="character" w:customStyle="1" w:styleId="BalloonTextChar">
    <w:name w:val="Balloon Text Char"/>
    <w:basedOn w:val="DefaultParagraphFont"/>
    <w:link w:val="BalloonText"/>
    <w:rsid w:val="00303C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C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3C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CAD"/>
    <w:rPr>
      <w:b/>
      <w:color w:val="660033"/>
      <w:spacing w:val="0"/>
    </w:rPr>
  </w:style>
  <w:style w:type="paragraph" w:customStyle="1" w:styleId="Nameditemlist">
    <w:name w:val="Named item list"/>
    <w:basedOn w:val="BodyText"/>
    <w:qFormat/>
    <w:rsid w:val="00303CAD"/>
    <w:pPr>
      <w:tabs>
        <w:tab w:val="left" w:pos="2835"/>
      </w:tabs>
      <w:ind w:left="2835" w:hanging="2835"/>
    </w:pPr>
  </w:style>
  <w:style w:type="paragraph" w:customStyle="1" w:styleId="BodyTextnopadding">
    <w:name w:val="Body Text no padding"/>
    <w:basedOn w:val="BodyText"/>
    <w:qFormat/>
    <w:rsid w:val="00303CAD"/>
    <w:pPr>
      <w:spacing w:before="0" w:after="0"/>
    </w:pPr>
  </w:style>
  <w:style w:type="paragraph" w:customStyle="1" w:styleId="BodyTextBold">
    <w:name w:val="Body Text Bold"/>
    <w:basedOn w:val="BodyText"/>
    <w:qFormat/>
    <w:rsid w:val="00303CAD"/>
    <w:rPr>
      <w:b/>
    </w:rPr>
  </w:style>
  <w:style w:type="character" w:styleId="Hyperlink">
    <w:name w:val="Hyperlink"/>
    <w:basedOn w:val="DefaultParagraphFont"/>
    <w:uiPriority w:val="99"/>
    <w:unhideWhenUsed/>
    <w:rsid w:val="00E642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913</Words>
  <Characters>6295</Characters>
  <Application>Microsoft Office Word</Application>
  <DocSecurity>0</DocSecurity>
  <Lines>217</Lines>
  <Paragraphs>122</Paragraphs>
  <ScaleCrop>false</ScaleCrop>
  <Company>Author-it Software Corporation Ltd.</Company>
  <LinksUpToDate>false</LinksUpToDate>
  <CharactersWithSpaces>7086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CPPACC5013 Prepare and administer tender documentation for accessible building work</dc:title>
  <dc:subject>Approved</dc:subject>
  <dc:creator>BuildSkills Australia</dc:creator>
  <cp:keywords>Release: 1</cp:keywords>
  <dc:description>Review Date: 12 April 2008</dc:description>
  <cp:lastModifiedBy>HSD_TPCMSd.prod</cp:lastModifiedBy>
  <cp:revision>3</cp:revision>
  <dcterms:created xsi:type="dcterms:W3CDTF">2025-03-01T17:34:00Z</dcterms:created>
  <dcterms:modified xsi:type="dcterms:W3CDTF">2025-03-01T17:34:00Z</dcterms:modified>
</cp:coreProperties>
</file>