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70D" w:rsidP="00C55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CPPACC5010 Provide access advice on the design of the built environment</w:t>
      </w:r>
      <w:r>
        <w:fldChar w:fldCharType="end"/>
      </w:r>
    </w:p>
    <w:p w:rsidR="00C5570D" w:rsidP="00C5570D">
      <w:pPr>
        <w:pStyle w:val="Version"/>
        <w:sectPr w:rsidSect="00910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445" w:rsidP="00910445">
      <w:pPr>
        <w:pStyle w:val="SuperHeading"/>
      </w:pPr>
      <w:r w:rsidRPr="00910445">
        <w:t>CPPACC5010 Provide access advice on the design of the built environment</w:t>
      </w:r>
    </w:p>
    <w:p w:rsidR="00000000" w:rsidRPr="00910445" w:rsidP="00910445">
      <w:pPr>
        <w:pStyle w:val="Heading1"/>
      </w:pPr>
      <w:bookmarkStart w:id="1" w:name="O_1173282"/>
      <w:bookmarkEnd w:id="1"/>
      <w:r w:rsidRPr="009104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45" w:rsidP="00910445">
            <w:pPr>
              <w:pStyle w:val="BodyText"/>
            </w:pPr>
            <w:r w:rsidRPr="00910445">
              <w:t>This unit first released with CPP Property Services Training Package Release 14.0.</w:t>
            </w:r>
          </w:p>
          <w:p w:rsidR="00000000" w:rsidRPr="00910445" w:rsidP="00910445">
            <w:pPr>
              <w:pStyle w:val="BodyText"/>
            </w:pPr>
            <w:r w:rsidRPr="00910445">
              <w:t>Supersedes and is equivalent to CPPACC5010A Provide access advice on the design of the built environment.</w:t>
            </w:r>
          </w:p>
          <w:p w:rsidR="00000000" w:rsidRPr="00910445" w:rsidP="00910445">
            <w:pPr>
              <w:pStyle w:val="BodyText"/>
            </w:pPr>
            <w:r w:rsidRPr="00910445">
              <w:t xml:space="preserve">Unit updated to meet the Standards for Training Packages 2012. </w:t>
            </w:r>
          </w:p>
        </w:tc>
      </w:tr>
    </w:tbl>
    <w:p w:rsidR="00000000" w:rsidRPr="00910445" w:rsidP="00910445">
      <w:pPr>
        <w:pStyle w:val="BodyText"/>
      </w:pPr>
    </w:p>
    <w:p w:rsidR="00000000" w:rsidRPr="00910445" w:rsidP="00910445">
      <w:pPr>
        <w:pStyle w:val="AllowPageBreak"/>
      </w:pPr>
    </w:p>
    <w:p w:rsidR="00000000" w:rsidRPr="00910445" w:rsidP="00910445">
      <w:pPr>
        <w:pStyle w:val="Heading1"/>
      </w:pPr>
      <w:bookmarkStart w:id="2" w:name="O_1173288"/>
      <w:bookmarkEnd w:id="2"/>
      <w:r w:rsidRPr="00910445">
        <w:t>Application</w:t>
      </w:r>
    </w:p>
    <w:p w:rsidR="00000000" w:rsidRPr="00910445" w:rsidP="00C5570D">
      <w:pPr>
        <w:pStyle w:val="BodyText"/>
      </w:pPr>
      <w:r w:rsidRPr="00910445">
        <w:t>This unit of competency specifies the skills and know</w:t>
      </w:r>
      <w:r w:rsidRPr="00910445">
        <w:t>ledge required to provide advice on the design of the built environment to ensure adequate access for people with disability in compliance with relevant legislation, codes and standards.</w:t>
      </w:r>
    </w:p>
    <w:p w:rsidR="00000000" w:rsidRPr="00910445" w:rsidP="00C5570D">
      <w:pPr>
        <w:pStyle w:val="BodyText"/>
      </w:pPr>
      <w:r w:rsidRPr="00910445">
        <w:t>This unit is for individuals who are self-directed and have substanti</w:t>
      </w:r>
      <w:r w:rsidRPr="00910445">
        <w:t>al depth of knowledge and skills to make independent judgements in the provision of access consulting services.</w:t>
      </w:r>
    </w:p>
    <w:p w:rsidR="00000000" w:rsidRPr="00910445" w:rsidP="00C5570D">
      <w:pPr>
        <w:pStyle w:val="BodyText"/>
      </w:pPr>
      <w:r w:rsidRPr="00910445">
        <w:t>No licensing, legislative or certification requirements apply to this unit at the time of publication.</w:t>
      </w:r>
    </w:p>
    <w:p w:rsidR="00000000" w:rsidRPr="00910445" w:rsidP="00910445">
      <w:pPr>
        <w:pStyle w:val="Heading1"/>
      </w:pPr>
      <w:bookmarkStart w:id="3" w:name="O_1173287"/>
      <w:bookmarkEnd w:id="3"/>
      <w:r w:rsidRPr="00910445">
        <w:t>Pre-requisite Unit</w:t>
      </w:r>
    </w:p>
    <w:p w:rsidR="00000000" w:rsidRPr="00910445" w:rsidP="00C5570D">
      <w:pPr>
        <w:pStyle w:val="BodyText"/>
      </w:pPr>
      <w:r w:rsidRPr="00910445">
        <w:t>Nil</w:t>
      </w:r>
      <w:r w:rsidRPr="00910445">
        <w:t>.</w:t>
      </w:r>
    </w:p>
    <w:p w:rsidR="00000000" w:rsidRPr="00910445" w:rsidP="00910445">
      <w:pPr>
        <w:pStyle w:val="Heading1"/>
      </w:pPr>
      <w:bookmarkStart w:id="4" w:name="O_1173286"/>
      <w:bookmarkEnd w:id="4"/>
      <w:r w:rsidRPr="00910445">
        <w:t>Unit Sector</w:t>
      </w:r>
    </w:p>
    <w:p w:rsidR="00000000" w:rsidRPr="00910445" w:rsidP="00C5570D">
      <w:pPr>
        <w:pStyle w:val="BodyText"/>
      </w:pPr>
      <w:r w:rsidRPr="00910445">
        <w:t>Access Consulting.</w:t>
      </w:r>
    </w:p>
    <w:p w:rsidR="00000000" w:rsidRPr="00910445" w:rsidP="00910445">
      <w:pPr>
        <w:pStyle w:val="Heading1"/>
      </w:pPr>
      <w:bookmarkStart w:id="5" w:name="O_1173285"/>
      <w:bookmarkEnd w:id="5"/>
      <w:r w:rsidRPr="009104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Performance criteria describe what needs to be done to demonstrate achievement of the element.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Determine aspect of built environment requiring design advice for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Consult with relevant persons to clarify nature of client request for advice on aspect of the built environment requiring design advice for access.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Assess capability to pr</w:t>
            </w:r>
            <w:r w:rsidRPr="00910445">
              <w:t xml:space="preserve">ovide proposed access design advice against own competence and organisational </w:t>
            </w:r>
            <w:r w:rsidRPr="00910445">
              <w:t>capability.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Obtain and document client authority to proceed with access design advice according to workplace requirements.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Negotiate to confirm contractual arrangements with client, and document and store agreement according to regulatory and workplace requirements.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Negotiate and finalise written client brief, including detailed instructions for access design advice to be provided, according to workplace requirements.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Obtain copies of all relevant documentation pertinent to the project according to workplace re</w:t>
            </w:r>
            <w:r w:rsidRPr="00910445">
              <w:t>quirements.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Record all documentation received according to workplace requirements.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Source regulatory and reference documents relevant to proposed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Identify legislative framework governing the project and access relevant legislative references relevant to disability access.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Research recognised publications to identify specific disability access guidance relevant to project, particularly for areas where regulatory guidance is absent.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Identify and document implications for the project of identified disability access regu</w:t>
            </w:r>
            <w:r w:rsidRPr="00910445">
              <w:t>lations and specific disability guidance ideas.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Provide design advice to client.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Prepare comprehensive report on design advice to meet access requirements of project and contractual and workplace requirements.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Highlight within the report risks associated with specific disability guidance derived from recognised publications in the absence of regulatory guidance.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Present design advice report to client and explain design advice and risks in detail to ensure client understanding.</w:t>
            </w:r>
          </w:p>
        </w:tc>
      </w:tr>
      <w:tr w:rsidTr="00910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45">
            <w:pPr>
              <w:pStyle w:val="BodyText"/>
              <w:rPr>
                <w:lang w:val="en-NZ"/>
              </w:rPr>
            </w:pPr>
            <w:r w:rsidRPr="0091044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45" w:rsidP="00910445">
            <w:pPr>
              <w:pStyle w:val="BodyText"/>
            </w:pPr>
            <w:r w:rsidRPr="00910445">
              <w:t xml:space="preserve">Maintain copies of design advice report and associated </w:t>
            </w:r>
            <w:r w:rsidRPr="00910445">
              <w:t>documentation for future reference according to regulatory and workplace requ</w:t>
            </w:r>
            <w:r w:rsidRPr="00910445">
              <w:t>irements.</w:t>
            </w:r>
          </w:p>
        </w:tc>
      </w:tr>
    </w:tbl>
    <w:p w:rsidR="00000000" w:rsidRPr="00910445" w:rsidP="00910445">
      <w:pPr>
        <w:pStyle w:val="BodyText"/>
      </w:pPr>
    </w:p>
    <w:p w:rsidR="00000000" w:rsidRPr="00910445" w:rsidP="00910445">
      <w:pPr>
        <w:pStyle w:val="AllowPageBreak"/>
      </w:pPr>
    </w:p>
    <w:p w:rsidR="00000000" w:rsidRPr="00910445" w:rsidP="00910445">
      <w:pPr>
        <w:pStyle w:val="Heading1"/>
      </w:pPr>
      <w:bookmarkStart w:id="6" w:name="O_1173284"/>
      <w:bookmarkEnd w:id="6"/>
      <w:r w:rsidRPr="00910445">
        <w:t>Foundation Skills</w:t>
      </w:r>
    </w:p>
    <w:p w:rsidR="00000000" w:rsidRPr="00910445" w:rsidP="00C5570D">
      <w:pPr>
        <w:pStyle w:val="BodyText"/>
      </w:pPr>
      <w:r w:rsidRPr="00910445">
        <w:t>Foundation skills essential to performance are explicit in the performance criteria of this unit of competency.</w:t>
      </w:r>
    </w:p>
    <w:p w:rsidR="00000000" w:rsidRPr="00910445" w:rsidP="00910445">
      <w:pPr>
        <w:pStyle w:val="Heading1"/>
      </w:pPr>
      <w:bookmarkStart w:id="7" w:name="O_1173283"/>
      <w:bookmarkEnd w:id="7"/>
      <w:r w:rsidRPr="00910445">
        <w:t>Unit Mapping Information</w:t>
      </w:r>
    </w:p>
    <w:p w:rsidR="00000000" w:rsidRPr="00910445" w:rsidP="00C5570D">
      <w:pPr>
        <w:pStyle w:val="BodyText"/>
      </w:pPr>
      <w:r w:rsidRPr="00910445">
        <w:t>Supersedes and is equivalent to CPPACC5010A Provide</w:t>
      </w:r>
      <w:r w:rsidRPr="00910445">
        <w:t xml:space="preserve"> access advice on the design of the built environment.</w:t>
      </w:r>
    </w:p>
    <w:p w:rsidR="00000000" w:rsidRPr="00910445" w:rsidP="00910445">
      <w:pPr>
        <w:pStyle w:val="Heading1"/>
      </w:pPr>
      <w:bookmarkStart w:id="8" w:name="O_1173276"/>
      <w:bookmarkEnd w:id="8"/>
      <w:r w:rsidRPr="00910445">
        <w:t>Links</w:t>
      </w:r>
    </w:p>
    <w:p w:rsidR="00000000" w:rsidRPr="00910445" w:rsidP="00C5570D">
      <w:pPr>
        <w:pStyle w:val="BodyText"/>
      </w:pPr>
      <w:r w:rsidRPr="0091044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4761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0445" w:rsidP="00910445"/>
    <w:sectPr w:rsidSect="009104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45" w:rsidRPr="00C5570D" w:rsidP="00C55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0D" w:rsidP="00910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70D" w:rsidP="00910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5570D" w:rsidP="00910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445" w:rsidRPr="00C5570D" w:rsidP="00C55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0D" w:rsidRPr="002D2AF8" w:rsidP="00910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CPPACC5010 Provide access advice on the design of the built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5570D" w:rsidP="00910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445"/>
  </w:style>
  <w:style w:type="character" w:customStyle="1" w:styleId="Heading1Char">
    <w:name w:val="Heading 1 Char"/>
    <w:basedOn w:val="DefaultParagraphFont"/>
    <w:link w:val="Heading1"/>
    <w:rsid w:val="00910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44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10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4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04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0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0445"/>
    <w:rPr>
      <w:b/>
      <w:spacing w:val="0"/>
    </w:rPr>
  </w:style>
  <w:style w:type="paragraph" w:customStyle="1" w:styleId="SuperTitle">
    <w:name w:val="SuperTitle"/>
    <w:basedOn w:val="Title"/>
    <w:rsid w:val="00910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4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4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445"/>
    <w:rPr>
      <w:i/>
    </w:rPr>
  </w:style>
  <w:style w:type="paragraph" w:styleId="Caption">
    <w:name w:val="caption"/>
    <w:basedOn w:val="BodyText"/>
    <w:next w:val="Normal"/>
    <w:qFormat/>
    <w:rsid w:val="00910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445"/>
  </w:style>
  <w:style w:type="paragraph" w:styleId="TableofFigures">
    <w:name w:val="table of figures"/>
    <w:basedOn w:val="Normal"/>
    <w:next w:val="Normal"/>
    <w:semiHidden/>
    <w:rsid w:val="00910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4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0445"/>
    <w:rPr>
      <w:rFonts w:ascii="Wingdings" w:hAnsi="Wingdings"/>
    </w:rPr>
  </w:style>
  <w:style w:type="paragraph" w:customStyle="1" w:styleId="TableHeading">
    <w:name w:val="Table Heading"/>
    <w:basedOn w:val="HeadingBase"/>
    <w:rsid w:val="00910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445"/>
    <w:rPr>
      <w:color w:val="0033CC"/>
      <w:u w:val="none"/>
    </w:rPr>
  </w:style>
  <w:style w:type="paragraph" w:customStyle="1" w:styleId="BodyTextRight">
    <w:name w:val="Body Text Right"/>
    <w:basedOn w:val="BodyText"/>
    <w:rsid w:val="00910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4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445"/>
    <w:rPr>
      <w:sz w:val="32"/>
    </w:rPr>
  </w:style>
  <w:style w:type="paragraph" w:customStyle="1" w:styleId="HeadingProcedure">
    <w:name w:val="Heading Procedure"/>
    <w:basedOn w:val="HeadingBase"/>
    <w:next w:val="Normal"/>
    <w:rsid w:val="00910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445"/>
    <w:pPr>
      <w:spacing w:before="60" w:after="60"/>
    </w:pPr>
  </w:style>
  <w:style w:type="paragraph" w:styleId="ListContinue">
    <w:name w:val="List Continue"/>
    <w:basedOn w:val="List"/>
    <w:rsid w:val="00910445"/>
    <w:pPr>
      <w:ind w:firstLine="0"/>
    </w:pPr>
  </w:style>
  <w:style w:type="paragraph" w:customStyle="1" w:styleId="ListNote">
    <w:name w:val="List Note"/>
    <w:basedOn w:val="List"/>
    <w:rsid w:val="00910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445"/>
    <w:rPr>
      <w:rFonts w:ascii="Courier New" w:hAnsi="Courier New"/>
    </w:rPr>
  </w:style>
  <w:style w:type="paragraph" w:customStyle="1" w:styleId="NoteBullet">
    <w:name w:val="Note Bullet"/>
    <w:basedOn w:val="Note"/>
    <w:rsid w:val="00910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4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0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445"/>
    <w:rPr>
      <w:b/>
      <w:smallCaps/>
    </w:rPr>
  </w:style>
  <w:style w:type="paragraph" w:customStyle="1" w:styleId="TableListNumber">
    <w:name w:val="Table List Number"/>
    <w:basedOn w:val="ListNumber"/>
    <w:rsid w:val="00910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445"/>
    <w:pPr>
      <w:numPr>
        <w:numId w:val="7"/>
      </w:numPr>
    </w:pPr>
  </w:style>
  <w:style w:type="paragraph" w:customStyle="1" w:styleId="ListAlpha2">
    <w:name w:val="List Alpha 2"/>
    <w:basedOn w:val="List2"/>
    <w:rsid w:val="00910445"/>
    <w:pPr>
      <w:numPr>
        <w:numId w:val="6"/>
      </w:numPr>
    </w:pPr>
  </w:style>
  <w:style w:type="paragraph" w:styleId="List2">
    <w:name w:val="List 2"/>
    <w:basedOn w:val="BodyText"/>
    <w:rsid w:val="00910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4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4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0445"/>
    <w:pPr>
      <w:numPr>
        <w:numId w:val="2"/>
      </w:numPr>
    </w:pPr>
  </w:style>
  <w:style w:type="paragraph" w:styleId="ListContinue2">
    <w:name w:val="List Continue 2"/>
    <w:basedOn w:val="List2"/>
    <w:rsid w:val="00910445"/>
    <w:pPr>
      <w:ind w:firstLine="0"/>
    </w:pPr>
  </w:style>
  <w:style w:type="paragraph" w:styleId="ListContinue3">
    <w:name w:val="List Continue 3"/>
    <w:basedOn w:val="List3"/>
    <w:rsid w:val="00910445"/>
    <w:pPr>
      <w:ind w:left="1021" w:firstLine="0"/>
    </w:pPr>
  </w:style>
  <w:style w:type="paragraph" w:styleId="ListContinue4">
    <w:name w:val="List Continue 4"/>
    <w:basedOn w:val="List4"/>
    <w:rsid w:val="00910445"/>
    <w:pPr>
      <w:ind w:firstLine="0"/>
    </w:pPr>
  </w:style>
  <w:style w:type="paragraph" w:styleId="ListContinue5">
    <w:name w:val="List Continue 5"/>
    <w:basedOn w:val="List5"/>
    <w:rsid w:val="00910445"/>
    <w:pPr>
      <w:ind w:firstLine="0"/>
    </w:pPr>
  </w:style>
  <w:style w:type="paragraph" w:styleId="ListNumber3">
    <w:name w:val="List Number 3"/>
    <w:basedOn w:val="List3"/>
    <w:rsid w:val="00910445"/>
    <w:pPr>
      <w:numPr>
        <w:numId w:val="3"/>
      </w:numPr>
    </w:pPr>
  </w:style>
  <w:style w:type="paragraph" w:styleId="ListNumber4">
    <w:name w:val="List Number 4"/>
    <w:basedOn w:val="List4"/>
    <w:rsid w:val="00910445"/>
    <w:pPr>
      <w:numPr>
        <w:numId w:val="4"/>
      </w:numPr>
    </w:pPr>
  </w:style>
  <w:style w:type="paragraph" w:styleId="ListNumber5">
    <w:name w:val="List Number 5"/>
    <w:basedOn w:val="List5"/>
    <w:rsid w:val="00910445"/>
    <w:pPr>
      <w:numPr>
        <w:numId w:val="5"/>
      </w:numPr>
    </w:pPr>
  </w:style>
  <w:style w:type="paragraph" w:styleId="BlockText">
    <w:name w:val="Block Text"/>
    <w:basedOn w:val="Normal"/>
    <w:rsid w:val="00910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445"/>
    <w:rPr>
      <w:sz w:val="16"/>
      <w:vertAlign w:val="superscript"/>
    </w:rPr>
  </w:style>
  <w:style w:type="character" w:customStyle="1" w:styleId="Symbols">
    <w:name w:val="Symbols"/>
    <w:basedOn w:val="DefaultParagraphFont"/>
    <w:rsid w:val="00910445"/>
    <w:rPr>
      <w:rFonts w:ascii="Symbol" w:hAnsi="Symbol"/>
    </w:rPr>
  </w:style>
  <w:style w:type="character" w:customStyle="1" w:styleId="MenuOptions">
    <w:name w:val="Menu Options"/>
    <w:basedOn w:val="DefaultParagraphFont"/>
    <w:rsid w:val="00910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445"/>
    <w:rPr>
      <w:b/>
    </w:rPr>
  </w:style>
  <w:style w:type="character" w:customStyle="1" w:styleId="Underlined">
    <w:name w:val="Underlined"/>
    <w:basedOn w:val="DefaultParagraphFont"/>
    <w:rsid w:val="00910445"/>
    <w:rPr>
      <w:u w:val="single"/>
    </w:rPr>
  </w:style>
  <w:style w:type="paragraph" w:customStyle="1" w:styleId="TableBodyTextRight">
    <w:name w:val="Table Body Text Right"/>
    <w:basedOn w:val="TableBodyText"/>
    <w:rsid w:val="00910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445"/>
    <w:rPr>
      <w:sz w:val="18"/>
    </w:rPr>
  </w:style>
  <w:style w:type="paragraph" w:customStyle="1" w:styleId="BodySmallRight">
    <w:name w:val="Body Small Right"/>
    <w:basedOn w:val="BodyTextRight"/>
    <w:rsid w:val="00910445"/>
    <w:rPr>
      <w:sz w:val="18"/>
      <w:szCs w:val="18"/>
    </w:rPr>
  </w:style>
  <w:style w:type="paragraph" w:customStyle="1" w:styleId="MarginEdition">
    <w:name w:val="Margin Edition"/>
    <w:basedOn w:val="MarginNote"/>
    <w:rsid w:val="00910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445"/>
    <w:rPr>
      <w:sz w:val="2"/>
      <w:szCs w:val="2"/>
    </w:rPr>
  </w:style>
  <w:style w:type="character" w:customStyle="1" w:styleId="Small">
    <w:name w:val="Small"/>
    <w:basedOn w:val="DefaultParagraphFont"/>
    <w:rsid w:val="00910445"/>
    <w:rPr>
      <w:sz w:val="16"/>
    </w:rPr>
  </w:style>
  <w:style w:type="paragraph" w:customStyle="1" w:styleId="WideTable">
    <w:name w:val="Wide Table"/>
    <w:basedOn w:val="Normal"/>
    <w:rsid w:val="00910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445"/>
  </w:style>
  <w:style w:type="paragraph" w:styleId="Quote">
    <w:name w:val="Quote"/>
    <w:basedOn w:val="Heading1"/>
    <w:link w:val="QuoteChar"/>
    <w:qFormat/>
    <w:rsid w:val="00910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445"/>
    <w:pPr>
      <w:pageBreakBefore/>
    </w:pPr>
  </w:style>
  <w:style w:type="paragraph" w:customStyle="1" w:styleId="Border">
    <w:name w:val="Border"/>
    <w:basedOn w:val="Normal"/>
    <w:qFormat/>
    <w:rsid w:val="00910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445"/>
    <w:rPr>
      <w:u w:val="single"/>
    </w:rPr>
  </w:style>
  <w:style w:type="character" w:customStyle="1" w:styleId="BoldandItalics">
    <w:name w:val="Bold and Italics"/>
    <w:qFormat/>
    <w:rsid w:val="00910445"/>
    <w:rPr>
      <w:b/>
      <w:i/>
      <w:u w:val="none"/>
    </w:rPr>
  </w:style>
  <w:style w:type="paragraph" w:styleId="BalloonText">
    <w:name w:val="Balloon Text"/>
    <w:basedOn w:val="Normal"/>
    <w:link w:val="BalloonTextChar"/>
    <w:rsid w:val="00910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445"/>
    <w:pPr>
      <w:spacing w:before="0" w:after="0"/>
    </w:pPr>
  </w:style>
  <w:style w:type="paragraph" w:customStyle="1" w:styleId="BodyTextBold">
    <w:name w:val="Body Text Bold"/>
    <w:basedOn w:val="BodyText"/>
    <w:qFormat/>
    <w:rsid w:val="00910445"/>
    <w:rPr>
      <w:b/>
    </w:rPr>
  </w:style>
  <w:style w:type="character" w:styleId="Hyperlink">
    <w:name w:val="Hyperlink"/>
    <w:basedOn w:val="DefaultParagraphFont"/>
    <w:uiPriority w:val="99"/>
    <w:unhideWhenUsed/>
    <w:rsid w:val="00C55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3402</Characters>
  <Application>Microsoft Office Word</Application>
  <DocSecurity>0</DocSecurity>
  <Lines>154</Lines>
  <Paragraphs>74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CPPACC5010 Provide access advice on the design of the built environment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