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291" w:rsidP="00425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CPPACC4020 Provide access advice on building renovations</w:t>
      </w:r>
      <w:r>
        <w:fldChar w:fldCharType="end"/>
      </w:r>
    </w:p>
    <w:p w:rsidR="00425291" w:rsidP="00425291">
      <w:pPr>
        <w:pStyle w:val="Version"/>
        <w:sectPr w:rsidSect="001B7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810" w:rsidP="001B7810">
      <w:pPr>
        <w:pStyle w:val="SuperHeading"/>
      </w:pPr>
      <w:r w:rsidRPr="001B7810">
        <w:t>CPPACC4020 Provide access advice on building renovations</w:t>
      </w:r>
    </w:p>
    <w:p w:rsidR="00000000" w:rsidRPr="001B7810" w:rsidP="001B7810">
      <w:pPr>
        <w:pStyle w:val="Heading1"/>
      </w:pPr>
      <w:bookmarkStart w:id="1" w:name="O_905006"/>
      <w:bookmarkEnd w:id="1"/>
      <w:r w:rsidRPr="001B78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810" w:rsidP="001B7810">
            <w:pPr>
              <w:pStyle w:val="BodyText"/>
            </w:pPr>
            <w:r w:rsidRPr="001B7810">
              <w:t>This unit first released with CPP Property Services Training Package Release 14.0.</w:t>
            </w:r>
          </w:p>
          <w:p w:rsidR="00000000" w:rsidRPr="001B7810" w:rsidP="001B7810">
            <w:pPr>
              <w:pStyle w:val="BodyText"/>
            </w:pPr>
            <w:r w:rsidRPr="001B7810">
              <w:t>Supersedes and is equivalent to CPPACC4020A Provide access advice on building renovations.</w:t>
            </w:r>
          </w:p>
          <w:p w:rsidR="00000000" w:rsidRPr="001B7810" w:rsidP="001B7810">
            <w:pPr>
              <w:pStyle w:val="BodyText"/>
            </w:pPr>
            <w:r w:rsidRPr="001B7810">
              <w:t xml:space="preserve">Unit updated to meet the Standards </w:t>
            </w:r>
            <w:r w:rsidRPr="001B7810">
              <w:t>for Training Packages 2012.</w:t>
            </w:r>
          </w:p>
        </w:tc>
      </w:tr>
    </w:tbl>
    <w:p w:rsidR="00000000" w:rsidRPr="001B7810" w:rsidP="001B7810">
      <w:pPr>
        <w:pStyle w:val="BodyText"/>
      </w:pPr>
    </w:p>
    <w:p w:rsidR="00000000" w:rsidRPr="001B7810" w:rsidP="001B7810">
      <w:pPr>
        <w:pStyle w:val="AllowPageBreak"/>
      </w:pPr>
    </w:p>
    <w:p w:rsidR="00000000" w:rsidRPr="001B7810" w:rsidP="001B7810">
      <w:pPr>
        <w:pStyle w:val="Heading1"/>
      </w:pPr>
      <w:bookmarkStart w:id="2" w:name="O_905014"/>
      <w:bookmarkEnd w:id="2"/>
      <w:r w:rsidRPr="001B7810">
        <w:t>Application</w:t>
      </w:r>
    </w:p>
    <w:p w:rsidR="00000000" w:rsidRPr="001B7810" w:rsidP="00425291">
      <w:pPr>
        <w:pStyle w:val="BodyText"/>
      </w:pPr>
      <w:r w:rsidRPr="001B7810">
        <w:t>This unit of competency specifies the skills and knowledge required to provide advice on building renovations to achieve optimum access to existing buildings for people with disability. This advice</w:t>
      </w:r>
      <w:r w:rsidRPr="001B7810">
        <w:t xml:space="preserve"> is required in situations where regulatory compliance can be achieved as well as where compliance cannot be achieved due to pre-existing conditions. The unit includes preparing a building renovations access report.</w:t>
      </w:r>
    </w:p>
    <w:p w:rsidR="00000000" w:rsidRPr="001B7810" w:rsidP="00425291">
      <w:pPr>
        <w:pStyle w:val="BodyText"/>
      </w:pPr>
      <w:r w:rsidRPr="001B7810">
        <w:t>This unit is for individuals who work in</w:t>
      </w:r>
      <w:r w:rsidRPr="001B7810">
        <w:t>dependently using specialised knowledge to conduct a range of access consulting services.</w:t>
      </w:r>
    </w:p>
    <w:p w:rsidR="00000000" w:rsidRPr="001B7810" w:rsidP="00425291">
      <w:pPr>
        <w:pStyle w:val="BodyText"/>
      </w:pPr>
      <w:r w:rsidRPr="001B7810">
        <w:t>No licensing, legislative or certification requirements apply to this unit at the time of publication.</w:t>
      </w:r>
    </w:p>
    <w:p w:rsidR="00000000" w:rsidRPr="001B7810" w:rsidP="001B7810">
      <w:pPr>
        <w:pStyle w:val="Heading1"/>
      </w:pPr>
      <w:bookmarkStart w:id="3" w:name="O_905013"/>
      <w:bookmarkEnd w:id="3"/>
      <w:r w:rsidRPr="001B7810">
        <w:t>Pre-requisite Unit</w:t>
      </w:r>
    </w:p>
    <w:p w:rsidR="00000000" w:rsidRPr="001B7810" w:rsidP="00425291">
      <w:pPr>
        <w:pStyle w:val="BodyText"/>
      </w:pPr>
      <w:r w:rsidRPr="001B7810">
        <w:t>Nil.</w:t>
      </w:r>
    </w:p>
    <w:p w:rsidR="00000000" w:rsidRPr="001B7810" w:rsidP="001B7810">
      <w:pPr>
        <w:pStyle w:val="Heading1"/>
      </w:pPr>
      <w:bookmarkStart w:id="4" w:name="O_905011"/>
      <w:bookmarkEnd w:id="4"/>
      <w:r w:rsidRPr="001B7810">
        <w:t xml:space="preserve">Unit </w:t>
      </w:r>
      <w:r w:rsidRPr="001B7810">
        <w:t>Sector</w:t>
      </w:r>
    </w:p>
    <w:p w:rsidR="00000000" w:rsidRPr="001B7810" w:rsidP="00425291">
      <w:pPr>
        <w:pStyle w:val="BodyText"/>
      </w:pPr>
      <w:r w:rsidRPr="001B7810">
        <w:t>Access Consulting.</w:t>
      </w:r>
    </w:p>
    <w:p w:rsidR="00000000" w:rsidRPr="001B7810" w:rsidP="001B7810">
      <w:pPr>
        <w:pStyle w:val="Heading1"/>
      </w:pPr>
      <w:bookmarkStart w:id="5" w:name="O_905010"/>
      <w:bookmarkEnd w:id="5"/>
      <w:r w:rsidRPr="001B78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Performance criteria describe what needs to be done to demonstrate achievement of the element.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Identify areas of building requiring modification to achieve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Interpret plans and associated documentation to assess building method of construction and renovation requirements.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 xml:space="preserve">Establish class of building to be renovated according to </w:t>
            </w:r>
            <w:r w:rsidRPr="001B7810">
              <w:t>the</w:t>
            </w:r>
            <w:r w:rsidRPr="001B7810">
              <w:t xml:space="preserve"> National Construction Code (NCC).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Determine building areas that require modification to achieve compliant access according to regulatory requirements.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Identify building elements that require modification to achieve compliant level of access according to regulatory and workplace requirements.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Provide advice on renovation process to achieve compliant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Consult with relevant persons to identify appropriate steps in the renovation process to achieve compliant access.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Consult with client to discuss proposed renovation process and explain the extent to which compliant access can be achieved.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Provide advice on building areas where pre-existing conditions prevent compliant access.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Identify and document non-compliant areas and elements unable to be modified due to pre-existing conditions.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Consult with relevant persons to identify renov</w:t>
            </w:r>
            <w:r w:rsidRPr="001B7810">
              <w:t>ation options for upgrade where pre-existing conditions prevent modification to full compliance.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Report on building renovations.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Prepare building renovations access report to meet client contractual arrangements and workplace requirements.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Review draft building renovations access report in consultation with relevant persons and incorporate feedback into final report.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Forward building renovations access report to client according to contractual arrangements.</w:t>
            </w:r>
          </w:p>
        </w:tc>
      </w:tr>
      <w:tr w:rsidTr="001B7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810">
            <w:pPr>
              <w:pStyle w:val="BodyText"/>
              <w:rPr>
                <w:lang w:val="en-NZ"/>
              </w:rPr>
            </w:pPr>
            <w:r w:rsidRPr="001B781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810" w:rsidP="001B7810">
            <w:pPr>
              <w:pStyle w:val="BodyText"/>
            </w:pPr>
            <w:r w:rsidRPr="001B7810">
              <w:t xml:space="preserve">Maintain copies </w:t>
            </w:r>
            <w:r w:rsidRPr="001B7810">
              <w:t>of building renovations access report and associated documentation for future reference according to regulatory and workplace requirements.</w:t>
            </w:r>
          </w:p>
        </w:tc>
      </w:tr>
    </w:tbl>
    <w:p w:rsidR="00000000" w:rsidRPr="001B7810" w:rsidP="001B7810">
      <w:pPr>
        <w:pStyle w:val="BodyText"/>
      </w:pPr>
    </w:p>
    <w:p w:rsidR="00000000" w:rsidRPr="001B7810" w:rsidP="001B7810">
      <w:pPr>
        <w:pStyle w:val="AllowPageBreak"/>
      </w:pPr>
    </w:p>
    <w:p w:rsidR="00000000" w:rsidRPr="001B7810" w:rsidP="001B7810">
      <w:pPr>
        <w:pStyle w:val="Heading1"/>
      </w:pPr>
      <w:bookmarkStart w:id="6" w:name="O_905009"/>
      <w:bookmarkEnd w:id="6"/>
      <w:r w:rsidRPr="001B7810">
        <w:t>Foundation Skills</w:t>
      </w:r>
    </w:p>
    <w:p w:rsidR="00000000" w:rsidRPr="001B7810" w:rsidP="00425291">
      <w:pPr>
        <w:pStyle w:val="BodyText"/>
      </w:pPr>
      <w:r w:rsidRPr="001B7810">
        <w:t>Foundation skills essential to performance are explicit in the performance criteria of this unit of competency.</w:t>
      </w:r>
    </w:p>
    <w:p w:rsidR="00000000" w:rsidRPr="001B7810" w:rsidP="001B7810">
      <w:pPr>
        <w:pStyle w:val="Heading1"/>
      </w:pPr>
      <w:bookmarkStart w:id="7" w:name="O_905007"/>
      <w:bookmarkEnd w:id="7"/>
      <w:r w:rsidRPr="001B7810">
        <w:t>Unit Mapping Information</w:t>
      </w:r>
    </w:p>
    <w:p w:rsidR="00000000" w:rsidRPr="001B7810" w:rsidP="00425291">
      <w:pPr>
        <w:pStyle w:val="BodyText"/>
      </w:pPr>
      <w:r w:rsidRPr="001B7810">
        <w:t>Supersedes and is equivalent to CPPACC4020A Provide access advice on building renovations.</w:t>
      </w:r>
    </w:p>
    <w:p w:rsidR="00000000" w:rsidRPr="001B7810" w:rsidP="001B7810">
      <w:pPr>
        <w:pStyle w:val="Heading1"/>
      </w:pPr>
      <w:bookmarkStart w:id="8" w:name="O_905000"/>
      <w:bookmarkEnd w:id="8"/>
      <w:r w:rsidRPr="001B7810">
        <w:t>Links</w:t>
      </w:r>
    </w:p>
    <w:p w:rsidR="00000000" w:rsidRPr="001B7810" w:rsidP="00425291">
      <w:pPr>
        <w:pStyle w:val="BodyText"/>
      </w:pPr>
      <w:r w:rsidRPr="001B7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8283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B7810" w:rsidP="001B7810"/>
    <w:sectPr w:rsidSect="001B7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10" w:rsidRPr="00425291" w:rsidP="00425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91" w:rsidP="001B7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291" w:rsidP="001B7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25291" w:rsidP="001B7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810" w:rsidRPr="00425291" w:rsidP="004252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291" w:rsidRPr="002D2AF8" w:rsidP="001B7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CPPACC4020 Provide access advice on building renovations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25291" w:rsidP="001B7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810"/>
  </w:style>
  <w:style w:type="character" w:customStyle="1" w:styleId="Heading1Char">
    <w:name w:val="Heading 1 Char"/>
    <w:basedOn w:val="DefaultParagraphFont"/>
    <w:link w:val="Heading1"/>
    <w:rsid w:val="001B7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8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B7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8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78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7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7810"/>
    <w:rPr>
      <w:b/>
      <w:spacing w:val="0"/>
    </w:rPr>
  </w:style>
  <w:style w:type="paragraph" w:customStyle="1" w:styleId="SuperTitle">
    <w:name w:val="SuperTitle"/>
    <w:basedOn w:val="Title"/>
    <w:rsid w:val="001B7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78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7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810"/>
    <w:rPr>
      <w:i/>
    </w:rPr>
  </w:style>
  <w:style w:type="paragraph" w:styleId="Caption">
    <w:name w:val="caption"/>
    <w:basedOn w:val="BodyText"/>
    <w:next w:val="Normal"/>
    <w:qFormat/>
    <w:rsid w:val="001B7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810"/>
  </w:style>
  <w:style w:type="paragraph" w:styleId="TableofFigures">
    <w:name w:val="table of figures"/>
    <w:basedOn w:val="Normal"/>
    <w:next w:val="Normal"/>
    <w:semiHidden/>
    <w:rsid w:val="001B7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8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7810"/>
    <w:rPr>
      <w:rFonts w:ascii="Wingdings" w:hAnsi="Wingdings"/>
    </w:rPr>
  </w:style>
  <w:style w:type="paragraph" w:customStyle="1" w:styleId="TableHeading">
    <w:name w:val="Table Heading"/>
    <w:basedOn w:val="HeadingBase"/>
    <w:rsid w:val="001B7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810"/>
    <w:rPr>
      <w:color w:val="0033CC"/>
      <w:u w:val="none"/>
    </w:rPr>
  </w:style>
  <w:style w:type="paragraph" w:customStyle="1" w:styleId="BodyTextRight">
    <w:name w:val="Body Text Right"/>
    <w:basedOn w:val="BodyText"/>
    <w:rsid w:val="001B7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8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810"/>
    <w:rPr>
      <w:sz w:val="32"/>
    </w:rPr>
  </w:style>
  <w:style w:type="paragraph" w:customStyle="1" w:styleId="HeadingProcedure">
    <w:name w:val="Heading Procedure"/>
    <w:basedOn w:val="HeadingBase"/>
    <w:next w:val="Normal"/>
    <w:rsid w:val="001B7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810"/>
    <w:pPr>
      <w:spacing w:before="60" w:after="60"/>
    </w:pPr>
  </w:style>
  <w:style w:type="paragraph" w:styleId="ListContinue">
    <w:name w:val="List Continue"/>
    <w:basedOn w:val="List"/>
    <w:rsid w:val="001B7810"/>
    <w:pPr>
      <w:ind w:firstLine="0"/>
    </w:pPr>
  </w:style>
  <w:style w:type="paragraph" w:customStyle="1" w:styleId="ListNote">
    <w:name w:val="List Note"/>
    <w:basedOn w:val="List"/>
    <w:rsid w:val="001B7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810"/>
    <w:rPr>
      <w:rFonts w:ascii="Courier New" w:hAnsi="Courier New"/>
    </w:rPr>
  </w:style>
  <w:style w:type="paragraph" w:customStyle="1" w:styleId="NoteBullet">
    <w:name w:val="Note Bullet"/>
    <w:basedOn w:val="Note"/>
    <w:rsid w:val="001B7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8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7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810"/>
    <w:rPr>
      <w:b/>
      <w:smallCaps/>
    </w:rPr>
  </w:style>
  <w:style w:type="paragraph" w:customStyle="1" w:styleId="TableListNumber">
    <w:name w:val="Table List Number"/>
    <w:basedOn w:val="ListNumber"/>
    <w:rsid w:val="001B7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810"/>
    <w:pPr>
      <w:numPr>
        <w:numId w:val="7"/>
      </w:numPr>
    </w:pPr>
  </w:style>
  <w:style w:type="paragraph" w:customStyle="1" w:styleId="ListAlpha2">
    <w:name w:val="List Alpha 2"/>
    <w:basedOn w:val="List2"/>
    <w:rsid w:val="001B7810"/>
    <w:pPr>
      <w:numPr>
        <w:numId w:val="6"/>
      </w:numPr>
    </w:pPr>
  </w:style>
  <w:style w:type="paragraph" w:styleId="List2">
    <w:name w:val="List 2"/>
    <w:basedOn w:val="BodyText"/>
    <w:rsid w:val="001B7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8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8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7810"/>
    <w:pPr>
      <w:numPr>
        <w:numId w:val="2"/>
      </w:numPr>
    </w:pPr>
  </w:style>
  <w:style w:type="paragraph" w:styleId="ListContinue2">
    <w:name w:val="List Continue 2"/>
    <w:basedOn w:val="List2"/>
    <w:rsid w:val="001B7810"/>
    <w:pPr>
      <w:ind w:firstLine="0"/>
    </w:pPr>
  </w:style>
  <w:style w:type="paragraph" w:styleId="ListContinue3">
    <w:name w:val="List Continue 3"/>
    <w:basedOn w:val="List3"/>
    <w:rsid w:val="001B7810"/>
    <w:pPr>
      <w:ind w:left="1021" w:firstLine="0"/>
    </w:pPr>
  </w:style>
  <w:style w:type="paragraph" w:styleId="ListContinue4">
    <w:name w:val="List Continue 4"/>
    <w:basedOn w:val="List4"/>
    <w:rsid w:val="001B7810"/>
    <w:pPr>
      <w:ind w:firstLine="0"/>
    </w:pPr>
  </w:style>
  <w:style w:type="paragraph" w:styleId="ListContinue5">
    <w:name w:val="List Continue 5"/>
    <w:basedOn w:val="List5"/>
    <w:rsid w:val="001B7810"/>
    <w:pPr>
      <w:ind w:firstLine="0"/>
    </w:pPr>
  </w:style>
  <w:style w:type="paragraph" w:styleId="ListNumber3">
    <w:name w:val="List Number 3"/>
    <w:basedOn w:val="List3"/>
    <w:rsid w:val="001B7810"/>
    <w:pPr>
      <w:numPr>
        <w:numId w:val="3"/>
      </w:numPr>
    </w:pPr>
  </w:style>
  <w:style w:type="paragraph" w:styleId="ListNumber4">
    <w:name w:val="List Number 4"/>
    <w:basedOn w:val="List4"/>
    <w:rsid w:val="001B7810"/>
    <w:pPr>
      <w:numPr>
        <w:numId w:val="4"/>
      </w:numPr>
    </w:pPr>
  </w:style>
  <w:style w:type="paragraph" w:styleId="ListNumber5">
    <w:name w:val="List Number 5"/>
    <w:basedOn w:val="List5"/>
    <w:rsid w:val="001B7810"/>
    <w:pPr>
      <w:numPr>
        <w:numId w:val="5"/>
      </w:numPr>
    </w:pPr>
  </w:style>
  <w:style w:type="paragraph" w:styleId="BlockText">
    <w:name w:val="Block Text"/>
    <w:basedOn w:val="Normal"/>
    <w:rsid w:val="001B7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810"/>
    <w:rPr>
      <w:sz w:val="16"/>
      <w:vertAlign w:val="superscript"/>
    </w:rPr>
  </w:style>
  <w:style w:type="character" w:customStyle="1" w:styleId="Symbols">
    <w:name w:val="Symbols"/>
    <w:basedOn w:val="DefaultParagraphFont"/>
    <w:rsid w:val="001B7810"/>
    <w:rPr>
      <w:rFonts w:ascii="Symbol" w:hAnsi="Symbol"/>
    </w:rPr>
  </w:style>
  <w:style w:type="character" w:customStyle="1" w:styleId="MenuOptions">
    <w:name w:val="Menu Options"/>
    <w:basedOn w:val="DefaultParagraphFont"/>
    <w:rsid w:val="001B7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810"/>
    <w:rPr>
      <w:b/>
    </w:rPr>
  </w:style>
  <w:style w:type="character" w:customStyle="1" w:styleId="Underlined">
    <w:name w:val="Underlined"/>
    <w:basedOn w:val="DefaultParagraphFont"/>
    <w:rsid w:val="001B7810"/>
    <w:rPr>
      <w:u w:val="single"/>
    </w:rPr>
  </w:style>
  <w:style w:type="paragraph" w:customStyle="1" w:styleId="TableBodyTextRight">
    <w:name w:val="Table Body Text Right"/>
    <w:basedOn w:val="TableBodyText"/>
    <w:rsid w:val="001B7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810"/>
    <w:rPr>
      <w:sz w:val="18"/>
    </w:rPr>
  </w:style>
  <w:style w:type="paragraph" w:customStyle="1" w:styleId="BodySmallRight">
    <w:name w:val="Body Small Right"/>
    <w:basedOn w:val="BodyTextRight"/>
    <w:rsid w:val="001B7810"/>
    <w:rPr>
      <w:sz w:val="18"/>
      <w:szCs w:val="18"/>
    </w:rPr>
  </w:style>
  <w:style w:type="paragraph" w:customStyle="1" w:styleId="MarginEdition">
    <w:name w:val="Margin Edition"/>
    <w:basedOn w:val="MarginNote"/>
    <w:rsid w:val="001B7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810"/>
    <w:rPr>
      <w:sz w:val="2"/>
      <w:szCs w:val="2"/>
    </w:rPr>
  </w:style>
  <w:style w:type="character" w:customStyle="1" w:styleId="Small">
    <w:name w:val="Small"/>
    <w:basedOn w:val="DefaultParagraphFont"/>
    <w:rsid w:val="001B7810"/>
    <w:rPr>
      <w:sz w:val="16"/>
    </w:rPr>
  </w:style>
  <w:style w:type="paragraph" w:customStyle="1" w:styleId="WideTable">
    <w:name w:val="Wide Table"/>
    <w:basedOn w:val="Normal"/>
    <w:rsid w:val="001B7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810"/>
  </w:style>
  <w:style w:type="paragraph" w:styleId="Quote">
    <w:name w:val="Quote"/>
    <w:basedOn w:val="Heading1"/>
    <w:link w:val="QuoteChar"/>
    <w:qFormat/>
    <w:rsid w:val="001B7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810"/>
    <w:pPr>
      <w:pageBreakBefore/>
    </w:pPr>
  </w:style>
  <w:style w:type="paragraph" w:customStyle="1" w:styleId="Border">
    <w:name w:val="Border"/>
    <w:basedOn w:val="Normal"/>
    <w:qFormat/>
    <w:rsid w:val="001B7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810"/>
    <w:rPr>
      <w:u w:val="single"/>
    </w:rPr>
  </w:style>
  <w:style w:type="character" w:customStyle="1" w:styleId="BoldandItalics">
    <w:name w:val="Bold and Italics"/>
    <w:qFormat/>
    <w:rsid w:val="001B7810"/>
    <w:rPr>
      <w:b/>
      <w:i/>
      <w:u w:val="none"/>
    </w:rPr>
  </w:style>
  <w:style w:type="paragraph" w:styleId="BalloonText">
    <w:name w:val="Balloon Text"/>
    <w:basedOn w:val="Normal"/>
    <w:link w:val="BalloonTextChar"/>
    <w:rsid w:val="001B7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810"/>
    <w:pPr>
      <w:spacing w:before="0" w:after="0"/>
    </w:pPr>
  </w:style>
  <w:style w:type="paragraph" w:customStyle="1" w:styleId="BodyTextBold">
    <w:name w:val="Body Text Bold"/>
    <w:basedOn w:val="BodyText"/>
    <w:qFormat/>
    <w:rsid w:val="001B7810"/>
    <w:rPr>
      <w:b/>
    </w:rPr>
  </w:style>
  <w:style w:type="character" w:styleId="Hyperlink">
    <w:name w:val="Hyperlink"/>
    <w:basedOn w:val="DefaultParagraphFont"/>
    <w:uiPriority w:val="99"/>
    <w:unhideWhenUsed/>
    <w:rsid w:val="004252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3162</Characters>
  <Application>Microsoft Office Word</Application>
  <DocSecurity>0</DocSecurity>
  <Lines>143</Lines>
  <Paragraphs>68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CPPACC4020 Provide access advice on building renovations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2022-12-19T06:44:00Z</dcterms:created>
  <dcterms:modified xsi:type="dcterms:W3CDTF">2022-12-19T06:44:00Z</dcterms:modified>
</cp:coreProperties>
</file>