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828" w:rsidP="00C83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CPPACC4018 Prepare, deliver and evaluate public education sessions on access</w:t>
      </w:r>
      <w:r>
        <w:fldChar w:fldCharType="end"/>
      </w:r>
    </w:p>
    <w:p w:rsidR="00C83828" w:rsidP="00C83828">
      <w:pPr>
        <w:pStyle w:val="Version"/>
        <w:sectPr w:rsidSect="00EB6A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6A93" w:rsidP="00EB6A93">
      <w:pPr>
        <w:pStyle w:val="SuperHeading"/>
      </w:pPr>
      <w:r w:rsidRPr="00EB6A93">
        <w:t>CPPACC4018 Prepare, deliver and evaluate public education sessions on access</w:t>
      </w:r>
    </w:p>
    <w:p w:rsidR="00000000" w:rsidRPr="00EB6A93" w:rsidP="00EB6A93">
      <w:pPr>
        <w:pStyle w:val="Heading1"/>
      </w:pPr>
      <w:bookmarkStart w:id="1" w:name="O_904926"/>
      <w:bookmarkEnd w:id="1"/>
      <w:r w:rsidRPr="00EB6A9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93" w:rsidP="00EB6A93">
            <w:pPr>
              <w:pStyle w:val="BodyText"/>
            </w:pPr>
            <w:r w:rsidRPr="00EB6A93">
              <w:t>This unit first released with CPP Property Services Training Package Release 14.0.</w:t>
            </w:r>
          </w:p>
          <w:p w:rsidR="00000000" w:rsidRPr="00EB6A93" w:rsidP="00EB6A93">
            <w:pPr>
              <w:pStyle w:val="BodyText"/>
            </w:pPr>
            <w:r w:rsidRPr="00EB6A93">
              <w:t xml:space="preserve">Supersedes and is equivalent to CPPACC4018A Prepare, deliver and evaluate public education sessions on access. </w:t>
            </w:r>
          </w:p>
          <w:p w:rsidR="00000000" w:rsidRPr="00EB6A93" w:rsidP="00EB6A93">
            <w:pPr>
              <w:pStyle w:val="BodyText"/>
            </w:pPr>
            <w:r w:rsidRPr="00EB6A93">
              <w:t xml:space="preserve">Unit updated to meet the Standards for Training Packages 2012. </w:t>
            </w:r>
          </w:p>
        </w:tc>
      </w:tr>
    </w:tbl>
    <w:p w:rsidR="00000000" w:rsidRPr="00EB6A93" w:rsidP="00EB6A93">
      <w:pPr>
        <w:pStyle w:val="BodyText"/>
      </w:pPr>
    </w:p>
    <w:p w:rsidR="00000000" w:rsidRPr="00EB6A93" w:rsidP="00EB6A93">
      <w:pPr>
        <w:pStyle w:val="AllowPageBreak"/>
      </w:pPr>
    </w:p>
    <w:p w:rsidR="00000000" w:rsidRPr="00EB6A93" w:rsidP="00EB6A93">
      <w:pPr>
        <w:pStyle w:val="Heading1"/>
      </w:pPr>
      <w:bookmarkStart w:id="2" w:name="O_904941"/>
      <w:bookmarkEnd w:id="2"/>
      <w:r w:rsidRPr="00EB6A93">
        <w:t>Application</w:t>
      </w:r>
    </w:p>
    <w:p w:rsidR="00000000" w:rsidRPr="00EB6A93" w:rsidP="00C83828">
      <w:pPr>
        <w:pStyle w:val="BodyText"/>
      </w:pPr>
      <w:r w:rsidRPr="00EB6A93">
        <w:t xml:space="preserve">This unit of competency specifies the skills and </w:t>
      </w:r>
      <w:r w:rsidRPr="00EB6A93">
        <w:t>knowledge required to develop, present and evaluate educational and information sessions on issues relating to access for people with disability.</w:t>
      </w:r>
    </w:p>
    <w:p w:rsidR="00000000" w:rsidRPr="00EB6A93" w:rsidP="00C83828">
      <w:pPr>
        <w:pStyle w:val="BodyText"/>
      </w:pPr>
      <w:r w:rsidRPr="00EB6A93">
        <w:t>This unit is for individuals who work independently using specialised knowledge to conduct a range of access c</w:t>
      </w:r>
      <w:r w:rsidRPr="00EB6A93">
        <w:t>onsulting services, including providing specific advisory and audit services and assessing buildings, sites and plans for the provision of access for people with disability.</w:t>
      </w:r>
    </w:p>
    <w:p w:rsidR="00000000" w:rsidRPr="00EB6A93" w:rsidP="00C83828">
      <w:pPr>
        <w:pStyle w:val="BodyText"/>
      </w:pPr>
      <w:r w:rsidRPr="00EB6A93">
        <w:t xml:space="preserve">No licensing, legislative or certification requirements apply to this unit at the </w:t>
      </w:r>
      <w:r w:rsidRPr="00EB6A93">
        <w:t>time of publication.</w:t>
      </w:r>
    </w:p>
    <w:p w:rsidR="00000000" w:rsidRPr="00EB6A93" w:rsidP="00EB6A93">
      <w:pPr>
        <w:pStyle w:val="Heading1"/>
      </w:pPr>
      <w:bookmarkStart w:id="3" w:name="O_904940"/>
      <w:bookmarkEnd w:id="3"/>
      <w:r w:rsidRPr="00EB6A93">
        <w:t>Pre-requisite Unit</w:t>
      </w:r>
    </w:p>
    <w:p w:rsidR="00000000" w:rsidRPr="00EB6A93" w:rsidP="00C83828">
      <w:pPr>
        <w:pStyle w:val="BodyText"/>
      </w:pPr>
      <w:r w:rsidRPr="00EB6A93">
        <w:t>Nil.</w:t>
      </w:r>
    </w:p>
    <w:p w:rsidR="00000000" w:rsidRPr="00EB6A93" w:rsidP="00EB6A93">
      <w:pPr>
        <w:pStyle w:val="Heading1"/>
      </w:pPr>
      <w:bookmarkStart w:id="4" w:name="O_904936"/>
      <w:bookmarkEnd w:id="4"/>
      <w:r w:rsidRPr="00EB6A93">
        <w:t>Unit Sector</w:t>
      </w:r>
    </w:p>
    <w:p w:rsidR="00000000" w:rsidRPr="00EB6A93" w:rsidP="00C83828">
      <w:pPr>
        <w:pStyle w:val="BodyText"/>
      </w:pPr>
      <w:r w:rsidRPr="00EB6A93">
        <w:t>Access Consulting.</w:t>
      </w:r>
    </w:p>
    <w:p w:rsidR="00000000" w:rsidRPr="00EB6A93" w:rsidP="00EB6A93">
      <w:pPr>
        <w:pStyle w:val="Heading1"/>
      </w:pPr>
      <w:bookmarkStart w:id="5" w:name="O_904932"/>
      <w:bookmarkEnd w:id="5"/>
      <w:r w:rsidRPr="00EB6A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Performance criteria describe what needs to be done to demonstrate achievement of the element.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Identify and source target group information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Identify information needs of target group for public education session.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Review existin</w:t>
            </w:r>
            <w:r w:rsidRPr="00EB6A93">
              <w:t xml:space="preserve">g resources for suitability in relation to the target group and relevance to access for people with </w:t>
            </w:r>
            <w:r w:rsidRPr="00EB6A93">
              <w:t>disability and current regulatory requirements.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Research and obtain additional information to meet specific target group needs.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Plan and develop disability access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Consult with relevant persons to determine and agree presentation outcomes.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Select presentation strategies to match target audience characteristics, subject matter, location and delivery method.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Select presentation aids and materials to enhance audience understanding of key concepts and ideas.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Prepare presentation text and aids using appropriate media and allow time to review and revise prior to the presentation according to workplace</w:t>
            </w:r>
            <w:r w:rsidRPr="00EB6A93">
              <w:t xml:space="preserve"> requirements.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Deliver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Explain and discuss desired outcomes of presentation with target audience.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Use presentation aids, materials and examples to effectively support target audience understanding of key concepts and ideas.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Monitor oral and non-verbal audience communications and adjust communication techniques as required to maintain participant engagement.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Provide opportunities for participants to seek clarification on key issues and concepts and adjust presen</w:t>
            </w:r>
            <w:r w:rsidRPr="00EB6A93">
              <w:t>tation to meet participant needs and preferences.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Summarise key concepts and ideas to facilitate participant understanding.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Evaluate presentation.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Assess audience understanding and response to presentation content and format of education session according to workplace requirements.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Seek and analyse feedback from education session audience and obs</w:t>
            </w:r>
            <w:r w:rsidRPr="00EB6A93">
              <w:t>ervers to identify potential improvements to future presentations.</w:t>
            </w:r>
          </w:p>
        </w:tc>
      </w:tr>
      <w:tr w:rsidTr="00EB6A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6A93">
            <w:pPr>
              <w:pStyle w:val="BodyText"/>
              <w:rPr>
                <w:lang w:val="en-NZ"/>
              </w:rPr>
            </w:pPr>
            <w:r w:rsidRPr="00EB6A9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6A93" w:rsidP="00EB6A93">
            <w:pPr>
              <w:pStyle w:val="BodyText"/>
            </w:pPr>
            <w:r w:rsidRPr="00EB6A93">
              <w:t>Identify and implement adjustments necessary to improve content and delivery of future presentations.</w:t>
            </w:r>
          </w:p>
        </w:tc>
      </w:tr>
    </w:tbl>
    <w:p w:rsidR="00000000" w:rsidRPr="00EB6A93" w:rsidP="00EB6A93">
      <w:pPr>
        <w:pStyle w:val="BodyText"/>
      </w:pPr>
    </w:p>
    <w:p w:rsidR="00000000" w:rsidRPr="00EB6A93" w:rsidP="00EB6A93">
      <w:pPr>
        <w:pStyle w:val="AllowPageBreak"/>
      </w:pPr>
    </w:p>
    <w:p w:rsidR="00000000" w:rsidRPr="00EB6A93" w:rsidP="00EB6A93">
      <w:pPr>
        <w:pStyle w:val="Heading1"/>
      </w:pPr>
      <w:bookmarkStart w:id="6" w:name="O_904930"/>
      <w:bookmarkEnd w:id="6"/>
      <w:r w:rsidRPr="00EB6A93">
        <w:t>Foundation Skills</w:t>
      </w:r>
    </w:p>
    <w:p w:rsidR="00000000" w:rsidRPr="00EB6A93" w:rsidP="00C83828">
      <w:pPr>
        <w:pStyle w:val="BodyText"/>
      </w:pPr>
      <w:r w:rsidRPr="00EB6A93">
        <w:t xml:space="preserve">Foundation skills essential to performance </w:t>
      </w:r>
      <w:r w:rsidRPr="00EB6A93">
        <w:t>are explicit in the performance criteria of this unit of competency.</w:t>
      </w:r>
    </w:p>
    <w:p w:rsidR="00000000" w:rsidRPr="00EB6A93" w:rsidP="00EB6A93">
      <w:pPr>
        <w:pStyle w:val="Heading1"/>
      </w:pPr>
      <w:bookmarkStart w:id="7" w:name="O_904927"/>
      <w:bookmarkEnd w:id="7"/>
      <w:r w:rsidRPr="00EB6A93">
        <w:t>Unit Mapping Information</w:t>
      </w:r>
    </w:p>
    <w:p w:rsidR="00000000" w:rsidRPr="00EB6A93" w:rsidP="00C83828">
      <w:pPr>
        <w:pStyle w:val="BodyText"/>
      </w:pPr>
      <w:r w:rsidRPr="00EB6A93">
        <w:t>Supersedes and is equivalent to CPPACC4018A Prepare, deliver and evaluate public education sessions on access.</w:t>
      </w:r>
    </w:p>
    <w:p w:rsidR="00000000" w:rsidRPr="00EB6A93" w:rsidP="00EB6A93">
      <w:pPr>
        <w:pStyle w:val="Heading1"/>
      </w:pPr>
      <w:bookmarkStart w:id="8" w:name="O_904920"/>
      <w:bookmarkEnd w:id="8"/>
      <w:r w:rsidRPr="00EB6A93">
        <w:t>Links</w:t>
      </w:r>
    </w:p>
    <w:p w:rsidR="00000000" w:rsidRPr="00EB6A93" w:rsidP="00C83828">
      <w:pPr>
        <w:pStyle w:val="BodyText"/>
      </w:pPr>
      <w:r w:rsidRPr="00EB6A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D3AA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B6A93" w:rsidP="00EB6A93"/>
    <w:sectPr w:rsidSect="00EB6A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93" w:rsidRPr="00C83828" w:rsidP="00C83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28" w:rsidP="00EB6A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3828" w:rsidP="00EB6A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83828" w:rsidP="00EB6A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6A93" w:rsidRPr="00C83828" w:rsidP="00C83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A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828" w:rsidRPr="002D2AF8" w:rsidP="00EB6A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CPPACC4018 Prepare, deliver and evaluate public education sessions on access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83828" w:rsidP="00EB6A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A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6A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6A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6A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6A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6A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6A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6A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6A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6A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6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6A93"/>
  </w:style>
  <w:style w:type="character" w:customStyle="1" w:styleId="Heading1Char">
    <w:name w:val="Heading 1 Char"/>
    <w:basedOn w:val="DefaultParagraphFont"/>
    <w:link w:val="Heading1"/>
    <w:rsid w:val="00EB6A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6A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6A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B6A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6A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6A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6A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6A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6A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6A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6A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6A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6A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6A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6A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6A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6A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6A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6A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6A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6A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6A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6A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6A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6A93"/>
    <w:rPr>
      <w:b/>
      <w:spacing w:val="0"/>
    </w:rPr>
  </w:style>
  <w:style w:type="paragraph" w:customStyle="1" w:styleId="SuperTitle">
    <w:name w:val="SuperTitle"/>
    <w:basedOn w:val="Title"/>
    <w:rsid w:val="00EB6A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6A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6A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6A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6A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6A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6A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6A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6A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6A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6A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6A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6A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6A93"/>
    <w:rPr>
      <w:i/>
    </w:rPr>
  </w:style>
  <w:style w:type="paragraph" w:styleId="Caption">
    <w:name w:val="caption"/>
    <w:basedOn w:val="BodyText"/>
    <w:next w:val="Normal"/>
    <w:qFormat/>
    <w:rsid w:val="00EB6A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6A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6A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6A93"/>
  </w:style>
  <w:style w:type="paragraph" w:styleId="TableofFigures">
    <w:name w:val="table of figures"/>
    <w:basedOn w:val="Normal"/>
    <w:next w:val="Normal"/>
    <w:semiHidden/>
    <w:rsid w:val="00EB6A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6A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B6A93"/>
    <w:rPr>
      <w:rFonts w:ascii="Wingdings" w:hAnsi="Wingdings"/>
    </w:rPr>
  </w:style>
  <w:style w:type="paragraph" w:customStyle="1" w:styleId="TableHeading">
    <w:name w:val="Table Heading"/>
    <w:basedOn w:val="HeadingBase"/>
    <w:rsid w:val="00EB6A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6A93"/>
    <w:rPr>
      <w:color w:val="0033CC"/>
      <w:u w:val="none"/>
    </w:rPr>
  </w:style>
  <w:style w:type="paragraph" w:customStyle="1" w:styleId="BodyTextRight">
    <w:name w:val="Body Text Right"/>
    <w:basedOn w:val="BodyText"/>
    <w:rsid w:val="00EB6A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6A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6A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6A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6A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6A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6A93"/>
    <w:rPr>
      <w:sz w:val="32"/>
    </w:rPr>
  </w:style>
  <w:style w:type="paragraph" w:customStyle="1" w:styleId="HeadingProcedure">
    <w:name w:val="Heading Procedure"/>
    <w:basedOn w:val="HeadingBase"/>
    <w:next w:val="Normal"/>
    <w:rsid w:val="00EB6A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6A93"/>
    <w:pPr>
      <w:spacing w:before="60" w:after="60"/>
    </w:pPr>
  </w:style>
  <w:style w:type="paragraph" w:styleId="ListContinue">
    <w:name w:val="List Continue"/>
    <w:basedOn w:val="List"/>
    <w:rsid w:val="00EB6A93"/>
    <w:pPr>
      <w:ind w:firstLine="0"/>
    </w:pPr>
  </w:style>
  <w:style w:type="paragraph" w:customStyle="1" w:styleId="ListNote">
    <w:name w:val="List Note"/>
    <w:basedOn w:val="List"/>
    <w:rsid w:val="00EB6A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6A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6A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6A93"/>
    <w:rPr>
      <w:rFonts w:ascii="Courier New" w:hAnsi="Courier New"/>
    </w:rPr>
  </w:style>
  <w:style w:type="paragraph" w:customStyle="1" w:styleId="NoteBullet">
    <w:name w:val="Note Bullet"/>
    <w:basedOn w:val="Note"/>
    <w:rsid w:val="00EB6A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6A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6A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6A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6A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B6A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6A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6A93"/>
    <w:rPr>
      <w:b/>
      <w:smallCaps/>
    </w:rPr>
  </w:style>
  <w:style w:type="paragraph" w:customStyle="1" w:styleId="TableListNumber">
    <w:name w:val="Table List Number"/>
    <w:basedOn w:val="ListNumber"/>
    <w:rsid w:val="00EB6A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6A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6A93"/>
    <w:pPr>
      <w:numPr>
        <w:numId w:val="7"/>
      </w:numPr>
    </w:pPr>
  </w:style>
  <w:style w:type="paragraph" w:customStyle="1" w:styleId="ListAlpha2">
    <w:name w:val="List Alpha 2"/>
    <w:basedOn w:val="List2"/>
    <w:rsid w:val="00EB6A93"/>
    <w:pPr>
      <w:numPr>
        <w:numId w:val="6"/>
      </w:numPr>
    </w:pPr>
  </w:style>
  <w:style w:type="paragraph" w:styleId="List2">
    <w:name w:val="List 2"/>
    <w:basedOn w:val="BodyText"/>
    <w:rsid w:val="00EB6A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6A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6A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6A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6A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6A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B6A93"/>
    <w:pPr>
      <w:numPr>
        <w:numId w:val="2"/>
      </w:numPr>
    </w:pPr>
  </w:style>
  <w:style w:type="paragraph" w:styleId="ListContinue2">
    <w:name w:val="List Continue 2"/>
    <w:basedOn w:val="List2"/>
    <w:rsid w:val="00EB6A93"/>
    <w:pPr>
      <w:ind w:firstLine="0"/>
    </w:pPr>
  </w:style>
  <w:style w:type="paragraph" w:styleId="ListContinue3">
    <w:name w:val="List Continue 3"/>
    <w:basedOn w:val="List3"/>
    <w:rsid w:val="00EB6A93"/>
    <w:pPr>
      <w:ind w:left="1021" w:firstLine="0"/>
    </w:pPr>
  </w:style>
  <w:style w:type="paragraph" w:styleId="ListContinue4">
    <w:name w:val="List Continue 4"/>
    <w:basedOn w:val="List4"/>
    <w:rsid w:val="00EB6A93"/>
    <w:pPr>
      <w:ind w:firstLine="0"/>
    </w:pPr>
  </w:style>
  <w:style w:type="paragraph" w:styleId="ListContinue5">
    <w:name w:val="List Continue 5"/>
    <w:basedOn w:val="List5"/>
    <w:rsid w:val="00EB6A93"/>
    <w:pPr>
      <w:ind w:firstLine="0"/>
    </w:pPr>
  </w:style>
  <w:style w:type="paragraph" w:styleId="ListNumber3">
    <w:name w:val="List Number 3"/>
    <w:basedOn w:val="List3"/>
    <w:rsid w:val="00EB6A93"/>
    <w:pPr>
      <w:numPr>
        <w:numId w:val="3"/>
      </w:numPr>
    </w:pPr>
  </w:style>
  <w:style w:type="paragraph" w:styleId="ListNumber4">
    <w:name w:val="List Number 4"/>
    <w:basedOn w:val="List4"/>
    <w:rsid w:val="00EB6A93"/>
    <w:pPr>
      <w:numPr>
        <w:numId w:val="4"/>
      </w:numPr>
    </w:pPr>
  </w:style>
  <w:style w:type="paragraph" w:styleId="ListNumber5">
    <w:name w:val="List Number 5"/>
    <w:basedOn w:val="List5"/>
    <w:rsid w:val="00EB6A93"/>
    <w:pPr>
      <w:numPr>
        <w:numId w:val="5"/>
      </w:numPr>
    </w:pPr>
  </w:style>
  <w:style w:type="paragraph" w:styleId="BlockText">
    <w:name w:val="Block Text"/>
    <w:basedOn w:val="Normal"/>
    <w:rsid w:val="00EB6A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6A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6A93"/>
    <w:rPr>
      <w:sz w:val="16"/>
      <w:vertAlign w:val="superscript"/>
    </w:rPr>
  </w:style>
  <w:style w:type="character" w:customStyle="1" w:styleId="Symbols">
    <w:name w:val="Symbols"/>
    <w:basedOn w:val="DefaultParagraphFont"/>
    <w:rsid w:val="00EB6A93"/>
    <w:rPr>
      <w:rFonts w:ascii="Symbol" w:hAnsi="Symbol"/>
    </w:rPr>
  </w:style>
  <w:style w:type="character" w:customStyle="1" w:styleId="MenuOptions">
    <w:name w:val="Menu Options"/>
    <w:basedOn w:val="DefaultParagraphFont"/>
    <w:rsid w:val="00EB6A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6A93"/>
    <w:rPr>
      <w:b/>
    </w:rPr>
  </w:style>
  <w:style w:type="character" w:customStyle="1" w:styleId="Underlined">
    <w:name w:val="Underlined"/>
    <w:basedOn w:val="DefaultParagraphFont"/>
    <w:rsid w:val="00EB6A93"/>
    <w:rPr>
      <w:u w:val="single"/>
    </w:rPr>
  </w:style>
  <w:style w:type="paragraph" w:customStyle="1" w:styleId="TableBodyTextRight">
    <w:name w:val="Table Body Text Right"/>
    <w:basedOn w:val="TableBodyText"/>
    <w:rsid w:val="00EB6A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6A93"/>
    <w:rPr>
      <w:sz w:val="18"/>
    </w:rPr>
  </w:style>
  <w:style w:type="paragraph" w:customStyle="1" w:styleId="BodySmallRight">
    <w:name w:val="Body Small Right"/>
    <w:basedOn w:val="BodyTextRight"/>
    <w:rsid w:val="00EB6A93"/>
    <w:rPr>
      <w:sz w:val="18"/>
      <w:szCs w:val="18"/>
    </w:rPr>
  </w:style>
  <w:style w:type="paragraph" w:customStyle="1" w:styleId="MarginEdition">
    <w:name w:val="Margin Edition"/>
    <w:basedOn w:val="MarginNote"/>
    <w:rsid w:val="00EB6A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6A93"/>
    <w:rPr>
      <w:sz w:val="2"/>
      <w:szCs w:val="2"/>
    </w:rPr>
  </w:style>
  <w:style w:type="character" w:customStyle="1" w:styleId="Small">
    <w:name w:val="Small"/>
    <w:basedOn w:val="DefaultParagraphFont"/>
    <w:rsid w:val="00EB6A93"/>
    <w:rPr>
      <w:sz w:val="16"/>
    </w:rPr>
  </w:style>
  <w:style w:type="paragraph" w:customStyle="1" w:styleId="WideTable">
    <w:name w:val="Wide Table"/>
    <w:basedOn w:val="Normal"/>
    <w:rsid w:val="00EB6A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6A93"/>
  </w:style>
  <w:style w:type="paragraph" w:styleId="Quote">
    <w:name w:val="Quote"/>
    <w:basedOn w:val="Heading1"/>
    <w:link w:val="QuoteChar"/>
    <w:qFormat/>
    <w:rsid w:val="00EB6A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6A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6A93"/>
    <w:pPr>
      <w:pageBreakBefore/>
    </w:pPr>
  </w:style>
  <w:style w:type="paragraph" w:customStyle="1" w:styleId="Border">
    <w:name w:val="Border"/>
    <w:basedOn w:val="Normal"/>
    <w:qFormat/>
    <w:rsid w:val="00EB6A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6A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6A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6A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6A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6A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6A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6A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6A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6A93"/>
    <w:rPr>
      <w:u w:val="single"/>
    </w:rPr>
  </w:style>
  <w:style w:type="character" w:customStyle="1" w:styleId="BoldandItalics">
    <w:name w:val="Bold and Italics"/>
    <w:qFormat/>
    <w:rsid w:val="00EB6A93"/>
    <w:rPr>
      <w:b/>
      <w:i/>
      <w:u w:val="none"/>
    </w:rPr>
  </w:style>
  <w:style w:type="paragraph" w:styleId="BalloonText">
    <w:name w:val="Balloon Text"/>
    <w:basedOn w:val="Normal"/>
    <w:link w:val="BalloonTextChar"/>
    <w:rsid w:val="00EB6A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6A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6A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6A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6A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6A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6A93"/>
    <w:pPr>
      <w:spacing w:before="0" w:after="0"/>
    </w:pPr>
  </w:style>
  <w:style w:type="paragraph" w:customStyle="1" w:styleId="BodyTextBold">
    <w:name w:val="Body Text Bold"/>
    <w:basedOn w:val="BodyText"/>
    <w:qFormat/>
    <w:rsid w:val="00EB6A93"/>
    <w:rPr>
      <w:b/>
    </w:rPr>
  </w:style>
  <w:style w:type="character" w:styleId="Hyperlink">
    <w:name w:val="Hyperlink"/>
    <w:basedOn w:val="DefaultParagraphFont"/>
    <w:uiPriority w:val="99"/>
    <w:unhideWhenUsed/>
    <w:rsid w:val="00C83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3323</Characters>
  <Application>Microsoft Office Word</Application>
  <DocSecurity>0</DocSecurity>
  <Lines>151</Lines>
  <Paragraphs>76</Paragraphs>
  <ScaleCrop>false</ScaleCrop>
  <Company>Author-it Software Corporation Ltd.</Company>
  <LinksUpToDate>false</LinksUpToDate>
  <CharactersWithSpaces>3762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CPPACC4018 Prepare, deliver and evaluate public education sessions on access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