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799" w:rsidP="00091799">
      <w:pPr>
        <w:pStyle w:val="Title"/>
      </w:pPr>
      <w:r>
        <w:fldChar w:fldCharType="begin"/>
      </w:r>
      <w:r>
        <w:instrText xml:space="preserve"> TITLE   \* MERGEFORMAT </w:instrText>
      </w:r>
      <w:r>
        <w:fldChar w:fldCharType="separate"/>
      </w:r>
      <w:r>
        <w:t>CPPACC4005 Conduct building access audits</w:t>
      </w:r>
      <w:r>
        <w:fldChar w:fldCharType="end"/>
      </w:r>
    </w:p>
    <w:p w:rsidR="00091799" w:rsidP="00091799">
      <w:pPr>
        <w:pStyle w:val="Version"/>
        <w:sectPr w:rsidSect="00F81B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B88" w:rsidP="00F81B88">
      <w:pPr>
        <w:pStyle w:val="SuperHeading"/>
      </w:pPr>
      <w:r w:rsidRPr="00F81B88">
        <w:t>CPPACC4005 Conduct building access audits</w:t>
      </w:r>
    </w:p>
    <w:p w:rsidR="00000000" w:rsidRPr="00F81B88" w:rsidP="00F81B88">
      <w:pPr>
        <w:pStyle w:val="Heading1"/>
      </w:pPr>
      <w:bookmarkStart w:id="1" w:name="O_899602"/>
      <w:bookmarkEnd w:id="1"/>
      <w:r w:rsidRPr="00F81B88">
        <w:t>Modification History</w:t>
      </w:r>
    </w:p>
    <w:tbl>
      <w:tblPr>
        <w:tblW w:w="0" w:type="auto"/>
        <w:tblLayout w:type="fixed"/>
        <w:tblCellMar>
          <w:left w:w="62" w:type="dxa"/>
          <w:right w:w="62" w:type="dxa"/>
        </w:tblCellMar>
        <w:tblLook w:val="0000"/>
      </w:tblPr>
      <w:tblGrid>
        <w:gridCol w:w="1128"/>
        <w:gridCol w:w="7944"/>
      </w:tblGrid>
      <w:tr w:rsidTr="00F81B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Release 1</w:t>
            </w:r>
          </w:p>
        </w:tc>
        <w:tc>
          <w:tcPr>
            <w:tcW w:w="7944" w:type="dxa"/>
            <w:tcBorders>
              <w:top w:val="nil"/>
              <w:left w:val="nil"/>
              <w:bottom w:val="nil"/>
              <w:right w:val="nil"/>
            </w:tcBorders>
            <w:tcMar>
              <w:top w:w="0" w:type="dxa"/>
              <w:left w:w="62" w:type="dxa"/>
              <w:bottom w:w="0" w:type="dxa"/>
              <w:right w:w="62" w:type="dxa"/>
            </w:tcMar>
          </w:tcPr>
          <w:p w:rsidR="00000000" w:rsidRPr="00F81B88" w:rsidP="00F81B88">
            <w:pPr>
              <w:pStyle w:val="BodyText"/>
            </w:pPr>
            <w:r w:rsidRPr="00F81B88">
              <w:t>This unit first released with CPP Property Services Training Package Release 14.0.</w:t>
            </w:r>
          </w:p>
          <w:p w:rsidR="00000000" w:rsidRPr="00F81B88" w:rsidP="00F81B88">
            <w:pPr>
              <w:pStyle w:val="BodyText"/>
            </w:pPr>
            <w:r w:rsidRPr="00F81B88">
              <w:t>Supersedes and is equivalent to CPPACC4005A Conduct a building access audit. Minor change to unit title.</w:t>
            </w:r>
          </w:p>
          <w:p w:rsidR="00000000" w:rsidRPr="00F81B88" w:rsidP="00F81B88">
            <w:pPr>
              <w:pStyle w:val="BodyText"/>
            </w:pPr>
            <w:r w:rsidRPr="00F81B88">
              <w:t>Unit updated to meet the Standards fo</w:t>
            </w:r>
            <w:r w:rsidRPr="00F81B88">
              <w:t xml:space="preserve">r Training Packages 2012. </w:t>
            </w:r>
          </w:p>
        </w:tc>
      </w:tr>
    </w:tbl>
    <w:p w:rsidR="00000000" w:rsidRPr="00F81B88" w:rsidP="00F81B88">
      <w:pPr>
        <w:pStyle w:val="BodyText"/>
      </w:pPr>
    </w:p>
    <w:p w:rsidR="00000000" w:rsidRPr="00F81B88" w:rsidP="00F81B88">
      <w:pPr>
        <w:pStyle w:val="AllowPageBreak"/>
      </w:pPr>
    </w:p>
    <w:p w:rsidR="00000000" w:rsidRPr="00F81B88" w:rsidP="00F81B88">
      <w:pPr>
        <w:pStyle w:val="Heading1"/>
      </w:pPr>
      <w:bookmarkStart w:id="2" w:name="O_899610"/>
      <w:bookmarkEnd w:id="2"/>
      <w:r w:rsidRPr="00F81B88">
        <w:t>Application</w:t>
      </w:r>
    </w:p>
    <w:p w:rsidR="00000000" w:rsidRPr="00F81B88" w:rsidP="00091799">
      <w:pPr>
        <w:pStyle w:val="BodyText"/>
      </w:pPr>
      <w:r w:rsidRPr="00F81B88">
        <w:t>This unit of competency specifies the skills and knowledge required to inspect existing buildings to assess provisions for access for people with disability. It includes assessing car parking provis</w:t>
      </w:r>
      <w:r w:rsidRPr="00F81B88">
        <w:t>ions and continuous accessible paths of travel against the accessibility requirements of relevant legislation, codes and standards and preparing an access audit report. Existing buildings do not include buildings that are part of transport premises, aged c</w:t>
      </w:r>
      <w:r w:rsidRPr="00F81B88">
        <w:t>are or educational facilities.</w:t>
      </w:r>
    </w:p>
    <w:p w:rsidR="00000000" w:rsidRPr="00F81B88" w:rsidP="00091799">
      <w:pPr>
        <w:pStyle w:val="BodyText"/>
      </w:pPr>
      <w:r w:rsidRPr="00F81B88">
        <w:t>This unit is for individuals who work independently using specialised knowledge to conduct a range of access consulting services.</w:t>
      </w:r>
    </w:p>
    <w:p w:rsidR="00000000" w:rsidRPr="00F81B88" w:rsidP="00091799">
      <w:pPr>
        <w:pStyle w:val="BodyText"/>
      </w:pPr>
      <w:r w:rsidRPr="00F81B88">
        <w:t>No licensing, legislative or certification requirements apply to this unit at the time of publi</w:t>
      </w:r>
      <w:r w:rsidRPr="00F81B88">
        <w:t>cation.</w:t>
      </w:r>
    </w:p>
    <w:p w:rsidR="00000000" w:rsidRPr="00F81B88" w:rsidP="00F81B88">
      <w:pPr>
        <w:pStyle w:val="Heading1"/>
      </w:pPr>
      <w:bookmarkStart w:id="3" w:name="O_899609"/>
      <w:bookmarkEnd w:id="3"/>
      <w:r w:rsidRPr="00F81B88">
        <w:t>Pre-requisite Unit</w:t>
      </w:r>
    </w:p>
    <w:p w:rsidR="00000000" w:rsidRPr="00F81B88" w:rsidP="00091799">
      <w:pPr>
        <w:pStyle w:val="BodyText"/>
      </w:pPr>
      <w:r w:rsidRPr="00F81B88">
        <w:t>Nil.</w:t>
      </w:r>
    </w:p>
    <w:p w:rsidR="00000000" w:rsidRPr="00F81B88" w:rsidP="00F81B88">
      <w:pPr>
        <w:pStyle w:val="Heading1"/>
      </w:pPr>
      <w:bookmarkStart w:id="4" w:name="O_899607"/>
      <w:bookmarkEnd w:id="4"/>
      <w:r w:rsidRPr="00F81B88">
        <w:t>Unit Sector</w:t>
      </w:r>
    </w:p>
    <w:p w:rsidR="00000000" w:rsidRPr="00F81B88" w:rsidP="00091799">
      <w:pPr>
        <w:pStyle w:val="BodyText"/>
      </w:pPr>
      <w:r w:rsidRPr="00F81B88">
        <w:t>Access Consulting.</w:t>
      </w:r>
    </w:p>
    <w:p w:rsidR="00000000" w:rsidRPr="00F81B88" w:rsidP="00F81B88">
      <w:pPr>
        <w:pStyle w:val="Heading1"/>
      </w:pPr>
      <w:bookmarkStart w:id="5" w:name="O_899606"/>
      <w:bookmarkEnd w:id="5"/>
      <w:r w:rsidRPr="00F81B8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81B8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Performance criteria describe what need</w:t>
            </w:r>
            <w:r w:rsidRPr="00F81B88">
              <w:t>s to be done to demonstrate achievement of the element.</w:t>
            </w:r>
          </w:p>
        </w:tc>
      </w:tr>
      <w:tr w:rsidTr="00F81B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1</w:t>
            </w:r>
          </w:p>
        </w:tc>
        <w:tc>
          <w:tcPr>
            <w:tcW w:w="2357" w:type="dxa"/>
            <w:vMerge w:val="restart"/>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Respond to client enquiry.</w:t>
            </w: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1.1</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Identify client requesting building access audit and establish their authority to act according to workplace requirements.</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1.2</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Consult with client to clarify acce</w:t>
            </w:r>
            <w:r w:rsidRPr="00F81B88">
              <w:t>ss audit requirements and confirm own competence and organisational capability to respond to client needs.</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1.3</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Obtain and document client authority to proceed with access audit activities according to workplace requirements.</w:t>
            </w:r>
          </w:p>
        </w:tc>
      </w:tr>
      <w:tr w:rsidTr="00F81B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81B88">
            <w:pPr>
              <w:pStyle w:val="BodyText"/>
              <w:rPr>
                <w:lang w:val="en-NZ"/>
              </w:rPr>
            </w:pPr>
          </w:p>
        </w:tc>
      </w:tr>
      <w:tr w:rsidTr="00F81B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2</w:t>
            </w:r>
          </w:p>
        </w:tc>
        <w:tc>
          <w:tcPr>
            <w:tcW w:w="2357" w:type="dxa"/>
            <w:vMerge w:val="restart"/>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Establish client relationship.</w:t>
            </w: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2.1</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Negotiate to confirm contractual arrangements with client, and document and store agreement according to regulatory and workplace requirements.</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2.2</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Negotiate and finalise written client brief, including detailed access audit instructions, according to workplace requirements.</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2.3</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Obtain copies of all relevant documentation for building access audit according to workplace requirements.</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2.4</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 xml:space="preserve">Record </w:t>
            </w:r>
            <w:r w:rsidRPr="00F81B88">
              <w:t>all documentation received according to workplace requirements.</w:t>
            </w:r>
          </w:p>
        </w:tc>
      </w:tr>
      <w:tr w:rsidTr="00F81B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81B88">
            <w:pPr>
              <w:pStyle w:val="BodyText"/>
              <w:rPr>
                <w:lang w:val="en-NZ"/>
              </w:rPr>
            </w:pPr>
          </w:p>
        </w:tc>
      </w:tr>
      <w:tr w:rsidTr="00F81B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3</w:t>
            </w:r>
          </w:p>
        </w:tc>
        <w:tc>
          <w:tcPr>
            <w:tcW w:w="2357" w:type="dxa"/>
            <w:vMerge w:val="restart"/>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Prepare for building access audit.</w:t>
            </w: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3.1</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Prepare building access audit checklist appropriate to scale of audit task.</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3.2</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Arrange and brief personnel required to efficiently conduct building access audit according to workplace requirements.</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3.3</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Select and prepare required tools and equipment according to workplace requirements.</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3.4</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Access site according to agreed site a</w:t>
            </w:r>
            <w:r w:rsidRPr="00F81B88">
              <w:t>ccess arrangements in consultation with relevant persons.</w:t>
            </w:r>
          </w:p>
        </w:tc>
      </w:tr>
      <w:tr w:rsidTr="00F81B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81B88">
            <w:pPr>
              <w:pStyle w:val="BodyText"/>
              <w:rPr>
                <w:lang w:val="en-NZ"/>
              </w:rPr>
            </w:pPr>
          </w:p>
        </w:tc>
      </w:tr>
      <w:tr w:rsidTr="00F81B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4</w:t>
            </w:r>
          </w:p>
        </w:tc>
        <w:tc>
          <w:tcPr>
            <w:tcW w:w="2357" w:type="dxa"/>
            <w:vMerge w:val="restart"/>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Carry out building access audit.</w:t>
            </w: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4.1</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Interpret relevant documentation and carry out site measurements and calculations according to workplace requirements.</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4.2</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Assess external areas within property boundary, including reserved disability parking and continuous path of travel, for compliance with regulatory requirements.</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4.3</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Assess accessible paths of travel to and within all spaces in the building for complian</w:t>
            </w:r>
            <w:r w:rsidRPr="00F81B88">
              <w:t>ce with regulatory requirements.</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4.4</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Document identified non-compliances and rectification strategies to meet regulatory and workplace requirements.</w:t>
            </w:r>
          </w:p>
        </w:tc>
      </w:tr>
      <w:tr w:rsidTr="00F81B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81B88">
            <w:pPr>
              <w:pStyle w:val="BodyText"/>
              <w:rPr>
                <w:lang w:val="en-NZ"/>
              </w:rPr>
            </w:pPr>
          </w:p>
        </w:tc>
      </w:tr>
      <w:tr w:rsidTr="00F81B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5</w:t>
            </w:r>
          </w:p>
        </w:tc>
        <w:tc>
          <w:tcPr>
            <w:tcW w:w="2357" w:type="dxa"/>
            <w:vMerge w:val="restart"/>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Report on building access audit.</w:t>
            </w: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5.1</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Prepare building access audit report to meet contractual and workplace requirements.</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5.2</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Review draft building access audit report in consultation with relevant persons and incorporate feedback into final report.</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5.3</w:t>
            </w:r>
          </w:p>
        </w:tc>
        <w:tc>
          <w:tcPr>
            <w:tcW w:w="5659"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Forward building access audit report to client according to contractual arrangements.</w:t>
            </w:r>
          </w:p>
        </w:tc>
      </w:tr>
      <w:tr w:rsidTr="00F81B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81B88">
            <w:pPr>
              <w:pStyle w:val="BodyText"/>
              <w:rPr>
                <w:lang w:val="en-NZ"/>
              </w:rPr>
            </w:pPr>
            <w:r w:rsidRPr="00F81B88">
              <w:t>5.4</w:t>
            </w:r>
          </w:p>
        </w:tc>
        <w:tc>
          <w:tcPr>
            <w:tcW w:w="5659" w:type="dxa"/>
            <w:tcBorders>
              <w:top w:val="nil"/>
              <w:left w:val="nil"/>
              <w:bottom w:val="nil"/>
              <w:right w:val="nil"/>
            </w:tcBorders>
            <w:tcMar>
              <w:top w:w="0" w:type="dxa"/>
              <w:left w:w="62" w:type="dxa"/>
              <w:bottom w:w="0" w:type="dxa"/>
              <w:right w:w="62" w:type="dxa"/>
            </w:tcMar>
          </w:tcPr>
          <w:p w:rsidR="00000000" w:rsidRPr="00F81B88" w:rsidP="00F81B88">
            <w:pPr>
              <w:pStyle w:val="BodyText"/>
            </w:pPr>
            <w:r w:rsidRPr="00F81B88">
              <w:t>Maintain copies of building access audit report and associated documentation for future reference according to regulatory and workplace requirements.</w:t>
            </w:r>
          </w:p>
        </w:tc>
      </w:tr>
    </w:tbl>
    <w:p w:rsidR="00000000" w:rsidRPr="00F81B88" w:rsidP="00F81B88">
      <w:pPr>
        <w:pStyle w:val="BodyText"/>
      </w:pPr>
    </w:p>
    <w:p w:rsidR="00000000" w:rsidRPr="00F81B88" w:rsidP="00F81B88">
      <w:pPr>
        <w:pStyle w:val="AllowPageBreak"/>
      </w:pPr>
    </w:p>
    <w:p w:rsidR="00000000" w:rsidRPr="00F81B88" w:rsidP="00F81B88">
      <w:pPr>
        <w:pStyle w:val="Heading1"/>
      </w:pPr>
      <w:bookmarkStart w:id="6" w:name="O_899605"/>
      <w:bookmarkEnd w:id="6"/>
      <w:r w:rsidRPr="00F81B88">
        <w:t>Foundation Skills</w:t>
      </w:r>
    </w:p>
    <w:p w:rsidR="00000000" w:rsidRPr="00F81B88" w:rsidP="00091799">
      <w:pPr>
        <w:pStyle w:val="BodyText"/>
      </w:pPr>
      <w:r w:rsidRPr="00F81B88">
        <w:t>Foundation skills essential to performance are explicit in the performance criteria of this unit of competency.</w:t>
      </w:r>
    </w:p>
    <w:p w:rsidR="00000000" w:rsidRPr="00F81B88" w:rsidP="00F81B88">
      <w:pPr>
        <w:pStyle w:val="Heading1"/>
      </w:pPr>
      <w:bookmarkStart w:id="7" w:name="O_899603"/>
      <w:bookmarkEnd w:id="7"/>
      <w:r w:rsidRPr="00F81B88">
        <w:t>Unit Mapping Information</w:t>
      </w:r>
    </w:p>
    <w:p w:rsidR="00000000" w:rsidRPr="00F81B88" w:rsidP="00091799">
      <w:pPr>
        <w:pStyle w:val="BodyText"/>
      </w:pPr>
      <w:r w:rsidRPr="00F81B88">
        <w:t>Supersedes and is equivalent to CPPACC4005A Conduct a building access audit.</w:t>
      </w:r>
    </w:p>
    <w:p w:rsidR="00000000" w:rsidRPr="00F81B88" w:rsidP="00F81B88">
      <w:pPr>
        <w:pStyle w:val="Heading1"/>
      </w:pPr>
      <w:bookmarkStart w:id="8" w:name="O_899596"/>
      <w:bookmarkEnd w:id="8"/>
      <w:r w:rsidRPr="00F81B88">
        <w:t>Links</w:t>
      </w:r>
    </w:p>
    <w:p w:rsidR="00000000" w:rsidRPr="00F81B88" w:rsidP="00091799">
      <w:pPr>
        <w:pStyle w:val="BodyText"/>
      </w:pPr>
      <w:r w:rsidRPr="00F81B8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14B77">
        <w:rPr>
          <w:rStyle w:val="Hyperlink"/>
        </w:rPr>
        <w:t>https://vetnet.gov.au/Pages/TrainingDocs.aspx?q=6f3f9672-30e8-4835-b348-205dfcf13d9b</w:t>
      </w:r>
      <w:r>
        <w:fldChar w:fldCharType="end"/>
      </w:r>
    </w:p>
    <w:p w:rsidR="00000000" w:rsidRPr="00F81B88" w:rsidP="00F81B88"/>
    <w:sectPr w:rsidSect="00F81B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88" w:rsidRPr="00091799" w:rsidP="00091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99" w:rsidP="00F81B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1799" w:rsidP="00F81B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091799" w:rsidP="00F81B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B88" w:rsidRPr="00091799" w:rsidP="000917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99" w:rsidRPr="002D2AF8" w:rsidP="00F81B88">
    <w:pPr>
      <w:pStyle w:val="Header"/>
      <w:framePr w:wrap="around"/>
    </w:pPr>
    <w:r>
      <w:fldChar w:fldCharType="begin"/>
    </w:r>
    <w:r>
      <w:instrText xml:space="preserve"> TITLE   \* MERGEFORMAT </w:instrText>
    </w:r>
    <w:r>
      <w:fldChar w:fldCharType="separate"/>
    </w:r>
    <w:r>
      <w:t>CPPACC4005 Conduct building access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091799" w:rsidP="00F81B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B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B88"/>
    <w:pPr>
      <w:spacing w:before="360" w:after="60"/>
      <w:outlineLvl w:val="0"/>
    </w:pPr>
    <w:rPr>
      <w:sz w:val="32"/>
    </w:rPr>
  </w:style>
  <w:style w:type="paragraph" w:styleId="Heading2">
    <w:name w:val="heading 2"/>
    <w:basedOn w:val="HeadingBase"/>
    <w:next w:val="BodyText"/>
    <w:link w:val="Heading2Char"/>
    <w:qFormat/>
    <w:rsid w:val="00F81B88"/>
    <w:pPr>
      <w:keepLines/>
      <w:spacing w:before="240" w:after="120"/>
      <w:outlineLvl w:val="1"/>
    </w:pPr>
    <w:rPr>
      <w:sz w:val="28"/>
      <w:szCs w:val="40"/>
    </w:rPr>
  </w:style>
  <w:style w:type="paragraph" w:styleId="Heading3">
    <w:name w:val="heading 3"/>
    <w:basedOn w:val="HeadingBase"/>
    <w:next w:val="BodyText"/>
    <w:link w:val="Heading3Char"/>
    <w:qFormat/>
    <w:rsid w:val="00F81B88"/>
    <w:pPr>
      <w:spacing w:before="180" w:after="120"/>
      <w:outlineLvl w:val="2"/>
    </w:pPr>
    <w:rPr>
      <w:spacing w:val="-10"/>
      <w:kern w:val="32"/>
    </w:rPr>
  </w:style>
  <w:style w:type="paragraph" w:styleId="Heading4">
    <w:name w:val="heading 4"/>
    <w:basedOn w:val="HeadingBase"/>
    <w:next w:val="BodyText"/>
    <w:link w:val="Heading4Char"/>
    <w:qFormat/>
    <w:rsid w:val="00F81B88"/>
    <w:pPr>
      <w:spacing w:before="160" w:after="120"/>
      <w:outlineLvl w:val="3"/>
    </w:pPr>
    <w:rPr>
      <w:sz w:val="22"/>
    </w:rPr>
  </w:style>
  <w:style w:type="paragraph" w:styleId="Heading5">
    <w:name w:val="heading 5"/>
    <w:basedOn w:val="HeadingBase"/>
    <w:next w:val="Normal"/>
    <w:link w:val="Heading5Char"/>
    <w:qFormat/>
    <w:rsid w:val="00F81B88"/>
    <w:pPr>
      <w:spacing w:before="80"/>
      <w:outlineLvl w:val="4"/>
    </w:pPr>
    <w:rPr>
      <w:color w:val="918585"/>
      <w:sz w:val="20"/>
    </w:rPr>
  </w:style>
  <w:style w:type="paragraph" w:styleId="Heading6">
    <w:name w:val="heading 6"/>
    <w:basedOn w:val="HeadingBase"/>
    <w:next w:val="Normal"/>
    <w:link w:val="Heading6Char"/>
    <w:qFormat/>
    <w:rsid w:val="00F81B88"/>
    <w:pPr>
      <w:spacing w:before="60"/>
      <w:outlineLvl w:val="5"/>
    </w:pPr>
    <w:rPr>
      <w:color w:val="918585"/>
      <w:sz w:val="20"/>
    </w:rPr>
  </w:style>
  <w:style w:type="paragraph" w:styleId="Heading7">
    <w:name w:val="heading 7"/>
    <w:basedOn w:val="Normal"/>
    <w:next w:val="Normal"/>
    <w:link w:val="Heading7Char"/>
    <w:qFormat/>
    <w:rsid w:val="00F81B88"/>
    <w:pPr>
      <w:ind w:left="720"/>
      <w:outlineLvl w:val="6"/>
    </w:pPr>
    <w:rPr>
      <w:i/>
    </w:rPr>
  </w:style>
  <w:style w:type="paragraph" w:styleId="Heading8">
    <w:name w:val="heading 8"/>
    <w:basedOn w:val="Normal"/>
    <w:next w:val="Normal"/>
    <w:link w:val="Heading8Char"/>
    <w:qFormat/>
    <w:rsid w:val="00F81B88"/>
    <w:pPr>
      <w:ind w:left="720"/>
      <w:outlineLvl w:val="7"/>
    </w:pPr>
    <w:rPr>
      <w:i/>
    </w:rPr>
  </w:style>
  <w:style w:type="paragraph" w:styleId="Heading9">
    <w:name w:val="heading 9"/>
    <w:basedOn w:val="Normal"/>
    <w:next w:val="Normal"/>
    <w:link w:val="Heading9Char"/>
    <w:qFormat/>
    <w:rsid w:val="00F81B88"/>
    <w:pPr>
      <w:ind w:left="720"/>
      <w:outlineLvl w:val="8"/>
    </w:pPr>
    <w:rPr>
      <w:i/>
    </w:rPr>
  </w:style>
  <w:style w:type="character" w:default="1" w:styleId="DefaultParagraphFont">
    <w:name w:val="Default Paragraph Font"/>
    <w:uiPriority w:val="1"/>
    <w:unhideWhenUsed/>
    <w:rsid w:val="00F81B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B88"/>
  </w:style>
  <w:style w:type="character" w:customStyle="1" w:styleId="Heading1Char">
    <w:name w:val="Heading 1 Char"/>
    <w:basedOn w:val="DefaultParagraphFont"/>
    <w:link w:val="Heading1"/>
    <w:rsid w:val="00F81B88"/>
    <w:rPr>
      <w:rFonts w:ascii="Times New Roman" w:eastAsia="Times New Roman" w:hAnsi="Times New Roman" w:cs="Times New Roman"/>
      <w:b/>
      <w:sz w:val="32"/>
      <w:szCs w:val="20"/>
      <w:lang w:eastAsia="en-US"/>
    </w:rPr>
  </w:style>
  <w:style w:type="paragraph" w:styleId="BodyText">
    <w:name w:val="Body Text"/>
    <w:basedOn w:val="Normal"/>
    <w:link w:val="BodyTextChar"/>
    <w:rsid w:val="00F81B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B88"/>
    <w:rPr>
      <w:rFonts w:ascii="Times New Roman" w:eastAsia="Times New Roman" w:hAnsi="Times New Roman" w:cs="Times New Roman"/>
      <w:sz w:val="24"/>
      <w:lang w:eastAsia="en-US"/>
    </w:rPr>
  </w:style>
  <w:style w:type="paragraph" w:customStyle="1" w:styleId="SuperHeading">
    <w:name w:val="SuperHeading"/>
    <w:basedOn w:val="Normal"/>
    <w:rsid w:val="00F81B88"/>
    <w:pPr>
      <w:spacing w:before="240" w:after="120"/>
      <w:outlineLvl w:val="0"/>
    </w:pPr>
    <w:rPr>
      <w:rFonts w:ascii="Times New Roman" w:hAnsi="Times New Roman"/>
      <w:b/>
      <w:sz w:val="32"/>
    </w:rPr>
  </w:style>
  <w:style w:type="paragraph" w:customStyle="1" w:styleId="AllowPageBreak">
    <w:name w:val="AllowPageBreak"/>
    <w:rsid w:val="00F81B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1B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B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B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B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B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B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B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B88"/>
    <w:rPr>
      <w:rFonts w:ascii="Courier New" w:eastAsia="Times New Roman" w:hAnsi="Courier New" w:cs="Times New Roman"/>
      <w:i/>
      <w:szCs w:val="20"/>
      <w:lang w:eastAsia="en-US"/>
    </w:rPr>
  </w:style>
  <w:style w:type="paragraph" w:customStyle="1" w:styleId="HeadingBase">
    <w:name w:val="Heading Base"/>
    <w:rsid w:val="00F81B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B88"/>
    <w:pPr>
      <w:tabs>
        <w:tab w:val="right" w:leader="dot" w:pos="9072"/>
      </w:tabs>
      <w:ind w:left="567"/>
    </w:pPr>
    <w:rPr>
      <w:szCs w:val="22"/>
    </w:rPr>
  </w:style>
  <w:style w:type="paragraph" w:customStyle="1" w:styleId="TOCBase">
    <w:name w:val="TOC Base"/>
    <w:rsid w:val="00F81B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B88"/>
    <w:pPr>
      <w:tabs>
        <w:tab w:val="right" w:leader="dot" w:pos="9072"/>
      </w:tabs>
      <w:spacing w:before="40" w:after="40"/>
      <w:ind w:left="284"/>
    </w:pPr>
    <w:rPr>
      <w:rFonts w:ascii="Times New Roman" w:hAnsi="Times New Roman"/>
    </w:rPr>
  </w:style>
  <w:style w:type="paragraph" w:styleId="TOC1">
    <w:name w:val="toc 1"/>
    <w:basedOn w:val="TOCBase"/>
    <w:next w:val="Normal"/>
    <w:rsid w:val="00F81B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B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B88"/>
    <w:rPr>
      <w:rFonts w:ascii="Times New Roman" w:eastAsia="Times New Roman" w:hAnsi="Times New Roman" w:cs="Times New Roman"/>
      <w:sz w:val="16"/>
      <w:lang w:eastAsia="en-US"/>
    </w:rPr>
  </w:style>
  <w:style w:type="paragraph" w:styleId="Title">
    <w:name w:val="Title"/>
    <w:basedOn w:val="HeadingBase"/>
    <w:link w:val="TitleChar"/>
    <w:qFormat/>
    <w:rsid w:val="00F81B88"/>
    <w:pPr>
      <w:spacing w:before="5040"/>
      <w:jc w:val="center"/>
    </w:pPr>
    <w:rPr>
      <w:sz w:val="48"/>
      <w:szCs w:val="72"/>
      <w:lang w:val="en-US"/>
    </w:rPr>
  </w:style>
  <w:style w:type="character" w:customStyle="1" w:styleId="TitleChar">
    <w:name w:val="Title Char"/>
    <w:basedOn w:val="DefaultParagraphFont"/>
    <w:link w:val="Title"/>
    <w:rsid w:val="00F81B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B88"/>
    <w:pPr>
      <w:tabs>
        <w:tab w:val="left" w:pos="3600"/>
        <w:tab w:val="left" w:pos="3958"/>
      </w:tabs>
    </w:pPr>
  </w:style>
  <w:style w:type="paragraph" w:styleId="List">
    <w:name w:val="List"/>
    <w:basedOn w:val="BodyText"/>
    <w:next w:val="BodyText"/>
    <w:rsid w:val="00F81B88"/>
    <w:pPr>
      <w:tabs>
        <w:tab w:val="left" w:pos="340"/>
      </w:tabs>
      <w:spacing w:before="60" w:after="60"/>
      <w:ind w:left="340" w:hanging="340"/>
    </w:pPr>
  </w:style>
  <w:style w:type="paragraph" w:styleId="ListBullet">
    <w:name w:val="List Bullet"/>
    <w:basedOn w:val="List"/>
    <w:rsid w:val="00F81B88"/>
    <w:pPr>
      <w:numPr>
        <w:numId w:val="10"/>
      </w:numPr>
      <w:tabs>
        <w:tab w:val="clear" w:pos="340"/>
      </w:tabs>
      <w:spacing w:before="40" w:after="40"/>
    </w:pPr>
  </w:style>
  <w:style w:type="paragraph" w:customStyle="1" w:styleId="Note">
    <w:name w:val="Note"/>
    <w:basedOn w:val="BodyText"/>
    <w:rsid w:val="00F81B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1B88"/>
    <w:rPr>
      <w:b/>
      <w:spacing w:val="0"/>
    </w:rPr>
  </w:style>
  <w:style w:type="paragraph" w:customStyle="1" w:styleId="SuperTitle">
    <w:name w:val="SuperTitle"/>
    <w:basedOn w:val="Title"/>
    <w:rsid w:val="00F81B88"/>
    <w:pPr>
      <w:framePr w:wrap="auto" w:hAnchor="text" w:y="6049"/>
    </w:pPr>
    <w:rPr>
      <w:color w:val="000000"/>
      <w:sz w:val="40"/>
    </w:rPr>
  </w:style>
  <w:style w:type="paragraph" w:customStyle="1" w:styleId="TOCTitle">
    <w:name w:val="TOCTitle"/>
    <w:basedOn w:val="Heading1"/>
    <w:rsid w:val="00F81B88"/>
    <w:pPr>
      <w:spacing w:after="240"/>
      <w:jc w:val="center"/>
      <w:outlineLvl w:val="9"/>
    </w:pPr>
    <w:rPr>
      <w:caps/>
    </w:rPr>
  </w:style>
  <w:style w:type="paragraph" w:customStyle="1" w:styleId="Version">
    <w:name w:val="Version"/>
    <w:rsid w:val="00F81B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1B88"/>
    <w:pPr>
      <w:numPr>
        <w:numId w:val="11"/>
      </w:numPr>
      <w:tabs>
        <w:tab w:val="clear" w:pos="680"/>
      </w:tabs>
    </w:pPr>
  </w:style>
  <w:style w:type="paragraph" w:styleId="Index1">
    <w:name w:val="index 1"/>
    <w:basedOn w:val="Normal"/>
    <w:next w:val="Normal"/>
    <w:semiHidden/>
    <w:rsid w:val="00F81B88"/>
    <w:pPr>
      <w:keepNext w:val="0"/>
      <w:tabs>
        <w:tab w:val="right" w:pos="4176"/>
      </w:tabs>
      <w:ind w:left="198" w:hanging="198"/>
    </w:pPr>
    <w:rPr>
      <w:rFonts w:ascii="Garamond" w:hAnsi="Garamond"/>
    </w:rPr>
  </w:style>
  <w:style w:type="paragraph" w:styleId="IndexHeading">
    <w:name w:val="index heading"/>
    <w:basedOn w:val="Normal"/>
    <w:next w:val="Index1"/>
    <w:semiHidden/>
    <w:rsid w:val="00F81B88"/>
    <w:pPr>
      <w:spacing w:before="120" w:after="120"/>
    </w:pPr>
    <w:rPr>
      <w:rFonts w:ascii="Arial" w:hAnsi="Arial"/>
      <w:b/>
      <w:color w:val="918585"/>
      <w:sz w:val="24"/>
    </w:rPr>
  </w:style>
  <w:style w:type="paragraph" w:styleId="Header">
    <w:name w:val="header"/>
    <w:basedOn w:val="Normal"/>
    <w:link w:val="HeaderChar"/>
    <w:rsid w:val="00F81B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B88"/>
    <w:rPr>
      <w:rFonts w:ascii="Times New Roman" w:eastAsia="Times New Roman" w:hAnsi="Times New Roman" w:cs="Times New Roman"/>
      <w:sz w:val="16"/>
      <w:szCs w:val="20"/>
      <w:lang w:val="en-GB" w:eastAsia="en-US"/>
    </w:rPr>
  </w:style>
  <w:style w:type="paragraph" w:customStyle="1" w:styleId="Chapter">
    <w:name w:val="Chapter"/>
    <w:basedOn w:val="Normal"/>
    <w:rsid w:val="00F81B88"/>
    <w:pPr>
      <w:spacing w:before="240"/>
    </w:pPr>
    <w:rPr>
      <w:rFonts w:ascii="Times New Roman" w:hAnsi="Times New Roman"/>
      <w:smallCaps/>
      <w:spacing w:val="80"/>
      <w:sz w:val="28"/>
    </w:rPr>
  </w:style>
  <w:style w:type="paragraph" w:customStyle="1" w:styleId="InChapter">
    <w:name w:val="InChapter"/>
    <w:basedOn w:val="Heading3"/>
    <w:rsid w:val="00F81B88"/>
    <w:pPr>
      <w:spacing w:after="240"/>
      <w:outlineLvl w:val="9"/>
    </w:pPr>
    <w:rPr>
      <w:noProof/>
    </w:rPr>
  </w:style>
  <w:style w:type="paragraph" w:styleId="Index2">
    <w:name w:val="index 2"/>
    <w:basedOn w:val="Normal"/>
    <w:next w:val="Normal"/>
    <w:semiHidden/>
    <w:rsid w:val="00F81B88"/>
    <w:pPr>
      <w:tabs>
        <w:tab w:val="right" w:pos="4176"/>
      </w:tabs>
      <w:ind w:left="568" w:hanging="284"/>
    </w:pPr>
    <w:rPr>
      <w:rFonts w:ascii="Garamond" w:hAnsi="Garamond"/>
    </w:rPr>
  </w:style>
  <w:style w:type="paragraph" w:customStyle="1" w:styleId="Byline">
    <w:name w:val="Byline"/>
    <w:rsid w:val="00F81B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B88"/>
    <w:pPr>
      <w:tabs>
        <w:tab w:val="clear" w:pos="3600"/>
        <w:tab w:val="clear" w:pos="3958"/>
      </w:tabs>
      <w:jc w:val="right"/>
    </w:pPr>
  </w:style>
  <w:style w:type="character" w:styleId="Emphasis">
    <w:name w:val="Emphasis"/>
    <w:basedOn w:val="DefaultParagraphFont"/>
    <w:qFormat/>
    <w:rsid w:val="00F81B88"/>
    <w:rPr>
      <w:i/>
    </w:rPr>
  </w:style>
  <w:style w:type="paragraph" w:styleId="Caption">
    <w:name w:val="caption"/>
    <w:basedOn w:val="BodyText"/>
    <w:next w:val="Normal"/>
    <w:qFormat/>
    <w:rsid w:val="00F81B88"/>
    <w:pPr>
      <w:framePr w:w="2268" w:hSpace="181" w:vSpace="181" w:wrap="around" w:vAnchor="text" w:hAnchor="page" w:x="1135" w:y="285" w:anchorLock="1"/>
    </w:pPr>
    <w:rPr>
      <w:i/>
    </w:rPr>
  </w:style>
  <w:style w:type="paragraph" w:customStyle="1" w:styleId="MiniTOCTitle">
    <w:name w:val="MiniTOCTitle"/>
    <w:basedOn w:val="Heading4"/>
    <w:rsid w:val="00F81B88"/>
    <w:pPr>
      <w:spacing w:before="240"/>
      <w:outlineLvl w:val="9"/>
    </w:pPr>
    <w:rPr>
      <w:noProof/>
      <w:sz w:val="24"/>
    </w:rPr>
  </w:style>
  <w:style w:type="paragraph" w:customStyle="1" w:styleId="MiniTOCItem">
    <w:name w:val="MiniTOCItem"/>
    <w:basedOn w:val="ListBullet"/>
    <w:rsid w:val="00F81B88"/>
    <w:pPr>
      <w:numPr>
        <w:numId w:val="0"/>
      </w:numPr>
      <w:tabs>
        <w:tab w:val="right" w:leader="dot" w:pos="6521"/>
      </w:tabs>
      <w:spacing w:before="0" w:after="0"/>
    </w:pPr>
  </w:style>
  <w:style w:type="paragraph" w:customStyle="1" w:styleId="TOFTitle">
    <w:name w:val="TOFTitle"/>
    <w:basedOn w:val="TOCTitle"/>
    <w:rsid w:val="00F81B88"/>
  </w:style>
  <w:style w:type="paragraph" w:styleId="TableofFigures">
    <w:name w:val="table of figures"/>
    <w:basedOn w:val="Normal"/>
    <w:next w:val="Normal"/>
    <w:semiHidden/>
    <w:rsid w:val="00F81B88"/>
    <w:pPr>
      <w:tabs>
        <w:tab w:val="right" w:leader="dot" w:pos="9072"/>
      </w:tabs>
      <w:ind w:left="970" w:hanging="403"/>
    </w:pPr>
    <w:rPr>
      <w:rFonts w:ascii="Times New Roman" w:hAnsi="Times New Roman"/>
      <w:b/>
    </w:rPr>
  </w:style>
  <w:style w:type="paragraph" w:styleId="ListNumber">
    <w:name w:val="List Number"/>
    <w:basedOn w:val="List"/>
    <w:rsid w:val="00F81B88"/>
    <w:pPr>
      <w:numPr>
        <w:numId w:val="13"/>
      </w:numPr>
      <w:tabs>
        <w:tab w:val="clear" w:pos="340"/>
      </w:tabs>
    </w:pPr>
  </w:style>
  <w:style w:type="character" w:customStyle="1" w:styleId="WingdingSymbols">
    <w:name w:val="Wingding Symbols"/>
    <w:rsid w:val="00F81B88"/>
    <w:rPr>
      <w:rFonts w:ascii="Wingdings" w:hAnsi="Wingdings"/>
    </w:rPr>
  </w:style>
  <w:style w:type="paragraph" w:customStyle="1" w:styleId="TableHeading">
    <w:name w:val="Table Heading"/>
    <w:basedOn w:val="HeadingBase"/>
    <w:rsid w:val="00F81B88"/>
    <w:pPr>
      <w:keepLines/>
      <w:pBdr>
        <w:bottom w:val="single" w:sz="6" w:space="1" w:color="918585"/>
      </w:pBdr>
      <w:spacing w:before="240"/>
    </w:pPr>
  </w:style>
  <w:style w:type="character" w:customStyle="1" w:styleId="HotSpot">
    <w:name w:val="HotSpot"/>
    <w:rsid w:val="00F81B88"/>
    <w:rPr>
      <w:color w:val="0033CC"/>
      <w:u w:val="none"/>
    </w:rPr>
  </w:style>
  <w:style w:type="paragraph" w:customStyle="1" w:styleId="BodyTextRight">
    <w:name w:val="Body Text Right"/>
    <w:basedOn w:val="BodyText"/>
    <w:rsid w:val="00F81B88"/>
    <w:pPr>
      <w:spacing w:before="0" w:after="0"/>
      <w:jc w:val="right"/>
    </w:pPr>
  </w:style>
  <w:style w:type="paragraph" w:styleId="Index3">
    <w:name w:val="index 3"/>
    <w:basedOn w:val="ListNumber2"/>
    <w:next w:val="Normal"/>
    <w:semiHidden/>
    <w:rsid w:val="00F81B88"/>
    <w:pPr>
      <w:numPr>
        <w:numId w:val="0"/>
      </w:numPr>
      <w:tabs>
        <w:tab w:val="right" w:leader="dot" w:pos="4176"/>
      </w:tabs>
    </w:pPr>
  </w:style>
  <w:style w:type="paragraph" w:styleId="ListNumber2">
    <w:name w:val="List Number 2"/>
    <w:basedOn w:val="List2"/>
    <w:rsid w:val="00F81B88"/>
    <w:pPr>
      <w:numPr>
        <w:numId w:val="8"/>
      </w:numPr>
      <w:tabs>
        <w:tab w:val="clear" w:pos="1060"/>
      </w:tabs>
    </w:pPr>
  </w:style>
  <w:style w:type="paragraph" w:customStyle="1" w:styleId="MarginNote">
    <w:name w:val="Margin Note"/>
    <w:basedOn w:val="BodyText"/>
    <w:rsid w:val="00F81B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B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B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B88"/>
    <w:rPr>
      <w:sz w:val="32"/>
    </w:rPr>
  </w:style>
  <w:style w:type="paragraph" w:customStyle="1" w:styleId="HeadingProcedure">
    <w:name w:val="Heading Procedure"/>
    <w:basedOn w:val="HeadingBase"/>
    <w:next w:val="Normal"/>
    <w:rsid w:val="00F81B88"/>
    <w:pPr>
      <w:tabs>
        <w:tab w:val="left" w:pos="0"/>
      </w:tabs>
      <w:spacing w:before="120" w:after="60"/>
    </w:pPr>
    <w:rPr>
      <w:i/>
      <w:color w:val="918585"/>
      <w:sz w:val="22"/>
    </w:rPr>
  </w:style>
  <w:style w:type="paragraph" w:customStyle="1" w:styleId="TableBodyText">
    <w:name w:val="Table Body Text"/>
    <w:basedOn w:val="BodyText"/>
    <w:rsid w:val="00F81B88"/>
    <w:pPr>
      <w:spacing w:before="60" w:after="60"/>
    </w:pPr>
  </w:style>
  <w:style w:type="paragraph" w:styleId="ListContinue">
    <w:name w:val="List Continue"/>
    <w:basedOn w:val="List"/>
    <w:rsid w:val="00F81B88"/>
    <w:pPr>
      <w:ind w:firstLine="0"/>
    </w:pPr>
  </w:style>
  <w:style w:type="paragraph" w:customStyle="1" w:styleId="ListNote">
    <w:name w:val="List Note"/>
    <w:basedOn w:val="List"/>
    <w:rsid w:val="00F81B88"/>
    <w:pPr>
      <w:pBdr>
        <w:top w:val="single" w:sz="6" w:space="2" w:color="918585"/>
        <w:bottom w:val="single" w:sz="6" w:space="2" w:color="918585"/>
      </w:pBdr>
      <w:tabs>
        <w:tab w:val="left" w:pos="1021"/>
      </w:tabs>
      <w:ind w:firstLine="0"/>
    </w:pPr>
  </w:style>
  <w:style w:type="paragraph" w:customStyle="1" w:styleId="Warning">
    <w:name w:val="Warning"/>
    <w:basedOn w:val="BodyText"/>
    <w:rsid w:val="00F81B88"/>
    <w:pPr>
      <w:shd w:val="clear" w:color="auto" w:fill="D9D9D9"/>
      <w:tabs>
        <w:tab w:val="left" w:pos="992"/>
      </w:tabs>
      <w:ind w:left="119" w:right="119"/>
    </w:pPr>
    <w:rPr>
      <w:sz w:val="20"/>
    </w:rPr>
  </w:style>
  <w:style w:type="paragraph" w:customStyle="1" w:styleId="MarginIcons">
    <w:name w:val="Margin Icons"/>
    <w:basedOn w:val="BodyText"/>
    <w:rsid w:val="00F81B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B88"/>
    <w:rPr>
      <w:rFonts w:ascii="Courier New" w:hAnsi="Courier New"/>
    </w:rPr>
  </w:style>
  <w:style w:type="paragraph" w:customStyle="1" w:styleId="NoteBullet">
    <w:name w:val="Note Bullet"/>
    <w:basedOn w:val="Note"/>
    <w:rsid w:val="00F81B88"/>
    <w:pPr>
      <w:tabs>
        <w:tab w:val="clear" w:pos="680"/>
      </w:tabs>
      <w:spacing w:before="60" w:after="60"/>
    </w:pPr>
  </w:style>
  <w:style w:type="paragraph" w:customStyle="1" w:styleId="SubHeading2">
    <w:name w:val="SubHeading2"/>
    <w:basedOn w:val="HeadingBase"/>
    <w:rsid w:val="00F81B88"/>
    <w:pPr>
      <w:spacing w:before="240" w:after="60"/>
    </w:pPr>
    <w:rPr>
      <w:sz w:val="20"/>
    </w:rPr>
  </w:style>
  <w:style w:type="paragraph" w:customStyle="1" w:styleId="SubHeading1">
    <w:name w:val="SubHeading1"/>
    <w:basedOn w:val="HeadingBase"/>
    <w:rsid w:val="00F81B88"/>
    <w:pPr>
      <w:spacing w:before="240" w:after="60"/>
    </w:pPr>
    <w:rPr>
      <w:color w:val="918585"/>
      <w:sz w:val="22"/>
    </w:rPr>
  </w:style>
  <w:style w:type="paragraph" w:customStyle="1" w:styleId="SideHeading">
    <w:name w:val="Side Heading"/>
    <w:basedOn w:val="HeadingBase"/>
    <w:rsid w:val="00F81B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B88"/>
    <w:pPr>
      <w:numPr>
        <w:numId w:val="9"/>
      </w:numPr>
    </w:pPr>
  </w:style>
  <w:style w:type="paragraph" w:styleId="PlainText">
    <w:name w:val="Plain Text"/>
    <w:basedOn w:val="Normal"/>
    <w:link w:val="PlainTextChar"/>
    <w:rsid w:val="00F81B88"/>
    <w:rPr>
      <w:sz w:val="20"/>
    </w:rPr>
  </w:style>
  <w:style w:type="character" w:customStyle="1" w:styleId="PlainTextChar">
    <w:name w:val="Plain Text Char"/>
    <w:basedOn w:val="DefaultParagraphFont"/>
    <w:link w:val="PlainText"/>
    <w:rsid w:val="00F81B88"/>
    <w:rPr>
      <w:rFonts w:ascii="Courier New" w:eastAsia="Times New Roman" w:hAnsi="Courier New" w:cs="Times New Roman"/>
      <w:sz w:val="20"/>
      <w:szCs w:val="20"/>
      <w:lang w:eastAsia="en-US"/>
    </w:rPr>
  </w:style>
  <w:style w:type="character" w:customStyle="1" w:styleId="MenuOption">
    <w:name w:val="Menu Option"/>
    <w:basedOn w:val="DefaultParagraphFont"/>
    <w:rsid w:val="00F81B88"/>
    <w:rPr>
      <w:b/>
      <w:smallCaps/>
    </w:rPr>
  </w:style>
  <w:style w:type="paragraph" w:customStyle="1" w:styleId="TableListNumber">
    <w:name w:val="Table List Number"/>
    <w:basedOn w:val="ListNumber"/>
    <w:rsid w:val="00F81B88"/>
    <w:pPr>
      <w:numPr>
        <w:numId w:val="0"/>
      </w:numPr>
    </w:pPr>
  </w:style>
  <w:style w:type="paragraph" w:styleId="TOC4">
    <w:name w:val="toc 4"/>
    <w:basedOn w:val="TOCBase"/>
    <w:next w:val="Normal"/>
    <w:semiHidden/>
    <w:rsid w:val="00F81B88"/>
    <w:pPr>
      <w:tabs>
        <w:tab w:val="right" w:leader="dot" w:pos="9071"/>
      </w:tabs>
      <w:ind w:left="1701"/>
    </w:pPr>
  </w:style>
  <w:style w:type="paragraph" w:customStyle="1" w:styleId="ListAlpha">
    <w:name w:val="List Alpha"/>
    <w:basedOn w:val="List"/>
    <w:rsid w:val="00F81B88"/>
    <w:pPr>
      <w:numPr>
        <w:numId w:val="7"/>
      </w:numPr>
    </w:pPr>
  </w:style>
  <w:style w:type="paragraph" w:customStyle="1" w:styleId="ListAlpha2">
    <w:name w:val="List Alpha 2"/>
    <w:basedOn w:val="List2"/>
    <w:rsid w:val="00F81B88"/>
    <w:pPr>
      <w:numPr>
        <w:numId w:val="6"/>
      </w:numPr>
    </w:pPr>
  </w:style>
  <w:style w:type="paragraph" w:styleId="List2">
    <w:name w:val="List 2"/>
    <w:basedOn w:val="BodyText"/>
    <w:rsid w:val="00F81B88"/>
    <w:pPr>
      <w:tabs>
        <w:tab w:val="left" w:pos="680"/>
      </w:tabs>
      <w:spacing w:before="60" w:after="60"/>
      <w:ind w:left="680" w:hanging="340"/>
    </w:pPr>
  </w:style>
  <w:style w:type="paragraph" w:styleId="List3">
    <w:name w:val="List 3"/>
    <w:basedOn w:val="BodyText"/>
    <w:rsid w:val="00F81B88"/>
    <w:pPr>
      <w:tabs>
        <w:tab w:val="left" w:pos="1021"/>
      </w:tabs>
      <w:spacing w:before="60" w:after="60"/>
      <w:ind w:left="1020" w:hanging="340"/>
    </w:pPr>
  </w:style>
  <w:style w:type="paragraph" w:styleId="List4">
    <w:name w:val="List 4"/>
    <w:basedOn w:val="BodyText"/>
    <w:rsid w:val="00F81B88"/>
    <w:pPr>
      <w:tabs>
        <w:tab w:val="left" w:pos="1361"/>
      </w:tabs>
      <w:spacing w:before="60" w:after="60"/>
      <w:ind w:left="1361" w:hanging="340"/>
    </w:pPr>
  </w:style>
  <w:style w:type="paragraph" w:styleId="List5">
    <w:name w:val="List 5"/>
    <w:basedOn w:val="BodyText"/>
    <w:rsid w:val="00F81B88"/>
    <w:pPr>
      <w:tabs>
        <w:tab w:val="left" w:pos="1701"/>
      </w:tabs>
      <w:spacing w:before="60" w:after="60"/>
      <w:ind w:left="1701" w:hanging="340"/>
    </w:pPr>
  </w:style>
  <w:style w:type="paragraph" w:styleId="ListBullet3">
    <w:name w:val="List Bullet 3"/>
    <w:basedOn w:val="List3"/>
    <w:rsid w:val="00F81B88"/>
    <w:pPr>
      <w:numPr>
        <w:numId w:val="12"/>
      </w:numPr>
      <w:tabs>
        <w:tab w:val="clear" w:pos="1021"/>
      </w:tabs>
      <w:ind w:left="1037" w:hanging="357"/>
    </w:pPr>
  </w:style>
  <w:style w:type="paragraph" w:styleId="ListBullet4">
    <w:name w:val="List Bullet 4"/>
    <w:basedOn w:val="List4"/>
    <w:rsid w:val="00F81B88"/>
    <w:pPr>
      <w:numPr>
        <w:numId w:val="1"/>
      </w:numPr>
      <w:tabs>
        <w:tab w:val="clear" w:pos="1361"/>
      </w:tabs>
    </w:pPr>
  </w:style>
  <w:style w:type="paragraph" w:styleId="ListBullet5">
    <w:name w:val="List Bullet 5"/>
    <w:basedOn w:val="List5"/>
    <w:rsid w:val="00F81B88"/>
    <w:pPr>
      <w:numPr>
        <w:numId w:val="2"/>
      </w:numPr>
    </w:pPr>
  </w:style>
  <w:style w:type="paragraph" w:styleId="ListContinue2">
    <w:name w:val="List Continue 2"/>
    <w:basedOn w:val="List2"/>
    <w:rsid w:val="00F81B88"/>
    <w:pPr>
      <w:ind w:firstLine="0"/>
    </w:pPr>
  </w:style>
  <w:style w:type="paragraph" w:styleId="ListContinue3">
    <w:name w:val="List Continue 3"/>
    <w:basedOn w:val="List3"/>
    <w:rsid w:val="00F81B88"/>
    <w:pPr>
      <w:ind w:left="1021" w:firstLine="0"/>
    </w:pPr>
  </w:style>
  <w:style w:type="paragraph" w:styleId="ListContinue4">
    <w:name w:val="List Continue 4"/>
    <w:basedOn w:val="List4"/>
    <w:rsid w:val="00F81B88"/>
    <w:pPr>
      <w:ind w:firstLine="0"/>
    </w:pPr>
  </w:style>
  <w:style w:type="paragraph" w:styleId="ListContinue5">
    <w:name w:val="List Continue 5"/>
    <w:basedOn w:val="List5"/>
    <w:rsid w:val="00F81B88"/>
    <w:pPr>
      <w:ind w:firstLine="0"/>
    </w:pPr>
  </w:style>
  <w:style w:type="paragraph" w:styleId="ListNumber3">
    <w:name w:val="List Number 3"/>
    <w:basedOn w:val="List3"/>
    <w:rsid w:val="00F81B88"/>
    <w:pPr>
      <w:numPr>
        <w:numId w:val="3"/>
      </w:numPr>
    </w:pPr>
  </w:style>
  <w:style w:type="paragraph" w:styleId="ListNumber4">
    <w:name w:val="List Number 4"/>
    <w:basedOn w:val="List4"/>
    <w:rsid w:val="00F81B88"/>
    <w:pPr>
      <w:numPr>
        <w:numId w:val="4"/>
      </w:numPr>
    </w:pPr>
  </w:style>
  <w:style w:type="paragraph" w:styleId="ListNumber5">
    <w:name w:val="List Number 5"/>
    <w:basedOn w:val="List5"/>
    <w:rsid w:val="00F81B88"/>
    <w:pPr>
      <w:numPr>
        <w:numId w:val="5"/>
      </w:numPr>
    </w:pPr>
  </w:style>
  <w:style w:type="paragraph" w:styleId="BlockText">
    <w:name w:val="Block Text"/>
    <w:basedOn w:val="Normal"/>
    <w:rsid w:val="00F81B88"/>
    <w:pPr>
      <w:spacing w:after="120"/>
      <w:ind w:left="1440" w:right="1440"/>
    </w:pPr>
  </w:style>
  <w:style w:type="character" w:customStyle="1" w:styleId="Subscript">
    <w:name w:val="Subscript"/>
    <w:basedOn w:val="DefaultParagraphFont"/>
    <w:rsid w:val="00F81B88"/>
    <w:rPr>
      <w:sz w:val="16"/>
      <w:vertAlign w:val="subscript"/>
    </w:rPr>
  </w:style>
  <w:style w:type="character" w:customStyle="1" w:styleId="Superscript">
    <w:name w:val="Superscript"/>
    <w:basedOn w:val="DefaultParagraphFont"/>
    <w:rsid w:val="00F81B88"/>
    <w:rPr>
      <w:sz w:val="16"/>
      <w:vertAlign w:val="superscript"/>
    </w:rPr>
  </w:style>
  <w:style w:type="character" w:customStyle="1" w:styleId="Symbols">
    <w:name w:val="Symbols"/>
    <w:basedOn w:val="DefaultParagraphFont"/>
    <w:rsid w:val="00F81B88"/>
    <w:rPr>
      <w:rFonts w:ascii="Symbol" w:hAnsi="Symbol"/>
    </w:rPr>
  </w:style>
  <w:style w:type="character" w:customStyle="1" w:styleId="MenuOptions">
    <w:name w:val="Menu Options"/>
    <w:basedOn w:val="DefaultParagraphFont"/>
    <w:rsid w:val="00F81B88"/>
    <w:rPr>
      <w:rFonts w:ascii="Arial Narrow" w:hAnsi="Arial Narrow"/>
      <w:smallCaps/>
    </w:rPr>
  </w:style>
  <w:style w:type="character" w:customStyle="1" w:styleId="Buttons">
    <w:name w:val="Buttons"/>
    <w:basedOn w:val="DefaultParagraphFont"/>
    <w:rsid w:val="00F81B88"/>
    <w:rPr>
      <w:b/>
    </w:rPr>
  </w:style>
  <w:style w:type="character" w:customStyle="1" w:styleId="Underlined">
    <w:name w:val="Underlined"/>
    <w:basedOn w:val="DefaultParagraphFont"/>
    <w:rsid w:val="00F81B88"/>
    <w:rPr>
      <w:u w:val="single"/>
    </w:rPr>
  </w:style>
  <w:style w:type="paragraph" w:customStyle="1" w:styleId="TableBodyTextRight">
    <w:name w:val="Table Body Text Right"/>
    <w:basedOn w:val="TableBodyText"/>
    <w:rsid w:val="00F81B88"/>
    <w:pPr>
      <w:widowControl w:val="0"/>
      <w:autoSpaceDE w:val="0"/>
      <w:autoSpaceDN w:val="0"/>
      <w:adjustRightInd w:val="0"/>
      <w:jc w:val="right"/>
    </w:pPr>
    <w:rPr>
      <w:rFonts w:cs="Arial"/>
      <w:szCs w:val="18"/>
    </w:rPr>
  </w:style>
  <w:style w:type="paragraph" w:customStyle="1" w:styleId="CopyrightText">
    <w:name w:val="Copyright Text"/>
    <w:basedOn w:val="BodyText"/>
    <w:rsid w:val="00F81B88"/>
    <w:rPr>
      <w:sz w:val="18"/>
    </w:rPr>
  </w:style>
  <w:style w:type="paragraph" w:customStyle="1" w:styleId="BodySmallRight">
    <w:name w:val="Body Small Right"/>
    <w:basedOn w:val="BodyTextRight"/>
    <w:rsid w:val="00F81B88"/>
    <w:rPr>
      <w:sz w:val="18"/>
      <w:szCs w:val="18"/>
    </w:rPr>
  </w:style>
  <w:style w:type="paragraph" w:customStyle="1" w:styleId="MarginEdition">
    <w:name w:val="Margin Edition"/>
    <w:basedOn w:val="MarginNote"/>
    <w:rsid w:val="00F81B88"/>
    <w:pPr>
      <w:spacing w:before="0" w:after="0"/>
    </w:pPr>
    <w:rPr>
      <w:rFonts w:ascii="Times New Roman" w:hAnsi="Times New Roman"/>
      <w:color w:val="999999"/>
    </w:rPr>
  </w:style>
  <w:style w:type="paragraph" w:customStyle="1" w:styleId="Spacer">
    <w:name w:val="Spacer"/>
    <w:basedOn w:val="Normal"/>
    <w:rsid w:val="00F81B88"/>
    <w:rPr>
      <w:sz w:val="2"/>
      <w:szCs w:val="2"/>
    </w:rPr>
  </w:style>
  <w:style w:type="character" w:customStyle="1" w:styleId="Small">
    <w:name w:val="Small"/>
    <w:basedOn w:val="DefaultParagraphFont"/>
    <w:rsid w:val="00F81B88"/>
    <w:rPr>
      <w:sz w:val="16"/>
    </w:rPr>
  </w:style>
  <w:style w:type="paragraph" w:customStyle="1" w:styleId="WideTable">
    <w:name w:val="Wide Table"/>
    <w:basedOn w:val="Normal"/>
    <w:rsid w:val="00F81B88"/>
    <w:pPr>
      <w:ind w:left="-1418"/>
    </w:pPr>
    <w:rPr>
      <w:sz w:val="2"/>
      <w:szCs w:val="2"/>
    </w:rPr>
  </w:style>
  <w:style w:type="character" w:styleId="PageNumber">
    <w:name w:val="page number"/>
    <w:basedOn w:val="DefaultParagraphFont"/>
    <w:rsid w:val="00F81B88"/>
  </w:style>
  <w:style w:type="paragraph" w:styleId="Quote">
    <w:name w:val="Quote"/>
    <w:basedOn w:val="Heading1"/>
    <w:link w:val="QuoteChar"/>
    <w:qFormat/>
    <w:rsid w:val="00F81B88"/>
    <w:rPr>
      <w:b w:val="0"/>
      <w:sz w:val="72"/>
      <w:szCs w:val="72"/>
      <w:lang w:val="en-NZ"/>
    </w:rPr>
  </w:style>
  <w:style w:type="character" w:customStyle="1" w:styleId="QuoteChar">
    <w:name w:val="Quote Char"/>
    <w:basedOn w:val="DefaultParagraphFont"/>
    <w:link w:val="Quote"/>
    <w:rsid w:val="00F81B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B88"/>
    <w:pPr>
      <w:pageBreakBefore/>
    </w:pPr>
  </w:style>
  <w:style w:type="paragraph" w:customStyle="1" w:styleId="Border">
    <w:name w:val="Border"/>
    <w:basedOn w:val="Normal"/>
    <w:qFormat/>
    <w:rsid w:val="00F81B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B88"/>
    <w:rPr>
      <w:b/>
      <w:bCs/>
      <w:i/>
      <w:iCs/>
      <w:color w:val="auto"/>
    </w:rPr>
  </w:style>
  <w:style w:type="paragraph" w:styleId="IntenseQuote">
    <w:name w:val="Intense Quote"/>
    <w:basedOn w:val="Normal"/>
    <w:next w:val="Normal"/>
    <w:link w:val="IntenseQuoteChar"/>
    <w:uiPriority w:val="30"/>
    <w:qFormat/>
    <w:rsid w:val="00F81B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B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B88"/>
    <w:rPr>
      <w:smallCaps/>
      <w:color w:val="auto"/>
      <w:u w:val="single"/>
    </w:rPr>
  </w:style>
  <w:style w:type="character" w:styleId="IntenseReference">
    <w:name w:val="Intense Reference"/>
    <w:basedOn w:val="DefaultParagraphFont"/>
    <w:uiPriority w:val="32"/>
    <w:qFormat/>
    <w:rsid w:val="00F81B88"/>
    <w:rPr>
      <w:b/>
      <w:bCs/>
      <w:smallCaps/>
      <w:color w:val="auto"/>
      <w:spacing w:val="5"/>
      <w:u w:val="single"/>
    </w:rPr>
  </w:style>
  <w:style w:type="paragraph" w:customStyle="1" w:styleId="2ColumnHeading">
    <w:name w:val="2Column Heading"/>
    <w:basedOn w:val="BodyText"/>
    <w:qFormat/>
    <w:rsid w:val="00F81B88"/>
    <w:pPr>
      <w:spacing w:after="60"/>
      <w:ind w:left="-2268"/>
    </w:pPr>
    <w:rPr>
      <w:b/>
    </w:rPr>
  </w:style>
  <w:style w:type="paragraph" w:customStyle="1" w:styleId="Heading1TOC">
    <w:name w:val="Heading1 TOC"/>
    <w:basedOn w:val="Normal"/>
    <w:qFormat/>
    <w:rsid w:val="00F81B88"/>
    <w:pPr>
      <w:spacing w:before="240" w:after="120"/>
    </w:pPr>
    <w:rPr>
      <w:rFonts w:ascii="Times New Roman" w:hAnsi="Times New Roman"/>
      <w:b/>
      <w:sz w:val="32"/>
    </w:rPr>
  </w:style>
  <w:style w:type="paragraph" w:customStyle="1" w:styleId="Heading2TOC">
    <w:name w:val="Heading2 TOC"/>
    <w:basedOn w:val="Normal"/>
    <w:qFormat/>
    <w:rsid w:val="00F81B88"/>
    <w:pPr>
      <w:spacing w:before="240" w:after="60"/>
    </w:pPr>
    <w:rPr>
      <w:rFonts w:ascii="Times New Roman" w:hAnsi="Times New Roman"/>
      <w:b/>
      <w:sz w:val="28"/>
    </w:rPr>
  </w:style>
  <w:style w:type="character" w:customStyle="1" w:styleId="Underline">
    <w:name w:val="Underline"/>
    <w:basedOn w:val="DefaultParagraphFont"/>
    <w:qFormat/>
    <w:rsid w:val="00F81B88"/>
    <w:rPr>
      <w:u w:val="single"/>
    </w:rPr>
  </w:style>
  <w:style w:type="character" w:customStyle="1" w:styleId="BoldandItalics">
    <w:name w:val="Bold and Italics"/>
    <w:qFormat/>
    <w:rsid w:val="00F81B88"/>
    <w:rPr>
      <w:b/>
      <w:i/>
      <w:u w:val="none"/>
    </w:rPr>
  </w:style>
  <w:style w:type="paragraph" w:styleId="BalloonText">
    <w:name w:val="Balloon Text"/>
    <w:basedOn w:val="Normal"/>
    <w:link w:val="BalloonTextChar"/>
    <w:rsid w:val="00F81B88"/>
    <w:rPr>
      <w:rFonts w:ascii="Tahoma" w:hAnsi="Tahoma" w:cs="Tahoma"/>
      <w:sz w:val="16"/>
      <w:szCs w:val="16"/>
    </w:rPr>
  </w:style>
  <w:style w:type="character" w:customStyle="1" w:styleId="BalloonTextChar">
    <w:name w:val="Balloon Text Char"/>
    <w:basedOn w:val="DefaultParagraphFont"/>
    <w:link w:val="BalloonText"/>
    <w:rsid w:val="00F81B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B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B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B88"/>
    <w:rPr>
      <w:b/>
      <w:color w:val="660033"/>
      <w:spacing w:val="0"/>
    </w:rPr>
  </w:style>
  <w:style w:type="paragraph" w:customStyle="1" w:styleId="Nameditemlist">
    <w:name w:val="Named item list"/>
    <w:basedOn w:val="BodyText"/>
    <w:qFormat/>
    <w:rsid w:val="00F81B88"/>
    <w:pPr>
      <w:tabs>
        <w:tab w:val="left" w:pos="2835"/>
      </w:tabs>
      <w:ind w:left="2835" w:hanging="2835"/>
    </w:pPr>
  </w:style>
  <w:style w:type="paragraph" w:customStyle="1" w:styleId="BodyTextnopadding">
    <w:name w:val="Body Text no padding"/>
    <w:basedOn w:val="BodyText"/>
    <w:qFormat/>
    <w:rsid w:val="00F81B88"/>
    <w:pPr>
      <w:spacing w:before="0" w:after="0"/>
    </w:pPr>
  </w:style>
  <w:style w:type="paragraph" w:customStyle="1" w:styleId="BodyTextBold">
    <w:name w:val="Body Text Bold"/>
    <w:basedOn w:val="BodyText"/>
    <w:qFormat/>
    <w:rsid w:val="00F81B88"/>
    <w:rPr>
      <w:b/>
    </w:rPr>
  </w:style>
  <w:style w:type="character" w:styleId="Hyperlink">
    <w:name w:val="Hyperlink"/>
    <w:basedOn w:val="DefaultParagraphFont"/>
    <w:uiPriority w:val="99"/>
    <w:unhideWhenUsed/>
    <w:rsid w:val="000917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3773</Characters>
  <Application>Microsoft Office Word</Application>
  <DocSecurity>0</DocSecurity>
  <Lines>179</Lines>
  <Paragraphs>88</Paragraphs>
  <ScaleCrop>false</ScaleCrop>
  <Company>Author-it Software Corporation Ltd.</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CPPACC4005 Conduct building access audits</dc:title>
  <dc:subject>Approved</dc:subject>
  <dc:creator>Artibus Innovation</dc:creator>
  <cp:keywords>Release: 1</cp:keywords>
  <dc:description>Review Date: 12 April 2008</dc:description>
  <cp:lastModifiedBy>HSD_TPCMSd.prod</cp:lastModifiedBy>
  <cp:revision>3</cp:revision>
  <dcterms:created xsi:type="dcterms:W3CDTF">2022-12-19T06:02:00Z</dcterms:created>
  <dcterms:modified xsi:type="dcterms:W3CDTF">2022-12-19T06:02:00Z</dcterms:modified>
</cp:coreProperties>
</file>