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49F" w:rsidP="001B149F">
      <w:pPr>
        <w:pStyle w:val="Title"/>
      </w:pPr>
      <w:r>
        <w:fldChar w:fldCharType="begin"/>
      </w:r>
      <w:r>
        <w:instrText xml:space="preserve"> TITLE   \* MERGEFORMAT </w:instrText>
      </w:r>
      <w:r>
        <w:fldChar w:fldCharType="separate"/>
      </w:r>
      <w:r>
        <w:t>CPPACC4002 Apply building control legislation to accessibility assessment of small-scale buildings</w:t>
      </w:r>
      <w:r>
        <w:fldChar w:fldCharType="end"/>
      </w:r>
    </w:p>
    <w:p w:rsidR="001B149F" w:rsidP="001B149F">
      <w:pPr>
        <w:pStyle w:val="Version"/>
        <w:sectPr w:rsidSect="00590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266" w:rsidP="00590266">
      <w:pPr>
        <w:pStyle w:val="SuperHeading"/>
      </w:pPr>
      <w:r w:rsidRPr="00590266">
        <w:t>CPPACC4002 Apply building control legislation to accessibility assessment of small-scale buildings</w:t>
      </w:r>
    </w:p>
    <w:p w:rsidR="00000000" w:rsidRPr="00590266" w:rsidP="00590266">
      <w:pPr>
        <w:pStyle w:val="Heading1"/>
      </w:pPr>
      <w:bookmarkStart w:id="1" w:name="O_898226"/>
      <w:bookmarkEnd w:id="1"/>
      <w:r w:rsidRPr="00590266">
        <w:t>Modification History</w:t>
      </w:r>
    </w:p>
    <w:tbl>
      <w:tblPr>
        <w:tblW w:w="0" w:type="auto"/>
        <w:tblLayout w:type="fixed"/>
        <w:tblCellMar>
          <w:left w:w="62" w:type="dxa"/>
          <w:right w:w="62" w:type="dxa"/>
        </w:tblCellMar>
        <w:tblLook w:val="0000"/>
      </w:tblPr>
      <w:tblGrid>
        <w:gridCol w:w="1128"/>
        <w:gridCol w:w="7944"/>
      </w:tblGrid>
      <w:tr w:rsidTr="0059026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Release 1</w:t>
            </w:r>
          </w:p>
        </w:tc>
        <w:tc>
          <w:tcPr>
            <w:tcW w:w="7944" w:type="dxa"/>
            <w:tcBorders>
              <w:top w:val="nil"/>
              <w:left w:val="nil"/>
              <w:bottom w:val="nil"/>
              <w:right w:val="nil"/>
            </w:tcBorders>
            <w:tcMar>
              <w:top w:w="0" w:type="dxa"/>
              <w:left w:w="62" w:type="dxa"/>
              <w:bottom w:w="0" w:type="dxa"/>
              <w:right w:w="62" w:type="dxa"/>
            </w:tcMar>
          </w:tcPr>
          <w:p w:rsidR="00000000" w:rsidRPr="00590266" w:rsidP="00590266">
            <w:pPr>
              <w:pStyle w:val="BodyText"/>
            </w:pPr>
            <w:r w:rsidRPr="00590266">
              <w:t>This unit first released with CPP Property Services Training Package Release 14.0.</w:t>
            </w:r>
          </w:p>
          <w:p w:rsidR="00000000" w:rsidRPr="00590266" w:rsidP="00590266">
            <w:pPr>
              <w:pStyle w:val="BodyText"/>
            </w:pPr>
            <w:r w:rsidRPr="00590266">
              <w:t>Supersedes and is equivalent to CPPACC4002A Apply building control legislation to assess small-scale buildings for access. Minor change to unit title to clarify outcome.</w:t>
            </w:r>
          </w:p>
          <w:p w:rsidR="00000000" w:rsidRPr="00590266" w:rsidP="00590266">
            <w:pPr>
              <w:pStyle w:val="BodyText"/>
            </w:pPr>
            <w:r w:rsidRPr="00590266">
              <w:t xml:space="preserve">Unit updated to meet the Standards for Training Packages 2012. </w:t>
            </w:r>
          </w:p>
        </w:tc>
      </w:tr>
    </w:tbl>
    <w:p w:rsidR="00000000" w:rsidRPr="00590266" w:rsidP="00590266">
      <w:pPr>
        <w:pStyle w:val="BodyText"/>
      </w:pPr>
    </w:p>
    <w:p w:rsidR="00000000" w:rsidRPr="00590266" w:rsidP="00590266">
      <w:pPr>
        <w:pStyle w:val="AllowPageBreak"/>
      </w:pPr>
    </w:p>
    <w:p w:rsidR="00000000" w:rsidRPr="00590266" w:rsidP="00590266">
      <w:pPr>
        <w:pStyle w:val="Heading1"/>
      </w:pPr>
      <w:bookmarkStart w:id="2" w:name="O_898234"/>
      <w:bookmarkEnd w:id="2"/>
      <w:r w:rsidRPr="00590266">
        <w:t>App</w:t>
      </w:r>
      <w:r w:rsidRPr="00590266">
        <w:t>lication</w:t>
      </w:r>
    </w:p>
    <w:p w:rsidR="00000000" w:rsidRPr="00590266" w:rsidP="001B149F">
      <w:pPr>
        <w:pStyle w:val="BodyText"/>
      </w:pPr>
      <w:r w:rsidRPr="00590266">
        <w:t>This unit of competency specifies the skills and knowledge required to apply building control legislation to assess the accessibility of small-scale buildings. Small-scale buildings are buildings of any Class as defined in the National Constructio</w:t>
      </w:r>
      <w:r w:rsidRPr="00590266">
        <w:t>n Code (NCC), but which do not exceed 2,000 square metres in floor area. The unit includes understanding the Australian common law system and the various sources of law applicable to the accessibility of small-scale building developments and identifying an</w:t>
      </w:r>
      <w:r w:rsidRPr="00590266">
        <w:t xml:space="preserve">d applying the relevant professional code of practice required for the assessment and inspection of buildings. </w:t>
      </w:r>
    </w:p>
    <w:p w:rsidR="00000000" w:rsidRPr="00590266" w:rsidP="001B149F">
      <w:pPr>
        <w:pStyle w:val="BodyText"/>
      </w:pPr>
      <w:r w:rsidRPr="00590266">
        <w:t>This unit is for individuals who work independently using specialised knowledge to conduct a range of access consulting services.</w:t>
      </w:r>
    </w:p>
    <w:p w:rsidR="00000000" w:rsidRPr="00590266" w:rsidP="001B149F">
      <w:pPr>
        <w:pStyle w:val="BodyText"/>
      </w:pPr>
      <w:r w:rsidRPr="00590266">
        <w:t xml:space="preserve">No licensing, </w:t>
      </w:r>
      <w:r w:rsidRPr="00590266">
        <w:t>legislative or certification requirements apply to this unit at the time of publication.</w:t>
      </w:r>
    </w:p>
    <w:p w:rsidR="00000000" w:rsidRPr="00590266" w:rsidP="00590266">
      <w:pPr>
        <w:pStyle w:val="Heading1"/>
      </w:pPr>
      <w:bookmarkStart w:id="3" w:name="O_898233"/>
      <w:bookmarkEnd w:id="3"/>
      <w:r w:rsidRPr="00590266">
        <w:t>Pre-requisite Unit</w:t>
      </w:r>
    </w:p>
    <w:p w:rsidR="00000000" w:rsidRPr="00590266" w:rsidP="001B149F">
      <w:pPr>
        <w:pStyle w:val="BodyText"/>
      </w:pPr>
      <w:r w:rsidRPr="00590266">
        <w:t>Nil.</w:t>
      </w:r>
    </w:p>
    <w:p w:rsidR="00000000" w:rsidRPr="00590266" w:rsidP="00590266">
      <w:pPr>
        <w:pStyle w:val="Heading1"/>
      </w:pPr>
      <w:bookmarkStart w:id="4" w:name="O_898231"/>
      <w:bookmarkEnd w:id="4"/>
      <w:r w:rsidRPr="00590266">
        <w:t>Unit Sector</w:t>
      </w:r>
    </w:p>
    <w:p w:rsidR="00000000" w:rsidRPr="00590266" w:rsidP="001B149F">
      <w:pPr>
        <w:pStyle w:val="BodyText"/>
      </w:pPr>
      <w:r w:rsidRPr="00590266">
        <w:t>Access Consulting.</w:t>
      </w:r>
    </w:p>
    <w:p w:rsidR="00000000" w:rsidRPr="00590266" w:rsidP="00590266">
      <w:pPr>
        <w:pStyle w:val="Heading1"/>
      </w:pPr>
      <w:bookmarkStart w:id="5" w:name="O_898230"/>
      <w:bookmarkEnd w:id="5"/>
      <w:r w:rsidRPr="0059026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9026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Elements describe the essen</w:t>
            </w:r>
            <w:r w:rsidRPr="00590266">
              <w:t>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Performance criteria describe what needs to be done to demonstrate achievement of the element.</w:t>
            </w:r>
          </w:p>
        </w:tc>
      </w:tr>
      <w:tr w:rsidTr="00590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1</w:t>
            </w:r>
          </w:p>
        </w:tc>
        <w:tc>
          <w:tcPr>
            <w:tcW w:w="2357"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 xml:space="preserve">Identify legal </w:t>
            </w:r>
            <w:r w:rsidRPr="00590266">
              <w:t>requirements relating to small-scale buildings.</w:t>
            </w: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1.1</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 xml:space="preserve">Identify legal requirements associated with the provision </w:t>
            </w:r>
            <w:r w:rsidRPr="00590266">
              <w:t>of access to small-scale buildings from relevant building control and anti-discrimination legislation.</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1.2</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and document legislative benefits and building accessibility enforcement strate</w:t>
            </w:r>
            <w:r w:rsidRPr="00590266">
              <w:t>gies.</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1.3</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processes for addressing regulatory non-compliance issues and prepare related working documentation in a format suitable for review by a building certifier.</w:t>
            </w:r>
          </w:p>
        </w:tc>
      </w:tr>
      <w:tr w:rsidTr="005902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90266">
            <w:pPr>
              <w:pStyle w:val="BodyText"/>
              <w:rPr>
                <w:lang w:val="en-NZ"/>
              </w:rPr>
            </w:pPr>
          </w:p>
        </w:tc>
      </w:tr>
      <w:tr w:rsidTr="00590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2</w:t>
            </w:r>
          </w:p>
        </w:tc>
        <w:tc>
          <w:tcPr>
            <w:tcW w:w="2357"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and implement professional code of practice.</w:t>
            </w: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2.1</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and interpret professional code of practice applicable to assessment activities.</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2.2</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and document duty of care obligations associated with assessment activities to meet common law requirements.</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2.3</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Identify potential conflicts of interest associated with assessment activities and seek guidance from relevant persons as required.</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2.4</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Implement strategies to develop and maintain effective working relationships with building certifiers.</w:t>
            </w:r>
          </w:p>
        </w:tc>
      </w:tr>
      <w:tr w:rsidTr="005902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90266">
            <w:pPr>
              <w:pStyle w:val="BodyText"/>
              <w:rPr>
                <w:lang w:val="en-NZ"/>
              </w:rPr>
            </w:pPr>
          </w:p>
        </w:tc>
      </w:tr>
      <w:tr w:rsidTr="005902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3</w:t>
            </w:r>
          </w:p>
        </w:tc>
        <w:tc>
          <w:tcPr>
            <w:tcW w:w="2357" w:type="dxa"/>
            <w:vMerge w:val="restart"/>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Apply legal requirements to accessibility assessment of small-scale building.</w:t>
            </w: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3.1</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Interpret relevant documentation to assess compliance of small-scale building accessibility with relevant legislation.</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3.2</w:t>
            </w:r>
          </w:p>
        </w:tc>
        <w:tc>
          <w:tcPr>
            <w:tcW w:w="5659"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Consult with relevant persons to discuss accessibility of small-scale building and any identified regulatory non-compliances.</w:t>
            </w:r>
          </w:p>
        </w:tc>
      </w:tr>
      <w:tr w:rsidTr="005902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90266">
            <w:pPr>
              <w:pStyle w:val="BodyText"/>
              <w:rPr>
                <w:lang w:val="en-NZ"/>
              </w:rPr>
            </w:pPr>
            <w:r w:rsidRPr="00590266">
              <w:t>3.3</w:t>
            </w:r>
          </w:p>
        </w:tc>
        <w:tc>
          <w:tcPr>
            <w:tcW w:w="5659" w:type="dxa"/>
            <w:tcBorders>
              <w:top w:val="nil"/>
              <w:left w:val="nil"/>
              <w:bottom w:val="nil"/>
              <w:right w:val="nil"/>
            </w:tcBorders>
            <w:tcMar>
              <w:top w:w="0" w:type="dxa"/>
              <w:left w:w="62" w:type="dxa"/>
              <w:bottom w:w="0" w:type="dxa"/>
              <w:right w:w="62" w:type="dxa"/>
            </w:tcMar>
          </w:tcPr>
          <w:p w:rsidR="00000000" w:rsidRPr="00590266" w:rsidP="00590266">
            <w:pPr>
              <w:pStyle w:val="BodyText"/>
            </w:pPr>
            <w:r w:rsidRPr="00590266">
              <w:t>Record outcomes and retain all documentation for future reference according to regulatory and workplace requirements.</w:t>
            </w:r>
          </w:p>
        </w:tc>
      </w:tr>
    </w:tbl>
    <w:p w:rsidR="00000000" w:rsidRPr="00590266" w:rsidP="00590266">
      <w:pPr>
        <w:pStyle w:val="BodyText"/>
      </w:pPr>
    </w:p>
    <w:p w:rsidR="00000000" w:rsidRPr="00590266" w:rsidP="00590266">
      <w:pPr>
        <w:pStyle w:val="AllowPageBreak"/>
      </w:pPr>
    </w:p>
    <w:p w:rsidR="00000000" w:rsidRPr="00590266" w:rsidP="00590266">
      <w:pPr>
        <w:pStyle w:val="Heading1"/>
      </w:pPr>
      <w:bookmarkStart w:id="6" w:name="O_898229"/>
      <w:bookmarkEnd w:id="6"/>
      <w:r w:rsidRPr="00590266">
        <w:t>Foundation Skills</w:t>
      </w:r>
    </w:p>
    <w:p w:rsidR="00000000" w:rsidRPr="00590266" w:rsidP="001B149F">
      <w:pPr>
        <w:pStyle w:val="BodyText"/>
      </w:pPr>
      <w:r w:rsidRPr="00590266">
        <w:t>Foundation skills essential to performance are explicit in the performance criteria of this unit of competency.</w:t>
      </w:r>
    </w:p>
    <w:p w:rsidR="00000000" w:rsidRPr="00590266" w:rsidP="00590266">
      <w:pPr>
        <w:pStyle w:val="Heading1"/>
      </w:pPr>
      <w:bookmarkStart w:id="7" w:name="O_898227"/>
      <w:bookmarkEnd w:id="7"/>
      <w:r w:rsidRPr="00590266">
        <w:t>Unit Mapping Information</w:t>
      </w:r>
    </w:p>
    <w:p w:rsidR="00000000" w:rsidRPr="00590266" w:rsidP="001B149F">
      <w:pPr>
        <w:pStyle w:val="BodyText"/>
      </w:pPr>
      <w:r w:rsidRPr="00590266">
        <w:t>Su</w:t>
      </w:r>
      <w:r w:rsidRPr="00590266">
        <w:t>persedes and is equivalent to CPPACC4002A Apply building control legislation to assess small-scale buildings for access.</w:t>
      </w:r>
    </w:p>
    <w:p w:rsidR="00000000" w:rsidRPr="00590266" w:rsidP="00590266">
      <w:pPr>
        <w:pStyle w:val="Heading1"/>
      </w:pPr>
      <w:bookmarkStart w:id="8" w:name="O_898220"/>
      <w:bookmarkEnd w:id="8"/>
      <w:r w:rsidRPr="00590266">
        <w:t>Links</w:t>
      </w:r>
    </w:p>
    <w:p w:rsidR="00000000" w:rsidRPr="00590266" w:rsidP="001B149F">
      <w:pPr>
        <w:pStyle w:val="BodyText"/>
      </w:pPr>
      <w:r w:rsidRPr="0059026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84F65">
        <w:rPr>
          <w:rStyle w:val="Hyperlink"/>
        </w:rPr>
        <w:t>https://vetnet.gov.au/Pages/TrainingDocs.aspx?q=6f3f9672-30e8-4835-b348-205dfcf13d9b</w:t>
      </w:r>
      <w:r>
        <w:fldChar w:fldCharType="end"/>
      </w:r>
    </w:p>
    <w:p w:rsidR="00000000" w:rsidRPr="00590266" w:rsidP="00590266"/>
    <w:sectPr w:rsidSect="005902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66" w:rsidRPr="001B149F" w:rsidP="001B1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9F" w:rsidP="00590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49F" w:rsidP="005902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B149F" w:rsidP="00590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266" w:rsidRPr="001B149F" w:rsidP="001B14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49F" w:rsidRPr="002D2AF8" w:rsidP="00590266">
    <w:pPr>
      <w:pStyle w:val="Header"/>
      <w:framePr w:wrap="around"/>
    </w:pPr>
    <w:r>
      <w:fldChar w:fldCharType="begin"/>
    </w:r>
    <w:r>
      <w:instrText xml:space="preserve"> TITLE   \* MERGEFORMAT </w:instrText>
    </w:r>
    <w:r>
      <w:fldChar w:fldCharType="separate"/>
    </w:r>
    <w:r>
      <w:t>CPPACC4002 Apply building control legislation to accessibility assessment of small-scale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B149F" w:rsidP="00590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266"/>
    <w:pPr>
      <w:spacing w:before="360" w:after="60"/>
      <w:outlineLvl w:val="0"/>
    </w:pPr>
    <w:rPr>
      <w:sz w:val="32"/>
    </w:rPr>
  </w:style>
  <w:style w:type="paragraph" w:styleId="Heading2">
    <w:name w:val="heading 2"/>
    <w:basedOn w:val="HeadingBase"/>
    <w:next w:val="BodyText"/>
    <w:link w:val="Heading2Char"/>
    <w:qFormat/>
    <w:rsid w:val="00590266"/>
    <w:pPr>
      <w:keepLines/>
      <w:spacing w:before="240" w:after="120"/>
      <w:outlineLvl w:val="1"/>
    </w:pPr>
    <w:rPr>
      <w:sz w:val="28"/>
      <w:szCs w:val="40"/>
    </w:rPr>
  </w:style>
  <w:style w:type="paragraph" w:styleId="Heading3">
    <w:name w:val="heading 3"/>
    <w:basedOn w:val="HeadingBase"/>
    <w:next w:val="BodyText"/>
    <w:link w:val="Heading3Char"/>
    <w:qFormat/>
    <w:rsid w:val="00590266"/>
    <w:pPr>
      <w:spacing w:before="180" w:after="120"/>
      <w:outlineLvl w:val="2"/>
    </w:pPr>
    <w:rPr>
      <w:spacing w:val="-10"/>
      <w:kern w:val="32"/>
    </w:rPr>
  </w:style>
  <w:style w:type="paragraph" w:styleId="Heading4">
    <w:name w:val="heading 4"/>
    <w:basedOn w:val="HeadingBase"/>
    <w:next w:val="BodyText"/>
    <w:link w:val="Heading4Char"/>
    <w:qFormat/>
    <w:rsid w:val="00590266"/>
    <w:pPr>
      <w:spacing w:before="160" w:after="120"/>
      <w:outlineLvl w:val="3"/>
    </w:pPr>
    <w:rPr>
      <w:sz w:val="22"/>
    </w:rPr>
  </w:style>
  <w:style w:type="paragraph" w:styleId="Heading5">
    <w:name w:val="heading 5"/>
    <w:basedOn w:val="HeadingBase"/>
    <w:next w:val="Normal"/>
    <w:link w:val="Heading5Char"/>
    <w:qFormat/>
    <w:rsid w:val="00590266"/>
    <w:pPr>
      <w:spacing w:before="80"/>
      <w:outlineLvl w:val="4"/>
    </w:pPr>
    <w:rPr>
      <w:color w:val="918585"/>
      <w:sz w:val="20"/>
    </w:rPr>
  </w:style>
  <w:style w:type="paragraph" w:styleId="Heading6">
    <w:name w:val="heading 6"/>
    <w:basedOn w:val="HeadingBase"/>
    <w:next w:val="Normal"/>
    <w:link w:val="Heading6Char"/>
    <w:qFormat/>
    <w:rsid w:val="00590266"/>
    <w:pPr>
      <w:spacing w:before="60"/>
      <w:outlineLvl w:val="5"/>
    </w:pPr>
    <w:rPr>
      <w:color w:val="918585"/>
      <w:sz w:val="20"/>
    </w:rPr>
  </w:style>
  <w:style w:type="paragraph" w:styleId="Heading7">
    <w:name w:val="heading 7"/>
    <w:basedOn w:val="Normal"/>
    <w:next w:val="Normal"/>
    <w:link w:val="Heading7Char"/>
    <w:qFormat/>
    <w:rsid w:val="00590266"/>
    <w:pPr>
      <w:ind w:left="720"/>
      <w:outlineLvl w:val="6"/>
    </w:pPr>
    <w:rPr>
      <w:i/>
    </w:rPr>
  </w:style>
  <w:style w:type="paragraph" w:styleId="Heading8">
    <w:name w:val="heading 8"/>
    <w:basedOn w:val="Normal"/>
    <w:next w:val="Normal"/>
    <w:link w:val="Heading8Char"/>
    <w:qFormat/>
    <w:rsid w:val="00590266"/>
    <w:pPr>
      <w:ind w:left="720"/>
      <w:outlineLvl w:val="7"/>
    </w:pPr>
    <w:rPr>
      <w:i/>
    </w:rPr>
  </w:style>
  <w:style w:type="paragraph" w:styleId="Heading9">
    <w:name w:val="heading 9"/>
    <w:basedOn w:val="Normal"/>
    <w:next w:val="Normal"/>
    <w:link w:val="Heading9Char"/>
    <w:qFormat/>
    <w:rsid w:val="00590266"/>
    <w:pPr>
      <w:ind w:left="720"/>
      <w:outlineLvl w:val="8"/>
    </w:pPr>
    <w:rPr>
      <w:i/>
    </w:rPr>
  </w:style>
  <w:style w:type="character" w:default="1" w:styleId="DefaultParagraphFont">
    <w:name w:val="Default Paragraph Font"/>
    <w:uiPriority w:val="1"/>
    <w:unhideWhenUsed/>
    <w:rsid w:val="00590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266"/>
  </w:style>
  <w:style w:type="character" w:customStyle="1" w:styleId="Heading1Char">
    <w:name w:val="Heading 1 Char"/>
    <w:basedOn w:val="DefaultParagraphFont"/>
    <w:link w:val="Heading1"/>
    <w:rsid w:val="00590266"/>
    <w:rPr>
      <w:rFonts w:ascii="Times New Roman" w:eastAsia="Times New Roman" w:hAnsi="Times New Roman" w:cs="Times New Roman"/>
      <w:b/>
      <w:sz w:val="32"/>
      <w:szCs w:val="20"/>
      <w:lang w:eastAsia="en-US"/>
    </w:rPr>
  </w:style>
  <w:style w:type="paragraph" w:styleId="BodyText">
    <w:name w:val="Body Text"/>
    <w:basedOn w:val="Normal"/>
    <w:link w:val="BodyTextChar"/>
    <w:rsid w:val="00590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266"/>
    <w:rPr>
      <w:rFonts w:ascii="Times New Roman" w:eastAsia="Times New Roman" w:hAnsi="Times New Roman" w:cs="Times New Roman"/>
      <w:sz w:val="24"/>
      <w:lang w:eastAsia="en-US"/>
    </w:rPr>
  </w:style>
  <w:style w:type="paragraph" w:customStyle="1" w:styleId="SuperHeading">
    <w:name w:val="SuperHeading"/>
    <w:basedOn w:val="Normal"/>
    <w:rsid w:val="00590266"/>
    <w:pPr>
      <w:spacing w:before="240" w:after="120"/>
      <w:outlineLvl w:val="0"/>
    </w:pPr>
    <w:rPr>
      <w:rFonts w:ascii="Times New Roman" w:hAnsi="Times New Roman"/>
      <w:b/>
      <w:sz w:val="32"/>
    </w:rPr>
  </w:style>
  <w:style w:type="paragraph" w:customStyle="1" w:styleId="AllowPageBreak">
    <w:name w:val="AllowPageBreak"/>
    <w:rsid w:val="00590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266"/>
    <w:rPr>
      <w:rFonts w:ascii="Courier New" w:eastAsia="Times New Roman" w:hAnsi="Courier New" w:cs="Times New Roman"/>
      <w:i/>
      <w:szCs w:val="20"/>
      <w:lang w:eastAsia="en-US"/>
    </w:rPr>
  </w:style>
  <w:style w:type="paragraph" w:customStyle="1" w:styleId="HeadingBase">
    <w:name w:val="Heading Base"/>
    <w:rsid w:val="00590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266"/>
    <w:pPr>
      <w:tabs>
        <w:tab w:val="right" w:leader="dot" w:pos="9072"/>
      </w:tabs>
      <w:ind w:left="567"/>
    </w:pPr>
    <w:rPr>
      <w:szCs w:val="22"/>
    </w:rPr>
  </w:style>
  <w:style w:type="paragraph" w:customStyle="1" w:styleId="TOCBase">
    <w:name w:val="TOC Base"/>
    <w:rsid w:val="00590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266"/>
    <w:pPr>
      <w:tabs>
        <w:tab w:val="right" w:leader="dot" w:pos="9072"/>
      </w:tabs>
      <w:spacing w:before="40" w:after="40"/>
      <w:ind w:left="284"/>
    </w:pPr>
    <w:rPr>
      <w:rFonts w:ascii="Times New Roman" w:hAnsi="Times New Roman"/>
    </w:rPr>
  </w:style>
  <w:style w:type="paragraph" w:styleId="TOC1">
    <w:name w:val="toc 1"/>
    <w:basedOn w:val="TOCBase"/>
    <w:next w:val="Normal"/>
    <w:rsid w:val="00590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266"/>
    <w:rPr>
      <w:rFonts w:ascii="Times New Roman" w:eastAsia="Times New Roman" w:hAnsi="Times New Roman" w:cs="Times New Roman"/>
      <w:sz w:val="16"/>
      <w:lang w:eastAsia="en-US"/>
    </w:rPr>
  </w:style>
  <w:style w:type="paragraph" w:styleId="Title">
    <w:name w:val="Title"/>
    <w:basedOn w:val="HeadingBase"/>
    <w:link w:val="TitleChar"/>
    <w:qFormat/>
    <w:rsid w:val="00590266"/>
    <w:pPr>
      <w:spacing w:before="5040"/>
      <w:jc w:val="center"/>
    </w:pPr>
    <w:rPr>
      <w:sz w:val="48"/>
      <w:szCs w:val="72"/>
      <w:lang w:val="en-US"/>
    </w:rPr>
  </w:style>
  <w:style w:type="character" w:customStyle="1" w:styleId="TitleChar">
    <w:name w:val="Title Char"/>
    <w:basedOn w:val="DefaultParagraphFont"/>
    <w:link w:val="Title"/>
    <w:rsid w:val="00590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266"/>
    <w:pPr>
      <w:tabs>
        <w:tab w:val="left" w:pos="3600"/>
        <w:tab w:val="left" w:pos="3958"/>
      </w:tabs>
    </w:pPr>
  </w:style>
  <w:style w:type="paragraph" w:styleId="List">
    <w:name w:val="List"/>
    <w:basedOn w:val="BodyText"/>
    <w:next w:val="BodyText"/>
    <w:rsid w:val="00590266"/>
    <w:pPr>
      <w:tabs>
        <w:tab w:val="left" w:pos="340"/>
      </w:tabs>
      <w:spacing w:before="60" w:after="60"/>
      <w:ind w:left="340" w:hanging="340"/>
    </w:pPr>
  </w:style>
  <w:style w:type="paragraph" w:styleId="ListBullet">
    <w:name w:val="List Bullet"/>
    <w:basedOn w:val="List"/>
    <w:rsid w:val="00590266"/>
    <w:pPr>
      <w:numPr>
        <w:numId w:val="10"/>
      </w:numPr>
      <w:tabs>
        <w:tab w:val="clear" w:pos="340"/>
      </w:tabs>
      <w:spacing w:before="40" w:after="40"/>
    </w:pPr>
  </w:style>
  <w:style w:type="paragraph" w:customStyle="1" w:styleId="Note">
    <w:name w:val="Note"/>
    <w:basedOn w:val="BodyText"/>
    <w:rsid w:val="005902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0266"/>
    <w:rPr>
      <w:b/>
      <w:spacing w:val="0"/>
    </w:rPr>
  </w:style>
  <w:style w:type="paragraph" w:customStyle="1" w:styleId="SuperTitle">
    <w:name w:val="SuperTitle"/>
    <w:basedOn w:val="Title"/>
    <w:rsid w:val="00590266"/>
    <w:pPr>
      <w:framePr w:wrap="auto" w:hAnchor="text" w:y="6049"/>
    </w:pPr>
    <w:rPr>
      <w:color w:val="000000"/>
      <w:sz w:val="40"/>
    </w:rPr>
  </w:style>
  <w:style w:type="paragraph" w:customStyle="1" w:styleId="TOCTitle">
    <w:name w:val="TOCTitle"/>
    <w:basedOn w:val="Heading1"/>
    <w:rsid w:val="00590266"/>
    <w:pPr>
      <w:spacing w:after="240"/>
      <w:jc w:val="center"/>
      <w:outlineLvl w:val="9"/>
    </w:pPr>
    <w:rPr>
      <w:caps/>
    </w:rPr>
  </w:style>
  <w:style w:type="paragraph" w:customStyle="1" w:styleId="Version">
    <w:name w:val="Version"/>
    <w:rsid w:val="00590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266"/>
    <w:pPr>
      <w:numPr>
        <w:numId w:val="11"/>
      </w:numPr>
      <w:tabs>
        <w:tab w:val="clear" w:pos="680"/>
      </w:tabs>
    </w:pPr>
  </w:style>
  <w:style w:type="paragraph" w:styleId="Index1">
    <w:name w:val="index 1"/>
    <w:basedOn w:val="Normal"/>
    <w:next w:val="Normal"/>
    <w:semiHidden/>
    <w:rsid w:val="00590266"/>
    <w:pPr>
      <w:keepNext w:val="0"/>
      <w:tabs>
        <w:tab w:val="right" w:pos="4176"/>
      </w:tabs>
      <w:ind w:left="198" w:hanging="198"/>
    </w:pPr>
    <w:rPr>
      <w:rFonts w:ascii="Garamond" w:hAnsi="Garamond"/>
    </w:rPr>
  </w:style>
  <w:style w:type="paragraph" w:styleId="IndexHeading">
    <w:name w:val="index heading"/>
    <w:basedOn w:val="Normal"/>
    <w:next w:val="Index1"/>
    <w:semiHidden/>
    <w:rsid w:val="00590266"/>
    <w:pPr>
      <w:spacing w:before="120" w:after="120"/>
    </w:pPr>
    <w:rPr>
      <w:rFonts w:ascii="Arial" w:hAnsi="Arial"/>
      <w:b/>
      <w:color w:val="918585"/>
      <w:sz w:val="24"/>
    </w:rPr>
  </w:style>
  <w:style w:type="paragraph" w:styleId="Header">
    <w:name w:val="header"/>
    <w:basedOn w:val="Normal"/>
    <w:link w:val="HeaderChar"/>
    <w:rsid w:val="00590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266"/>
    <w:rPr>
      <w:rFonts w:ascii="Times New Roman" w:eastAsia="Times New Roman" w:hAnsi="Times New Roman" w:cs="Times New Roman"/>
      <w:sz w:val="16"/>
      <w:szCs w:val="20"/>
      <w:lang w:val="en-GB" w:eastAsia="en-US"/>
    </w:rPr>
  </w:style>
  <w:style w:type="paragraph" w:customStyle="1" w:styleId="Chapter">
    <w:name w:val="Chapter"/>
    <w:basedOn w:val="Normal"/>
    <w:rsid w:val="00590266"/>
    <w:pPr>
      <w:spacing w:before="240"/>
    </w:pPr>
    <w:rPr>
      <w:rFonts w:ascii="Times New Roman" w:hAnsi="Times New Roman"/>
      <w:smallCaps/>
      <w:spacing w:val="80"/>
      <w:sz w:val="28"/>
    </w:rPr>
  </w:style>
  <w:style w:type="paragraph" w:customStyle="1" w:styleId="InChapter">
    <w:name w:val="InChapter"/>
    <w:basedOn w:val="Heading3"/>
    <w:rsid w:val="00590266"/>
    <w:pPr>
      <w:spacing w:after="240"/>
      <w:outlineLvl w:val="9"/>
    </w:pPr>
    <w:rPr>
      <w:noProof/>
    </w:rPr>
  </w:style>
  <w:style w:type="paragraph" w:styleId="Index2">
    <w:name w:val="index 2"/>
    <w:basedOn w:val="Normal"/>
    <w:next w:val="Normal"/>
    <w:semiHidden/>
    <w:rsid w:val="00590266"/>
    <w:pPr>
      <w:tabs>
        <w:tab w:val="right" w:pos="4176"/>
      </w:tabs>
      <w:ind w:left="568" w:hanging="284"/>
    </w:pPr>
    <w:rPr>
      <w:rFonts w:ascii="Garamond" w:hAnsi="Garamond"/>
    </w:rPr>
  </w:style>
  <w:style w:type="paragraph" w:customStyle="1" w:styleId="Byline">
    <w:name w:val="Byline"/>
    <w:rsid w:val="00590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266"/>
    <w:pPr>
      <w:tabs>
        <w:tab w:val="clear" w:pos="3600"/>
        <w:tab w:val="clear" w:pos="3958"/>
      </w:tabs>
      <w:jc w:val="right"/>
    </w:pPr>
  </w:style>
  <w:style w:type="character" w:styleId="Emphasis">
    <w:name w:val="Emphasis"/>
    <w:basedOn w:val="DefaultParagraphFont"/>
    <w:qFormat/>
    <w:rsid w:val="00590266"/>
    <w:rPr>
      <w:i/>
    </w:rPr>
  </w:style>
  <w:style w:type="paragraph" w:styleId="Caption">
    <w:name w:val="caption"/>
    <w:basedOn w:val="BodyText"/>
    <w:next w:val="Normal"/>
    <w:qFormat/>
    <w:rsid w:val="00590266"/>
    <w:pPr>
      <w:framePr w:w="2268" w:hSpace="181" w:vSpace="181" w:wrap="around" w:vAnchor="text" w:hAnchor="page" w:x="1135" w:y="285" w:anchorLock="1"/>
    </w:pPr>
    <w:rPr>
      <w:i/>
    </w:rPr>
  </w:style>
  <w:style w:type="paragraph" w:customStyle="1" w:styleId="MiniTOCTitle">
    <w:name w:val="MiniTOCTitle"/>
    <w:basedOn w:val="Heading4"/>
    <w:rsid w:val="00590266"/>
    <w:pPr>
      <w:spacing w:before="240"/>
      <w:outlineLvl w:val="9"/>
    </w:pPr>
    <w:rPr>
      <w:noProof/>
      <w:sz w:val="24"/>
    </w:rPr>
  </w:style>
  <w:style w:type="paragraph" w:customStyle="1" w:styleId="MiniTOCItem">
    <w:name w:val="MiniTOCItem"/>
    <w:basedOn w:val="ListBullet"/>
    <w:rsid w:val="00590266"/>
    <w:pPr>
      <w:numPr>
        <w:numId w:val="0"/>
      </w:numPr>
      <w:tabs>
        <w:tab w:val="right" w:leader="dot" w:pos="6521"/>
      </w:tabs>
      <w:spacing w:before="0" w:after="0"/>
    </w:pPr>
  </w:style>
  <w:style w:type="paragraph" w:customStyle="1" w:styleId="TOFTitle">
    <w:name w:val="TOFTitle"/>
    <w:basedOn w:val="TOCTitle"/>
    <w:rsid w:val="00590266"/>
  </w:style>
  <w:style w:type="paragraph" w:styleId="TableofFigures">
    <w:name w:val="table of figures"/>
    <w:basedOn w:val="Normal"/>
    <w:next w:val="Normal"/>
    <w:semiHidden/>
    <w:rsid w:val="00590266"/>
    <w:pPr>
      <w:tabs>
        <w:tab w:val="right" w:leader="dot" w:pos="9072"/>
      </w:tabs>
      <w:ind w:left="970" w:hanging="403"/>
    </w:pPr>
    <w:rPr>
      <w:rFonts w:ascii="Times New Roman" w:hAnsi="Times New Roman"/>
      <w:b/>
    </w:rPr>
  </w:style>
  <w:style w:type="paragraph" w:styleId="ListNumber">
    <w:name w:val="List Number"/>
    <w:basedOn w:val="List"/>
    <w:rsid w:val="00590266"/>
    <w:pPr>
      <w:numPr>
        <w:numId w:val="13"/>
      </w:numPr>
      <w:tabs>
        <w:tab w:val="clear" w:pos="340"/>
      </w:tabs>
    </w:pPr>
  </w:style>
  <w:style w:type="character" w:customStyle="1" w:styleId="WingdingSymbols">
    <w:name w:val="Wingding Symbols"/>
    <w:rsid w:val="00590266"/>
    <w:rPr>
      <w:rFonts w:ascii="Wingdings" w:hAnsi="Wingdings"/>
    </w:rPr>
  </w:style>
  <w:style w:type="paragraph" w:customStyle="1" w:styleId="TableHeading">
    <w:name w:val="Table Heading"/>
    <w:basedOn w:val="HeadingBase"/>
    <w:rsid w:val="00590266"/>
    <w:pPr>
      <w:keepLines/>
      <w:pBdr>
        <w:bottom w:val="single" w:sz="6" w:space="1" w:color="918585"/>
      </w:pBdr>
      <w:spacing w:before="240"/>
    </w:pPr>
  </w:style>
  <w:style w:type="character" w:customStyle="1" w:styleId="HotSpot">
    <w:name w:val="HotSpot"/>
    <w:rsid w:val="00590266"/>
    <w:rPr>
      <w:color w:val="0033CC"/>
      <w:u w:val="none"/>
    </w:rPr>
  </w:style>
  <w:style w:type="paragraph" w:customStyle="1" w:styleId="BodyTextRight">
    <w:name w:val="Body Text Right"/>
    <w:basedOn w:val="BodyText"/>
    <w:rsid w:val="00590266"/>
    <w:pPr>
      <w:spacing w:before="0" w:after="0"/>
      <w:jc w:val="right"/>
    </w:pPr>
  </w:style>
  <w:style w:type="paragraph" w:styleId="Index3">
    <w:name w:val="index 3"/>
    <w:basedOn w:val="ListNumber2"/>
    <w:next w:val="Normal"/>
    <w:semiHidden/>
    <w:rsid w:val="00590266"/>
    <w:pPr>
      <w:numPr>
        <w:numId w:val="0"/>
      </w:numPr>
      <w:tabs>
        <w:tab w:val="right" w:leader="dot" w:pos="4176"/>
      </w:tabs>
    </w:pPr>
  </w:style>
  <w:style w:type="paragraph" w:styleId="ListNumber2">
    <w:name w:val="List Number 2"/>
    <w:basedOn w:val="List2"/>
    <w:rsid w:val="00590266"/>
    <w:pPr>
      <w:numPr>
        <w:numId w:val="8"/>
      </w:numPr>
      <w:tabs>
        <w:tab w:val="clear" w:pos="1060"/>
      </w:tabs>
    </w:pPr>
  </w:style>
  <w:style w:type="paragraph" w:customStyle="1" w:styleId="MarginNote">
    <w:name w:val="Margin Note"/>
    <w:basedOn w:val="BodyText"/>
    <w:rsid w:val="00590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266"/>
    <w:rPr>
      <w:sz w:val="32"/>
    </w:rPr>
  </w:style>
  <w:style w:type="paragraph" w:customStyle="1" w:styleId="HeadingProcedure">
    <w:name w:val="Heading Procedure"/>
    <w:basedOn w:val="HeadingBase"/>
    <w:next w:val="Normal"/>
    <w:rsid w:val="00590266"/>
    <w:pPr>
      <w:tabs>
        <w:tab w:val="left" w:pos="0"/>
      </w:tabs>
      <w:spacing w:before="120" w:after="60"/>
    </w:pPr>
    <w:rPr>
      <w:i/>
      <w:color w:val="918585"/>
      <w:sz w:val="22"/>
    </w:rPr>
  </w:style>
  <w:style w:type="paragraph" w:customStyle="1" w:styleId="TableBodyText">
    <w:name w:val="Table Body Text"/>
    <w:basedOn w:val="BodyText"/>
    <w:rsid w:val="00590266"/>
    <w:pPr>
      <w:spacing w:before="60" w:after="60"/>
    </w:pPr>
  </w:style>
  <w:style w:type="paragraph" w:styleId="ListContinue">
    <w:name w:val="List Continue"/>
    <w:basedOn w:val="List"/>
    <w:rsid w:val="00590266"/>
    <w:pPr>
      <w:ind w:firstLine="0"/>
    </w:pPr>
  </w:style>
  <w:style w:type="paragraph" w:customStyle="1" w:styleId="ListNote">
    <w:name w:val="List Note"/>
    <w:basedOn w:val="List"/>
    <w:rsid w:val="00590266"/>
    <w:pPr>
      <w:pBdr>
        <w:top w:val="single" w:sz="6" w:space="2" w:color="918585"/>
        <w:bottom w:val="single" w:sz="6" w:space="2" w:color="918585"/>
      </w:pBdr>
      <w:tabs>
        <w:tab w:val="left" w:pos="1021"/>
      </w:tabs>
      <w:ind w:firstLine="0"/>
    </w:pPr>
  </w:style>
  <w:style w:type="paragraph" w:customStyle="1" w:styleId="Warning">
    <w:name w:val="Warning"/>
    <w:basedOn w:val="BodyText"/>
    <w:rsid w:val="00590266"/>
    <w:pPr>
      <w:shd w:val="clear" w:color="auto" w:fill="D9D9D9"/>
      <w:tabs>
        <w:tab w:val="left" w:pos="992"/>
      </w:tabs>
      <w:ind w:left="119" w:right="119"/>
    </w:pPr>
    <w:rPr>
      <w:sz w:val="20"/>
    </w:rPr>
  </w:style>
  <w:style w:type="paragraph" w:customStyle="1" w:styleId="MarginIcons">
    <w:name w:val="Margin Icons"/>
    <w:basedOn w:val="BodyText"/>
    <w:rsid w:val="00590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266"/>
    <w:rPr>
      <w:rFonts w:ascii="Courier New" w:hAnsi="Courier New"/>
    </w:rPr>
  </w:style>
  <w:style w:type="paragraph" w:customStyle="1" w:styleId="NoteBullet">
    <w:name w:val="Note Bullet"/>
    <w:basedOn w:val="Note"/>
    <w:rsid w:val="00590266"/>
    <w:pPr>
      <w:tabs>
        <w:tab w:val="clear" w:pos="680"/>
      </w:tabs>
      <w:spacing w:before="60" w:after="60"/>
    </w:pPr>
  </w:style>
  <w:style w:type="paragraph" w:customStyle="1" w:styleId="SubHeading2">
    <w:name w:val="SubHeading2"/>
    <w:basedOn w:val="HeadingBase"/>
    <w:rsid w:val="00590266"/>
    <w:pPr>
      <w:spacing w:before="240" w:after="60"/>
    </w:pPr>
    <w:rPr>
      <w:sz w:val="20"/>
    </w:rPr>
  </w:style>
  <w:style w:type="paragraph" w:customStyle="1" w:styleId="SubHeading1">
    <w:name w:val="SubHeading1"/>
    <w:basedOn w:val="HeadingBase"/>
    <w:rsid w:val="00590266"/>
    <w:pPr>
      <w:spacing w:before="240" w:after="60"/>
    </w:pPr>
    <w:rPr>
      <w:color w:val="918585"/>
      <w:sz w:val="22"/>
    </w:rPr>
  </w:style>
  <w:style w:type="paragraph" w:customStyle="1" w:styleId="SideHeading">
    <w:name w:val="Side Heading"/>
    <w:basedOn w:val="HeadingBase"/>
    <w:rsid w:val="00590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266"/>
    <w:pPr>
      <w:numPr>
        <w:numId w:val="9"/>
      </w:numPr>
    </w:pPr>
  </w:style>
  <w:style w:type="paragraph" w:styleId="PlainText">
    <w:name w:val="Plain Text"/>
    <w:basedOn w:val="Normal"/>
    <w:link w:val="PlainTextChar"/>
    <w:rsid w:val="00590266"/>
    <w:rPr>
      <w:sz w:val="20"/>
    </w:rPr>
  </w:style>
  <w:style w:type="character" w:customStyle="1" w:styleId="PlainTextChar">
    <w:name w:val="Plain Text Char"/>
    <w:basedOn w:val="DefaultParagraphFont"/>
    <w:link w:val="PlainText"/>
    <w:rsid w:val="00590266"/>
    <w:rPr>
      <w:rFonts w:ascii="Courier New" w:eastAsia="Times New Roman" w:hAnsi="Courier New" w:cs="Times New Roman"/>
      <w:sz w:val="20"/>
      <w:szCs w:val="20"/>
      <w:lang w:eastAsia="en-US"/>
    </w:rPr>
  </w:style>
  <w:style w:type="character" w:customStyle="1" w:styleId="MenuOption">
    <w:name w:val="Menu Option"/>
    <w:basedOn w:val="DefaultParagraphFont"/>
    <w:rsid w:val="00590266"/>
    <w:rPr>
      <w:b/>
      <w:smallCaps/>
    </w:rPr>
  </w:style>
  <w:style w:type="paragraph" w:customStyle="1" w:styleId="TableListNumber">
    <w:name w:val="Table List Number"/>
    <w:basedOn w:val="ListNumber"/>
    <w:rsid w:val="00590266"/>
    <w:pPr>
      <w:numPr>
        <w:numId w:val="0"/>
      </w:numPr>
    </w:pPr>
  </w:style>
  <w:style w:type="paragraph" w:styleId="TOC4">
    <w:name w:val="toc 4"/>
    <w:basedOn w:val="TOCBase"/>
    <w:next w:val="Normal"/>
    <w:semiHidden/>
    <w:rsid w:val="00590266"/>
    <w:pPr>
      <w:tabs>
        <w:tab w:val="right" w:leader="dot" w:pos="9071"/>
      </w:tabs>
      <w:ind w:left="1701"/>
    </w:pPr>
  </w:style>
  <w:style w:type="paragraph" w:customStyle="1" w:styleId="ListAlpha">
    <w:name w:val="List Alpha"/>
    <w:basedOn w:val="List"/>
    <w:rsid w:val="00590266"/>
    <w:pPr>
      <w:numPr>
        <w:numId w:val="7"/>
      </w:numPr>
    </w:pPr>
  </w:style>
  <w:style w:type="paragraph" w:customStyle="1" w:styleId="ListAlpha2">
    <w:name w:val="List Alpha 2"/>
    <w:basedOn w:val="List2"/>
    <w:rsid w:val="00590266"/>
    <w:pPr>
      <w:numPr>
        <w:numId w:val="6"/>
      </w:numPr>
    </w:pPr>
  </w:style>
  <w:style w:type="paragraph" w:styleId="List2">
    <w:name w:val="List 2"/>
    <w:basedOn w:val="BodyText"/>
    <w:rsid w:val="00590266"/>
    <w:pPr>
      <w:tabs>
        <w:tab w:val="left" w:pos="680"/>
      </w:tabs>
      <w:spacing w:before="60" w:after="60"/>
      <w:ind w:left="680" w:hanging="340"/>
    </w:pPr>
  </w:style>
  <w:style w:type="paragraph" w:styleId="List3">
    <w:name w:val="List 3"/>
    <w:basedOn w:val="BodyText"/>
    <w:rsid w:val="00590266"/>
    <w:pPr>
      <w:tabs>
        <w:tab w:val="left" w:pos="1021"/>
      </w:tabs>
      <w:spacing w:before="60" w:after="60"/>
      <w:ind w:left="1020" w:hanging="340"/>
    </w:pPr>
  </w:style>
  <w:style w:type="paragraph" w:styleId="List4">
    <w:name w:val="List 4"/>
    <w:basedOn w:val="BodyText"/>
    <w:rsid w:val="00590266"/>
    <w:pPr>
      <w:tabs>
        <w:tab w:val="left" w:pos="1361"/>
      </w:tabs>
      <w:spacing w:before="60" w:after="60"/>
      <w:ind w:left="1361" w:hanging="340"/>
    </w:pPr>
  </w:style>
  <w:style w:type="paragraph" w:styleId="List5">
    <w:name w:val="List 5"/>
    <w:basedOn w:val="BodyText"/>
    <w:rsid w:val="00590266"/>
    <w:pPr>
      <w:tabs>
        <w:tab w:val="left" w:pos="1701"/>
      </w:tabs>
      <w:spacing w:before="60" w:after="60"/>
      <w:ind w:left="1701" w:hanging="340"/>
    </w:pPr>
  </w:style>
  <w:style w:type="paragraph" w:styleId="ListBullet3">
    <w:name w:val="List Bullet 3"/>
    <w:basedOn w:val="List3"/>
    <w:rsid w:val="00590266"/>
    <w:pPr>
      <w:numPr>
        <w:numId w:val="12"/>
      </w:numPr>
      <w:tabs>
        <w:tab w:val="clear" w:pos="1021"/>
      </w:tabs>
      <w:ind w:left="1037" w:hanging="357"/>
    </w:pPr>
  </w:style>
  <w:style w:type="paragraph" w:styleId="ListBullet4">
    <w:name w:val="List Bullet 4"/>
    <w:basedOn w:val="List4"/>
    <w:rsid w:val="00590266"/>
    <w:pPr>
      <w:numPr>
        <w:numId w:val="1"/>
      </w:numPr>
      <w:tabs>
        <w:tab w:val="clear" w:pos="1361"/>
      </w:tabs>
    </w:pPr>
  </w:style>
  <w:style w:type="paragraph" w:styleId="ListBullet5">
    <w:name w:val="List Bullet 5"/>
    <w:basedOn w:val="List5"/>
    <w:rsid w:val="00590266"/>
    <w:pPr>
      <w:numPr>
        <w:numId w:val="2"/>
      </w:numPr>
    </w:pPr>
  </w:style>
  <w:style w:type="paragraph" w:styleId="ListContinue2">
    <w:name w:val="List Continue 2"/>
    <w:basedOn w:val="List2"/>
    <w:rsid w:val="00590266"/>
    <w:pPr>
      <w:ind w:firstLine="0"/>
    </w:pPr>
  </w:style>
  <w:style w:type="paragraph" w:styleId="ListContinue3">
    <w:name w:val="List Continue 3"/>
    <w:basedOn w:val="List3"/>
    <w:rsid w:val="00590266"/>
    <w:pPr>
      <w:ind w:left="1021" w:firstLine="0"/>
    </w:pPr>
  </w:style>
  <w:style w:type="paragraph" w:styleId="ListContinue4">
    <w:name w:val="List Continue 4"/>
    <w:basedOn w:val="List4"/>
    <w:rsid w:val="00590266"/>
    <w:pPr>
      <w:ind w:firstLine="0"/>
    </w:pPr>
  </w:style>
  <w:style w:type="paragraph" w:styleId="ListContinue5">
    <w:name w:val="List Continue 5"/>
    <w:basedOn w:val="List5"/>
    <w:rsid w:val="00590266"/>
    <w:pPr>
      <w:ind w:firstLine="0"/>
    </w:pPr>
  </w:style>
  <w:style w:type="paragraph" w:styleId="ListNumber3">
    <w:name w:val="List Number 3"/>
    <w:basedOn w:val="List3"/>
    <w:rsid w:val="00590266"/>
    <w:pPr>
      <w:numPr>
        <w:numId w:val="3"/>
      </w:numPr>
    </w:pPr>
  </w:style>
  <w:style w:type="paragraph" w:styleId="ListNumber4">
    <w:name w:val="List Number 4"/>
    <w:basedOn w:val="List4"/>
    <w:rsid w:val="00590266"/>
    <w:pPr>
      <w:numPr>
        <w:numId w:val="4"/>
      </w:numPr>
    </w:pPr>
  </w:style>
  <w:style w:type="paragraph" w:styleId="ListNumber5">
    <w:name w:val="List Number 5"/>
    <w:basedOn w:val="List5"/>
    <w:rsid w:val="00590266"/>
    <w:pPr>
      <w:numPr>
        <w:numId w:val="5"/>
      </w:numPr>
    </w:pPr>
  </w:style>
  <w:style w:type="paragraph" w:styleId="BlockText">
    <w:name w:val="Block Text"/>
    <w:basedOn w:val="Normal"/>
    <w:rsid w:val="00590266"/>
    <w:pPr>
      <w:spacing w:after="120"/>
      <w:ind w:left="1440" w:right="1440"/>
    </w:pPr>
  </w:style>
  <w:style w:type="character" w:customStyle="1" w:styleId="Subscript">
    <w:name w:val="Subscript"/>
    <w:basedOn w:val="DefaultParagraphFont"/>
    <w:rsid w:val="00590266"/>
    <w:rPr>
      <w:sz w:val="16"/>
      <w:vertAlign w:val="subscript"/>
    </w:rPr>
  </w:style>
  <w:style w:type="character" w:customStyle="1" w:styleId="Superscript">
    <w:name w:val="Superscript"/>
    <w:basedOn w:val="DefaultParagraphFont"/>
    <w:rsid w:val="00590266"/>
    <w:rPr>
      <w:sz w:val="16"/>
      <w:vertAlign w:val="superscript"/>
    </w:rPr>
  </w:style>
  <w:style w:type="character" w:customStyle="1" w:styleId="Symbols">
    <w:name w:val="Symbols"/>
    <w:basedOn w:val="DefaultParagraphFont"/>
    <w:rsid w:val="00590266"/>
    <w:rPr>
      <w:rFonts w:ascii="Symbol" w:hAnsi="Symbol"/>
    </w:rPr>
  </w:style>
  <w:style w:type="character" w:customStyle="1" w:styleId="MenuOptions">
    <w:name w:val="Menu Options"/>
    <w:basedOn w:val="DefaultParagraphFont"/>
    <w:rsid w:val="00590266"/>
    <w:rPr>
      <w:rFonts w:ascii="Arial Narrow" w:hAnsi="Arial Narrow"/>
      <w:smallCaps/>
    </w:rPr>
  </w:style>
  <w:style w:type="character" w:customStyle="1" w:styleId="Buttons">
    <w:name w:val="Buttons"/>
    <w:basedOn w:val="DefaultParagraphFont"/>
    <w:rsid w:val="00590266"/>
    <w:rPr>
      <w:b/>
    </w:rPr>
  </w:style>
  <w:style w:type="character" w:customStyle="1" w:styleId="Underlined">
    <w:name w:val="Underlined"/>
    <w:basedOn w:val="DefaultParagraphFont"/>
    <w:rsid w:val="00590266"/>
    <w:rPr>
      <w:u w:val="single"/>
    </w:rPr>
  </w:style>
  <w:style w:type="paragraph" w:customStyle="1" w:styleId="TableBodyTextRight">
    <w:name w:val="Table Body Text Right"/>
    <w:basedOn w:val="TableBodyText"/>
    <w:rsid w:val="00590266"/>
    <w:pPr>
      <w:widowControl w:val="0"/>
      <w:autoSpaceDE w:val="0"/>
      <w:autoSpaceDN w:val="0"/>
      <w:adjustRightInd w:val="0"/>
      <w:jc w:val="right"/>
    </w:pPr>
    <w:rPr>
      <w:rFonts w:cs="Arial"/>
      <w:szCs w:val="18"/>
    </w:rPr>
  </w:style>
  <w:style w:type="paragraph" w:customStyle="1" w:styleId="CopyrightText">
    <w:name w:val="Copyright Text"/>
    <w:basedOn w:val="BodyText"/>
    <w:rsid w:val="00590266"/>
    <w:rPr>
      <w:sz w:val="18"/>
    </w:rPr>
  </w:style>
  <w:style w:type="paragraph" w:customStyle="1" w:styleId="BodySmallRight">
    <w:name w:val="Body Small Right"/>
    <w:basedOn w:val="BodyTextRight"/>
    <w:rsid w:val="00590266"/>
    <w:rPr>
      <w:sz w:val="18"/>
      <w:szCs w:val="18"/>
    </w:rPr>
  </w:style>
  <w:style w:type="paragraph" w:customStyle="1" w:styleId="MarginEdition">
    <w:name w:val="Margin Edition"/>
    <w:basedOn w:val="MarginNote"/>
    <w:rsid w:val="00590266"/>
    <w:pPr>
      <w:spacing w:before="0" w:after="0"/>
    </w:pPr>
    <w:rPr>
      <w:rFonts w:ascii="Times New Roman" w:hAnsi="Times New Roman"/>
      <w:color w:val="999999"/>
    </w:rPr>
  </w:style>
  <w:style w:type="paragraph" w:customStyle="1" w:styleId="Spacer">
    <w:name w:val="Spacer"/>
    <w:basedOn w:val="Normal"/>
    <w:rsid w:val="00590266"/>
    <w:rPr>
      <w:sz w:val="2"/>
      <w:szCs w:val="2"/>
    </w:rPr>
  </w:style>
  <w:style w:type="character" w:customStyle="1" w:styleId="Small">
    <w:name w:val="Small"/>
    <w:basedOn w:val="DefaultParagraphFont"/>
    <w:rsid w:val="00590266"/>
    <w:rPr>
      <w:sz w:val="16"/>
    </w:rPr>
  </w:style>
  <w:style w:type="paragraph" w:customStyle="1" w:styleId="WideTable">
    <w:name w:val="Wide Table"/>
    <w:basedOn w:val="Normal"/>
    <w:rsid w:val="00590266"/>
    <w:pPr>
      <w:ind w:left="-1418"/>
    </w:pPr>
    <w:rPr>
      <w:sz w:val="2"/>
      <w:szCs w:val="2"/>
    </w:rPr>
  </w:style>
  <w:style w:type="character" w:styleId="PageNumber">
    <w:name w:val="page number"/>
    <w:basedOn w:val="DefaultParagraphFont"/>
    <w:rsid w:val="00590266"/>
  </w:style>
  <w:style w:type="paragraph" w:styleId="Quote">
    <w:name w:val="Quote"/>
    <w:basedOn w:val="Heading1"/>
    <w:link w:val="QuoteChar"/>
    <w:qFormat/>
    <w:rsid w:val="00590266"/>
    <w:rPr>
      <w:b w:val="0"/>
      <w:sz w:val="72"/>
      <w:szCs w:val="72"/>
      <w:lang w:val="en-NZ"/>
    </w:rPr>
  </w:style>
  <w:style w:type="character" w:customStyle="1" w:styleId="QuoteChar">
    <w:name w:val="Quote Char"/>
    <w:basedOn w:val="DefaultParagraphFont"/>
    <w:link w:val="Quote"/>
    <w:rsid w:val="00590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266"/>
    <w:pPr>
      <w:pageBreakBefore/>
    </w:pPr>
  </w:style>
  <w:style w:type="paragraph" w:customStyle="1" w:styleId="Border">
    <w:name w:val="Border"/>
    <w:basedOn w:val="Normal"/>
    <w:qFormat/>
    <w:rsid w:val="00590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266"/>
    <w:rPr>
      <w:b/>
      <w:bCs/>
      <w:i/>
      <w:iCs/>
      <w:color w:val="auto"/>
    </w:rPr>
  </w:style>
  <w:style w:type="paragraph" w:styleId="IntenseQuote">
    <w:name w:val="Intense Quote"/>
    <w:basedOn w:val="Normal"/>
    <w:next w:val="Normal"/>
    <w:link w:val="IntenseQuoteChar"/>
    <w:uiPriority w:val="30"/>
    <w:qFormat/>
    <w:rsid w:val="00590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266"/>
    <w:rPr>
      <w:smallCaps/>
      <w:color w:val="auto"/>
      <w:u w:val="single"/>
    </w:rPr>
  </w:style>
  <w:style w:type="character" w:styleId="IntenseReference">
    <w:name w:val="Intense Reference"/>
    <w:basedOn w:val="DefaultParagraphFont"/>
    <w:uiPriority w:val="32"/>
    <w:qFormat/>
    <w:rsid w:val="00590266"/>
    <w:rPr>
      <w:b/>
      <w:bCs/>
      <w:smallCaps/>
      <w:color w:val="auto"/>
      <w:spacing w:val="5"/>
      <w:u w:val="single"/>
    </w:rPr>
  </w:style>
  <w:style w:type="paragraph" w:customStyle="1" w:styleId="2ColumnHeading">
    <w:name w:val="2Column Heading"/>
    <w:basedOn w:val="BodyText"/>
    <w:qFormat/>
    <w:rsid w:val="00590266"/>
    <w:pPr>
      <w:spacing w:after="60"/>
      <w:ind w:left="-2268"/>
    </w:pPr>
    <w:rPr>
      <w:b/>
    </w:rPr>
  </w:style>
  <w:style w:type="paragraph" w:customStyle="1" w:styleId="Heading1TOC">
    <w:name w:val="Heading1 TOC"/>
    <w:basedOn w:val="Normal"/>
    <w:qFormat/>
    <w:rsid w:val="00590266"/>
    <w:pPr>
      <w:spacing w:before="240" w:after="120"/>
    </w:pPr>
    <w:rPr>
      <w:rFonts w:ascii="Times New Roman" w:hAnsi="Times New Roman"/>
      <w:b/>
      <w:sz w:val="32"/>
    </w:rPr>
  </w:style>
  <w:style w:type="paragraph" w:customStyle="1" w:styleId="Heading2TOC">
    <w:name w:val="Heading2 TOC"/>
    <w:basedOn w:val="Normal"/>
    <w:qFormat/>
    <w:rsid w:val="00590266"/>
    <w:pPr>
      <w:spacing w:before="240" w:after="60"/>
    </w:pPr>
    <w:rPr>
      <w:rFonts w:ascii="Times New Roman" w:hAnsi="Times New Roman"/>
      <w:b/>
      <w:sz w:val="28"/>
    </w:rPr>
  </w:style>
  <w:style w:type="character" w:customStyle="1" w:styleId="Underline">
    <w:name w:val="Underline"/>
    <w:basedOn w:val="DefaultParagraphFont"/>
    <w:qFormat/>
    <w:rsid w:val="00590266"/>
    <w:rPr>
      <w:u w:val="single"/>
    </w:rPr>
  </w:style>
  <w:style w:type="character" w:customStyle="1" w:styleId="BoldandItalics">
    <w:name w:val="Bold and Italics"/>
    <w:qFormat/>
    <w:rsid w:val="00590266"/>
    <w:rPr>
      <w:b/>
      <w:i/>
      <w:u w:val="none"/>
    </w:rPr>
  </w:style>
  <w:style w:type="paragraph" w:styleId="BalloonText">
    <w:name w:val="Balloon Text"/>
    <w:basedOn w:val="Normal"/>
    <w:link w:val="BalloonTextChar"/>
    <w:rsid w:val="00590266"/>
    <w:rPr>
      <w:rFonts w:ascii="Tahoma" w:hAnsi="Tahoma" w:cs="Tahoma"/>
      <w:sz w:val="16"/>
      <w:szCs w:val="16"/>
    </w:rPr>
  </w:style>
  <w:style w:type="character" w:customStyle="1" w:styleId="BalloonTextChar">
    <w:name w:val="Balloon Text Char"/>
    <w:basedOn w:val="DefaultParagraphFont"/>
    <w:link w:val="BalloonText"/>
    <w:rsid w:val="00590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266"/>
    <w:rPr>
      <w:b/>
      <w:color w:val="660033"/>
      <w:spacing w:val="0"/>
    </w:rPr>
  </w:style>
  <w:style w:type="paragraph" w:customStyle="1" w:styleId="Nameditemlist">
    <w:name w:val="Named item list"/>
    <w:basedOn w:val="BodyText"/>
    <w:qFormat/>
    <w:rsid w:val="00590266"/>
    <w:pPr>
      <w:tabs>
        <w:tab w:val="left" w:pos="2835"/>
      </w:tabs>
      <w:ind w:left="2835" w:hanging="2835"/>
    </w:pPr>
  </w:style>
  <w:style w:type="paragraph" w:customStyle="1" w:styleId="BodyTextnopadding">
    <w:name w:val="Body Text no padding"/>
    <w:basedOn w:val="BodyText"/>
    <w:qFormat/>
    <w:rsid w:val="00590266"/>
    <w:pPr>
      <w:spacing w:before="0" w:after="0"/>
    </w:pPr>
  </w:style>
  <w:style w:type="paragraph" w:customStyle="1" w:styleId="BodyTextBold">
    <w:name w:val="Body Text Bold"/>
    <w:basedOn w:val="BodyText"/>
    <w:qFormat/>
    <w:rsid w:val="00590266"/>
    <w:rPr>
      <w:b/>
    </w:rPr>
  </w:style>
  <w:style w:type="character" w:styleId="Hyperlink">
    <w:name w:val="Hyperlink"/>
    <w:basedOn w:val="DefaultParagraphFont"/>
    <w:uiPriority w:val="99"/>
    <w:unhideWhenUsed/>
    <w:rsid w:val="001B14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3257</Characters>
  <Application>Microsoft Office Word</Application>
  <DocSecurity>0</DocSecurity>
  <Lines>135</Lines>
  <Paragraphs>61</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CPPACC4002 Apply building control legislation to accessibility assessment of small-scale buildings</dc:title>
  <dc:subject>Approved</dc:subject>
  <dc:creator>Artibus Innovation</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