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EA3" w:rsidP="006E3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CPP50721 Diploma of Access Consulting</w:t>
      </w:r>
      <w:r>
        <w:fldChar w:fldCharType="end"/>
      </w:r>
    </w:p>
    <w:p w:rsidR="006E3EA3" w:rsidP="006E3EA3">
      <w:pPr>
        <w:pStyle w:val="Version"/>
        <w:sectPr w:rsidSect="00A44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C3B" w:rsidP="00A44C3B">
      <w:pPr>
        <w:pStyle w:val="SuperHeading"/>
      </w:pPr>
      <w:r w:rsidRPr="00A44C3B">
        <w:t>CPP50721 Diploma of Access Consulting</w:t>
      </w:r>
    </w:p>
    <w:p w:rsidR="00000000" w:rsidRPr="00A44C3B" w:rsidP="00A44C3B">
      <w:pPr>
        <w:pStyle w:val="Heading1"/>
      </w:pPr>
      <w:bookmarkStart w:id="1" w:name="O_1172748"/>
      <w:bookmarkEnd w:id="1"/>
      <w:r w:rsidRPr="00A44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4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3B" w:rsidP="00A44C3B">
            <w:pPr>
              <w:pStyle w:val="BodyText"/>
            </w:pPr>
            <w:r w:rsidRPr="00A44C3B">
              <w:t>This qualification first released with CPP Property Services Training Package Release 14.0.</w:t>
            </w:r>
          </w:p>
          <w:p w:rsidR="00000000" w:rsidRPr="00A44C3B" w:rsidP="00A44C3B">
            <w:pPr>
              <w:pStyle w:val="BodyText"/>
            </w:pPr>
            <w:r w:rsidRPr="00A44C3B">
              <w:t>Supersedes and is equivalent to CPP50711 Diploma of Access Consulting.</w:t>
            </w:r>
          </w:p>
        </w:tc>
      </w:tr>
    </w:tbl>
    <w:p w:rsidR="00000000" w:rsidRPr="00A44C3B" w:rsidP="00A44C3B">
      <w:pPr>
        <w:pStyle w:val="BodyText"/>
      </w:pPr>
    </w:p>
    <w:p w:rsidR="00000000" w:rsidRPr="00A44C3B" w:rsidP="00A44C3B">
      <w:pPr>
        <w:pStyle w:val="AllowPageBreak"/>
      </w:pPr>
    </w:p>
    <w:p w:rsidR="00000000" w:rsidRPr="00A44C3B" w:rsidP="00A44C3B">
      <w:pPr>
        <w:pStyle w:val="Heading1"/>
      </w:pPr>
      <w:bookmarkStart w:id="2" w:name="O_1172749"/>
      <w:bookmarkEnd w:id="2"/>
      <w:r w:rsidRPr="00A44C3B">
        <w:t>Qualification Description</w:t>
      </w:r>
    </w:p>
    <w:p w:rsidR="00000000" w:rsidRPr="00A44C3B" w:rsidP="006E3EA3">
      <w:pPr>
        <w:pStyle w:val="BodyText"/>
      </w:pPr>
      <w:r w:rsidRPr="00A44C3B">
        <w:t>This is a quali</w:t>
      </w:r>
      <w:r w:rsidRPr="00A44C3B">
        <w:t>fication for access consultants who are self-directed and have substantial depth of knowledge and skills to provide expert advice in the provision of access consulting services. Access consultants interpret and apply the requirements of relevant legislatio</w:t>
      </w:r>
      <w:r w:rsidRPr="00A44C3B">
        <w:t>n, codes and standards, including building control and anti-discrimination legislation and the National Construction Code (NCC), to ensure compliance of provisions for access for people with disability.</w:t>
      </w:r>
    </w:p>
    <w:p w:rsidR="00000000" w:rsidRPr="00A44C3B" w:rsidP="006E3EA3">
      <w:pPr>
        <w:pStyle w:val="BodyText"/>
      </w:pPr>
      <w:r w:rsidRPr="00A44C3B">
        <w:t>No licensing, legislative or certification requiremen</w:t>
      </w:r>
      <w:r w:rsidRPr="00A44C3B">
        <w:t>ts apply to this qualification at the time of publication.</w:t>
      </w:r>
    </w:p>
    <w:p w:rsidR="00000000" w:rsidRPr="00A44C3B" w:rsidP="00A44C3B">
      <w:pPr>
        <w:pStyle w:val="Heading1"/>
      </w:pPr>
      <w:bookmarkStart w:id="3" w:name="O_1172750"/>
      <w:bookmarkEnd w:id="3"/>
      <w:r w:rsidRPr="00A44C3B">
        <w:t>Entry Requirements</w:t>
      </w:r>
    </w:p>
    <w:p w:rsidR="00000000" w:rsidRPr="00A44C3B" w:rsidP="006E3EA3">
      <w:pPr>
        <w:pStyle w:val="BodyText"/>
      </w:pPr>
      <w:r w:rsidRPr="00A44C3B">
        <w:t>There are no entry requirements for this qualification.</w:t>
      </w:r>
    </w:p>
    <w:p w:rsidR="00000000" w:rsidRPr="00A44C3B" w:rsidP="00A44C3B">
      <w:pPr>
        <w:pStyle w:val="Heading1"/>
      </w:pPr>
      <w:bookmarkStart w:id="4" w:name="O_1172751"/>
      <w:bookmarkEnd w:id="4"/>
      <w:r w:rsidRPr="00A44C3B">
        <w:t>Packaging Rules</w:t>
      </w:r>
    </w:p>
    <w:p w:rsidR="00000000" w:rsidRPr="00A44C3B" w:rsidP="006E3EA3">
      <w:pPr>
        <w:pStyle w:val="BodyText"/>
      </w:pPr>
      <w:r w:rsidRPr="00A44C3B">
        <w:t>To achieve this qualification, competency must be demonstrated in:</w:t>
      </w:r>
    </w:p>
    <w:p w:rsidR="00000000" w:rsidRPr="00A44C3B" w:rsidP="00A44C3B">
      <w:pPr>
        <w:pStyle w:val="ListBullet"/>
      </w:pPr>
      <w:r w:rsidRPr="00A44C3B">
        <w:t>25 units of competency:</w:t>
      </w:r>
    </w:p>
    <w:p w:rsidR="00000000" w:rsidRPr="00A44C3B" w:rsidP="00A44C3B">
      <w:pPr>
        <w:pStyle w:val="ListBullet2"/>
      </w:pPr>
      <w:r w:rsidRPr="00A44C3B">
        <w:t>15 core units</w:t>
      </w:r>
    </w:p>
    <w:p w:rsidR="00000000" w:rsidRPr="00A44C3B" w:rsidP="00A44C3B">
      <w:pPr>
        <w:pStyle w:val="ListBullet2"/>
      </w:pPr>
      <w:r w:rsidRPr="00A44C3B">
        <w:t>10 elective units.</w:t>
      </w:r>
    </w:p>
    <w:p w:rsidR="00000000" w:rsidRPr="00A44C3B" w:rsidP="006E3EA3">
      <w:pPr>
        <w:pStyle w:val="BodyText"/>
      </w:pPr>
      <w:r w:rsidRPr="00A44C3B">
        <w:t>For the elective units:</w:t>
      </w:r>
    </w:p>
    <w:p w:rsidR="00000000" w:rsidRPr="00A44C3B" w:rsidP="00A44C3B">
      <w:pPr>
        <w:pStyle w:val="ListBullet"/>
      </w:pPr>
      <w:r w:rsidRPr="00A44C3B">
        <w:t>1 unit must be selected from Group A</w:t>
      </w:r>
    </w:p>
    <w:p w:rsidR="00000000" w:rsidRPr="00A44C3B" w:rsidP="00A44C3B">
      <w:pPr>
        <w:pStyle w:val="ListBullet"/>
      </w:pPr>
      <w:r w:rsidRPr="00A44C3B">
        <w:t>5 units must be selected from Group B</w:t>
      </w:r>
    </w:p>
    <w:p w:rsidR="00000000" w:rsidRPr="00A44C3B" w:rsidP="00A44C3B">
      <w:pPr>
        <w:pStyle w:val="ListBullet"/>
      </w:pPr>
      <w:r w:rsidRPr="00A44C3B">
        <w:t>remaining units may be selected from Group A or B if not already chosen, or any curre</w:t>
      </w:r>
      <w:r w:rsidRPr="00A44C3B">
        <w:t>ntly endorsed Training Package or accredited course at the Diploma or higher level provided they contribute to a valid, industry-supported vocational outcome, maintain the Australian Qualifications Framework (AQF) level of this qualification and do not dup</w:t>
      </w:r>
      <w:r w:rsidRPr="00A44C3B">
        <w:t>licate the outcome of another unit used to achieve the qualification.</w:t>
      </w:r>
    </w:p>
    <w:p w:rsidR="00000000" w:rsidRPr="00A44C3B" w:rsidP="00A44C3B">
      <w:pPr>
        <w:pStyle w:val="BodyText"/>
      </w:pP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508"/>
      </w:tblGrid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rPr>
                <w:rStyle w:val="SpecialBold"/>
              </w:rPr>
              <w:t>Core units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BSBOPS504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Manage business risk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CPCCSV5004A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legislation to urban development and building controls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disability awareness to assess and determine access solutions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building control legislation to accessibility assessment of small-scale buildings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Communicate effectively as an access consultant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building</w:t>
            </w:r>
            <w:r w:rsidRPr="00A44C3B">
              <w:t xml:space="preserve">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CPPACC4015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Follow WHS requirements when working at client sites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CPPACC4017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Prepare access reports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CPPACC4022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Work effectively as an access consultant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anthropometric principles to accessible building design and fitout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building codes and standards to accessible large-scale buildings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ergonomic principles to accessible building design and fitout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mechanics of human body functions to accessible building design and fitout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Provide access advice on the design of the built environment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CPPACC5020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Undertake research on access issues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3B" w:rsidP="00A44C3B">
            <w:pPr>
              <w:pStyle w:val="BodyText"/>
            </w:pPr>
            <w:r w:rsidRPr="00A44C3B">
              <w:rPr>
                <w:rStyle w:val="SpecialBold"/>
              </w:rPr>
              <w:t>Elective units</w:t>
            </w:r>
          </w:p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rPr>
                <w:rStyle w:val="SpecialBold"/>
              </w:rPr>
              <w:t>Group A: Access consulting electives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playground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streetscape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CPPACC4008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transport conveyance and boarding device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CPPACC4009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transport premises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CPPACC4010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aged care facility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educational facility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CPPACC4012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Conduct outdoor recreation area access audits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rPr>
                <w:rStyle w:val="SpecialBold"/>
              </w:rPr>
              <w:t>Group B: General electives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BSBHRM522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Manage employee and industrial relations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BSBLDR414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Lead team effectiveness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CHCDIV001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Work with diverse people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CHCPOL002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Develop and implement policy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Assess building work documentation for access compliance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Inspect access compliance during the building process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Interpret and apply building control legislation when assessing large-scale buildings for access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CPPACC5008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Assess the construction of existing buildings and new building work required to be accessible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CPPACC5009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Evaluate and select construction material</w:t>
            </w:r>
            <w:r w:rsidRPr="00A44C3B">
              <w:t>s for accessible buildings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Prepare concept designs for accessible building work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Prepare written design briefs for accessible building work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Prepare and administer tender documentation for accessible building work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</w:t>
            </w:r>
            <w:r w:rsidRPr="00A44C3B">
              <w:t>014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Prepare contract documentation for accessible building work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Prepare specification documentation for accessible building work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Provide expert access advice on renovations to private dwellings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Provide expert access advice on building renovations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CPPACC5018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Provide expert access advice to complainants or respondents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CPPACC5019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Coordinate the development and implementation of DDA Action Plans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CPPACC6001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Participate as an access expert on an Acc</w:t>
            </w:r>
            <w:r w:rsidRPr="00A44C3B">
              <w:t>ess Panel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CPPACC6002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performance-based codes and risk management principles when assessing buildings for access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CPPACC6003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Apply unjustifiable hardship principles to assess solutions for access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CPPACC8001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Research and analyse access and use requirements for people with diverse disabilities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CPPACC8002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Research and analyse access solutions for the built environment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CPPDSM5007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Coordinate construction or renovation of facilities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CPPDSM5027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Provide facilities</w:t>
            </w:r>
            <w:r w:rsidRPr="00A44C3B">
              <w:t xml:space="preserve"> and amenities for property users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MSFFT4010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Identify and calculate production costs</w:t>
            </w:r>
          </w:p>
        </w:tc>
      </w:tr>
      <w:tr w:rsidTr="00A44C3B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3B">
            <w:pPr>
              <w:pStyle w:val="BodyText"/>
              <w:rPr>
                <w:lang w:val="en-NZ"/>
              </w:rPr>
            </w:pPr>
            <w:r w:rsidRPr="00A44C3B">
              <w:t>PSPREG004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3B" w:rsidP="00A44C3B">
            <w:pPr>
              <w:pStyle w:val="BodyText"/>
            </w:pPr>
            <w:r w:rsidRPr="00A44C3B">
              <w:t>Promote client compliance</w:t>
            </w:r>
          </w:p>
        </w:tc>
      </w:tr>
    </w:tbl>
    <w:p w:rsidR="00000000" w:rsidRPr="00A44C3B" w:rsidP="00A44C3B">
      <w:pPr>
        <w:pStyle w:val="BodyText"/>
      </w:pPr>
    </w:p>
    <w:p w:rsidR="00000000" w:rsidRPr="00A44C3B" w:rsidP="00A44C3B">
      <w:pPr>
        <w:pStyle w:val="AllowPageBreak"/>
      </w:pPr>
    </w:p>
    <w:p w:rsidR="00000000" w:rsidRPr="00A44C3B" w:rsidP="00A44C3B">
      <w:pPr>
        <w:pStyle w:val="Heading1"/>
      </w:pPr>
      <w:bookmarkStart w:id="5" w:name="O_1172752"/>
      <w:bookmarkEnd w:id="5"/>
      <w:r w:rsidRPr="00A44C3B">
        <w:t>Qualification Mapping Information</w:t>
      </w:r>
    </w:p>
    <w:p w:rsidR="00000000" w:rsidRPr="00A44C3B" w:rsidP="006E3EA3">
      <w:pPr>
        <w:pStyle w:val="BodyText"/>
      </w:pPr>
      <w:r w:rsidRPr="00A44C3B">
        <w:t>CPP50721 Diploma of Access Consulting supersedes and is equivalent to CPP50711 Diploma of Access Consulting.</w:t>
      </w:r>
    </w:p>
    <w:p w:rsidR="00000000" w:rsidRPr="00A44C3B" w:rsidP="00A44C3B">
      <w:pPr>
        <w:pStyle w:val="Heading1"/>
      </w:pPr>
      <w:bookmarkStart w:id="6" w:name="O_1172754"/>
      <w:bookmarkEnd w:id="6"/>
      <w:r w:rsidRPr="00A44C3B">
        <w:t>Links</w:t>
      </w:r>
    </w:p>
    <w:p w:rsidR="00000000" w:rsidRPr="00A44C3B" w:rsidP="006E3EA3">
      <w:pPr>
        <w:pStyle w:val="BodyText"/>
      </w:pPr>
      <w:r w:rsidRPr="00A44C3B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A248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44C3B" w:rsidP="00A44C3B"/>
    <w:sectPr w:rsidSect="00A44C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3B" w:rsidRPr="006E3EA3" w:rsidP="006E3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3" w:rsidP="00A44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EA3" w:rsidP="00A44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3EA3" w:rsidP="00A44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C3B" w:rsidRPr="006E3EA3" w:rsidP="006E3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EA3" w:rsidRPr="002D2AF8" w:rsidP="00A44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CPP50721 Diploma of Access Consulting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6E3EA3" w:rsidP="00A44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96A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941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4E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C3B"/>
  </w:style>
  <w:style w:type="character" w:customStyle="1" w:styleId="Heading1Char">
    <w:name w:val="Heading 1 Char"/>
    <w:basedOn w:val="DefaultParagraphFont"/>
    <w:link w:val="Heading1"/>
    <w:rsid w:val="00A44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C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C3B"/>
    <w:rPr>
      <w:b/>
      <w:spacing w:val="0"/>
    </w:rPr>
  </w:style>
  <w:style w:type="paragraph" w:styleId="ListBullet2">
    <w:name w:val="List Bullet 2"/>
    <w:basedOn w:val="List2"/>
    <w:rsid w:val="00A44C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C3B"/>
    <w:rPr>
      <w:i/>
    </w:rPr>
  </w:style>
  <w:style w:type="paragraph" w:styleId="Caption">
    <w:name w:val="caption"/>
    <w:basedOn w:val="BodyText"/>
    <w:next w:val="Normal"/>
    <w:qFormat/>
    <w:rsid w:val="00A44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C3B"/>
  </w:style>
  <w:style w:type="paragraph" w:styleId="TableofFigures">
    <w:name w:val="table of figures"/>
    <w:basedOn w:val="Normal"/>
    <w:next w:val="Normal"/>
    <w:semiHidden/>
    <w:rsid w:val="00A44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C3B"/>
    <w:rPr>
      <w:rFonts w:ascii="Wingdings" w:hAnsi="Wingdings"/>
    </w:rPr>
  </w:style>
  <w:style w:type="paragraph" w:customStyle="1" w:styleId="TableHeading">
    <w:name w:val="Table Heading"/>
    <w:basedOn w:val="HeadingBase"/>
    <w:rsid w:val="00A44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C3B"/>
    <w:rPr>
      <w:color w:val="0033CC"/>
      <w:u w:val="none"/>
    </w:rPr>
  </w:style>
  <w:style w:type="paragraph" w:customStyle="1" w:styleId="BodyTextRight">
    <w:name w:val="Body Text Right"/>
    <w:basedOn w:val="BodyText"/>
    <w:rsid w:val="00A44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C3B"/>
    <w:rPr>
      <w:sz w:val="32"/>
    </w:rPr>
  </w:style>
  <w:style w:type="paragraph" w:customStyle="1" w:styleId="HeadingProcedure">
    <w:name w:val="Heading Procedure"/>
    <w:basedOn w:val="HeadingBase"/>
    <w:next w:val="Normal"/>
    <w:rsid w:val="00A44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C3B"/>
    <w:pPr>
      <w:spacing w:before="60" w:after="60"/>
    </w:pPr>
  </w:style>
  <w:style w:type="paragraph" w:styleId="ListContinue">
    <w:name w:val="List Continue"/>
    <w:basedOn w:val="List"/>
    <w:rsid w:val="00A44C3B"/>
    <w:pPr>
      <w:ind w:firstLine="0"/>
    </w:pPr>
  </w:style>
  <w:style w:type="paragraph" w:customStyle="1" w:styleId="ListNote">
    <w:name w:val="List Note"/>
    <w:basedOn w:val="List"/>
    <w:rsid w:val="00A44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C3B"/>
    <w:rPr>
      <w:rFonts w:ascii="Courier New" w:hAnsi="Courier New"/>
    </w:rPr>
  </w:style>
  <w:style w:type="paragraph" w:customStyle="1" w:styleId="NoteBullet">
    <w:name w:val="Note Bullet"/>
    <w:basedOn w:val="Note"/>
    <w:rsid w:val="00A44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C3B"/>
    <w:rPr>
      <w:b/>
      <w:smallCaps/>
    </w:rPr>
  </w:style>
  <w:style w:type="paragraph" w:customStyle="1" w:styleId="TableListNumber">
    <w:name w:val="Table List Number"/>
    <w:basedOn w:val="ListNumber"/>
    <w:rsid w:val="00A44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C3B"/>
    <w:pPr>
      <w:numPr>
        <w:numId w:val="9"/>
      </w:numPr>
    </w:pPr>
  </w:style>
  <w:style w:type="paragraph" w:customStyle="1" w:styleId="ListAlpha2">
    <w:name w:val="List Alpha 2"/>
    <w:basedOn w:val="List2"/>
    <w:rsid w:val="00A44C3B"/>
    <w:pPr>
      <w:numPr>
        <w:numId w:val="8"/>
      </w:numPr>
    </w:pPr>
  </w:style>
  <w:style w:type="paragraph" w:styleId="List2">
    <w:name w:val="List 2"/>
    <w:basedOn w:val="BodyText"/>
    <w:rsid w:val="00A44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C3B"/>
    <w:pPr>
      <w:numPr>
        <w:numId w:val="4"/>
      </w:numPr>
    </w:pPr>
  </w:style>
  <w:style w:type="paragraph" w:styleId="ListContinue2">
    <w:name w:val="List Continue 2"/>
    <w:basedOn w:val="List2"/>
    <w:rsid w:val="00A44C3B"/>
    <w:pPr>
      <w:ind w:firstLine="0"/>
    </w:pPr>
  </w:style>
  <w:style w:type="paragraph" w:styleId="ListContinue3">
    <w:name w:val="List Continue 3"/>
    <w:basedOn w:val="List3"/>
    <w:rsid w:val="00A44C3B"/>
    <w:pPr>
      <w:ind w:left="1021" w:firstLine="0"/>
    </w:pPr>
  </w:style>
  <w:style w:type="paragraph" w:styleId="ListContinue4">
    <w:name w:val="List Continue 4"/>
    <w:basedOn w:val="List4"/>
    <w:rsid w:val="00A44C3B"/>
    <w:pPr>
      <w:ind w:firstLine="0"/>
    </w:pPr>
  </w:style>
  <w:style w:type="paragraph" w:styleId="ListContinue5">
    <w:name w:val="List Continue 5"/>
    <w:basedOn w:val="List5"/>
    <w:rsid w:val="00A44C3B"/>
    <w:pPr>
      <w:ind w:firstLine="0"/>
    </w:pPr>
  </w:style>
  <w:style w:type="paragraph" w:styleId="ListNumber3">
    <w:name w:val="List Number 3"/>
    <w:basedOn w:val="List3"/>
    <w:rsid w:val="00A44C3B"/>
    <w:pPr>
      <w:numPr>
        <w:numId w:val="5"/>
      </w:numPr>
    </w:pPr>
  </w:style>
  <w:style w:type="paragraph" w:styleId="ListNumber4">
    <w:name w:val="List Number 4"/>
    <w:basedOn w:val="List4"/>
    <w:rsid w:val="00A44C3B"/>
    <w:pPr>
      <w:numPr>
        <w:numId w:val="6"/>
      </w:numPr>
    </w:pPr>
  </w:style>
  <w:style w:type="paragraph" w:styleId="ListNumber5">
    <w:name w:val="List Number 5"/>
    <w:basedOn w:val="List5"/>
    <w:rsid w:val="00A44C3B"/>
    <w:pPr>
      <w:numPr>
        <w:numId w:val="7"/>
      </w:numPr>
    </w:pPr>
  </w:style>
  <w:style w:type="paragraph" w:styleId="BlockText">
    <w:name w:val="Block Text"/>
    <w:basedOn w:val="Normal"/>
    <w:rsid w:val="00A44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C3B"/>
    <w:rPr>
      <w:sz w:val="16"/>
      <w:vertAlign w:val="superscript"/>
    </w:rPr>
  </w:style>
  <w:style w:type="character" w:customStyle="1" w:styleId="Symbols">
    <w:name w:val="Symbols"/>
    <w:basedOn w:val="DefaultParagraphFont"/>
    <w:rsid w:val="00A44C3B"/>
    <w:rPr>
      <w:rFonts w:ascii="Symbol" w:hAnsi="Symbol"/>
    </w:rPr>
  </w:style>
  <w:style w:type="character" w:customStyle="1" w:styleId="MenuOptions">
    <w:name w:val="Menu Options"/>
    <w:basedOn w:val="DefaultParagraphFont"/>
    <w:rsid w:val="00A44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C3B"/>
    <w:rPr>
      <w:b/>
    </w:rPr>
  </w:style>
  <w:style w:type="character" w:customStyle="1" w:styleId="Underlined">
    <w:name w:val="Underlined"/>
    <w:basedOn w:val="DefaultParagraphFont"/>
    <w:rsid w:val="00A44C3B"/>
    <w:rPr>
      <w:u w:val="single"/>
    </w:rPr>
  </w:style>
  <w:style w:type="paragraph" w:customStyle="1" w:styleId="TableBodyTextRight">
    <w:name w:val="Table Body Text Right"/>
    <w:basedOn w:val="TableBodyText"/>
    <w:rsid w:val="00A44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C3B"/>
    <w:rPr>
      <w:sz w:val="18"/>
    </w:rPr>
  </w:style>
  <w:style w:type="paragraph" w:customStyle="1" w:styleId="BodySmallRight">
    <w:name w:val="Body Small Right"/>
    <w:basedOn w:val="BodyTextRight"/>
    <w:rsid w:val="00A44C3B"/>
    <w:rPr>
      <w:sz w:val="18"/>
      <w:szCs w:val="18"/>
    </w:rPr>
  </w:style>
  <w:style w:type="paragraph" w:customStyle="1" w:styleId="MarginEdition">
    <w:name w:val="Margin Edition"/>
    <w:basedOn w:val="MarginNote"/>
    <w:rsid w:val="00A44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C3B"/>
    <w:rPr>
      <w:sz w:val="2"/>
      <w:szCs w:val="2"/>
    </w:rPr>
  </w:style>
  <w:style w:type="character" w:customStyle="1" w:styleId="Small">
    <w:name w:val="Small"/>
    <w:basedOn w:val="DefaultParagraphFont"/>
    <w:rsid w:val="00A44C3B"/>
    <w:rPr>
      <w:sz w:val="16"/>
    </w:rPr>
  </w:style>
  <w:style w:type="paragraph" w:customStyle="1" w:styleId="WideTable">
    <w:name w:val="Wide Table"/>
    <w:basedOn w:val="Normal"/>
    <w:rsid w:val="00A44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C3B"/>
  </w:style>
  <w:style w:type="paragraph" w:styleId="Quote">
    <w:name w:val="Quote"/>
    <w:basedOn w:val="Heading1"/>
    <w:link w:val="QuoteChar"/>
    <w:qFormat/>
    <w:rsid w:val="00A44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C3B"/>
    <w:pPr>
      <w:pageBreakBefore/>
    </w:pPr>
  </w:style>
  <w:style w:type="paragraph" w:customStyle="1" w:styleId="Border">
    <w:name w:val="Border"/>
    <w:basedOn w:val="Normal"/>
    <w:qFormat/>
    <w:rsid w:val="00A44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C3B"/>
    <w:rPr>
      <w:u w:val="single"/>
    </w:rPr>
  </w:style>
  <w:style w:type="character" w:customStyle="1" w:styleId="BoldandItalics">
    <w:name w:val="Bold and Italics"/>
    <w:qFormat/>
    <w:rsid w:val="00A44C3B"/>
    <w:rPr>
      <w:b/>
      <w:i/>
      <w:u w:val="none"/>
    </w:rPr>
  </w:style>
  <w:style w:type="paragraph" w:styleId="BalloonText">
    <w:name w:val="Balloon Text"/>
    <w:basedOn w:val="Normal"/>
    <w:link w:val="BalloonTextChar"/>
    <w:rsid w:val="00A44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C3B"/>
    <w:pPr>
      <w:spacing w:before="0" w:after="0"/>
    </w:pPr>
  </w:style>
  <w:style w:type="paragraph" w:customStyle="1" w:styleId="BodyTextBold">
    <w:name w:val="Body Text Bold"/>
    <w:basedOn w:val="BodyText"/>
    <w:qFormat/>
    <w:rsid w:val="00A44C3B"/>
    <w:rPr>
      <w:b/>
    </w:rPr>
  </w:style>
  <w:style w:type="character" w:styleId="Hyperlink">
    <w:name w:val="Hyperlink"/>
    <w:basedOn w:val="DefaultParagraphFont"/>
    <w:uiPriority w:val="99"/>
    <w:unhideWhenUsed/>
    <w:rsid w:val="006E3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4771</Characters>
  <Application>Microsoft Office Word</Application>
  <DocSecurity>0</DocSecurity>
  <Lines>164</Lines>
  <Paragraphs>148</Paragraphs>
  <ScaleCrop>false</ScaleCrop>
  <Company>Author-it Software Corporation Ltd.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CPP50721 Diploma of Access Consulting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2021-08-02T03:35:00Z</dcterms:created>
  <dcterms:modified xsi:type="dcterms:W3CDTF">2021-08-02T03:35:00Z</dcterms:modified>
</cp:coreProperties>
</file>