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74C" w:rsidP="00BD074C">
      <w:pPr>
        <w:pStyle w:val="Title"/>
      </w:pPr>
      <w:r>
        <w:fldChar w:fldCharType="begin"/>
      </w:r>
      <w:r>
        <w:instrText xml:space="preserve"> TITLE   \* MERGEFORMAT </w:instrText>
      </w:r>
      <w:r>
        <w:fldChar w:fldCharType="separate"/>
      </w:r>
      <w:r>
        <w:t>CPP50116 Diploma of Surveying</w:t>
      </w:r>
      <w:r>
        <w:fldChar w:fldCharType="end"/>
      </w:r>
    </w:p>
    <w:p w:rsidR="00BD074C" w:rsidP="00BD074C">
      <w:pPr>
        <w:pStyle w:val="Version"/>
        <w:sectPr w:rsidSect="00AB6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B68CB" w:rsidP="00AB68CB">
      <w:pPr>
        <w:pStyle w:val="SuperHeading"/>
      </w:pPr>
      <w:r w:rsidRPr="00AB68CB">
        <w:t>CPP50116 Diploma of Surveying</w:t>
      </w:r>
    </w:p>
    <w:p w:rsidR="00000000" w:rsidRPr="00AB68CB" w:rsidP="00AB68CB">
      <w:pPr>
        <w:pStyle w:val="Heading1"/>
      </w:pPr>
      <w:bookmarkStart w:id="1" w:name="O_1156207"/>
      <w:bookmarkEnd w:id="1"/>
      <w:r w:rsidRPr="00AB68CB">
        <w:t>Modification History</w:t>
      </w:r>
    </w:p>
    <w:tbl>
      <w:tblPr>
        <w:tblW w:w="0" w:type="auto"/>
        <w:tblLayout w:type="fixed"/>
        <w:tblCellMar>
          <w:left w:w="62" w:type="dxa"/>
          <w:right w:w="62" w:type="dxa"/>
        </w:tblCellMar>
        <w:tblLook w:val="0000"/>
      </w:tblPr>
      <w:tblGrid>
        <w:gridCol w:w="1222"/>
        <w:gridCol w:w="7850"/>
      </w:tblGrid>
      <w:tr w:rsidTr="00BD074C">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Release 3</w:t>
            </w:r>
          </w:p>
        </w:tc>
        <w:tc>
          <w:tcPr>
            <w:tcW w:w="7850" w:type="dxa"/>
            <w:tcBorders>
              <w:top w:val="nil"/>
              <w:left w:val="nil"/>
              <w:bottom w:val="nil"/>
              <w:right w:val="nil"/>
            </w:tcBorders>
            <w:tcMar>
              <w:top w:w="0" w:type="dxa"/>
              <w:left w:w="62" w:type="dxa"/>
              <w:bottom w:w="0" w:type="dxa"/>
              <w:right w:w="62" w:type="dxa"/>
            </w:tcMar>
          </w:tcPr>
          <w:p w:rsidR="00000000" w:rsidRPr="00AB68CB" w:rsidP="00AB68CB">
            <w:pPr>
              <w:pStyle w:val="BodyText"/>
            </w:pPr>
            <w:r w:rsidRPr="00AB68CB">
              <w:t>This version first released with CPP Property Services Training Package Release 11.0.</w:t>
            </w:r>
          </w:p>
          <w:p w:rsidR="00000000" w:rsidP="00AB68CB">
            <w:pPr>
              <w:pStyle w:val="BodyText"/>
              <w:rPr>
                <w:lang w:val="en-NZ"/>
              </w:rPr>
            </w:pPr>
            <w:r w:rsidRPr="00AB68CB">
              <w:t>Imported elective units updated to latest releases.</w:t>
            </w:r>
          </w:p>
        </w:tc>
      </w:tr>
      <w:tr w:rsidTr="00BD074C">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Release 2</w:t>
            </w:r>
          </w:p>
        </w:tc>
        <w:tc>
          <w:tcPr>
            <w:tcW w:w="7850" w:type="dxa"/>
            <w:tcBorders>
              <w:top w:val="nil"/>
              <w:left w:val="nil"/>
              <w:bottom w:val="nil"/>
              <w:right w:val="nil"/>
            </w:tcBorders>
            <w:tcMar>
              <w:top w:w="0" w:type="dxa"/>
              <w:left w:w="62" w:type="dxa"/>
              <w:bottom w:w="0" w:type="dxa"/>
              <w:right w:w="62" w:type="dxa"/>
            </w:tcMar>
          </w:tcPr>
          <w:p w:rsidR="00000000" w:rsidRPr="00AB68CB" w:rsidP="00AB68CB">
            <w:pPr>
              <w:pStyle w:val="BodyText"/>
            </w:pPr>
            <w:r w:rsidRPr="00AB68CB">
              <w:t>Update superseded equivalent imported elective units:</w:t>
            </w:r>
          </w:p>
          <w:p w:rsidR="00000000" w:rsidRPr="00AB68CB" w:rsidP="00AB68CB">
            <w:pPr>
              <w:pStyle w:val="ListBullet"/>
            </w:pPr>
            <w:r w:rsidRPr="00AB68CB">
              <w:t>AHCLPW404A to AHCLPW4</w:t>
            </w:r>
            <w:r w:rsidRPr="00AB68CB">
              <w:t>04.</w:t>
            </w:r>
          </w:p>
          <w:p w:rsidR="00000000" w:rsidRPr="00AB68CB" w:rsidP="00AB68CB">
            <w:pPr>
              <w:pStyle w:val="ListBullet"/>
            </w:pPr>
            <w:r w:rsidRPr="00AB68CB">
              <w:t>PSPLAND308A to PSPLND002.</w:t>
            </w:r>
          </w:p>
          <w:p w:rsidR="00000000" w:rsidRPr="00AB68CB" w:rsidP="00AB68CB">
            <w:pPr>
              <w:pStyle w:val="ListBullet"/>
            </w:pPr>
            <w:r w:rsidRPr="00AB68CB">
              <w:t>PSPLAND302A to PSPLND001.</w:t>
            </w:r>
          </w:p>
          <w:p w:rsidR="00000000" w:rsidP="00AB68CB">
            <w:pPr>
              <w:pStyle w:val="BodyText"/>
              <w:rPr>
                <w:lang w:val="en-NZ"/>
              </w:rPr>
            </w:pPr>
            <w:r w:rsidRPr="00AB68CB">
              <w:t xml:space="preserve"> This version first released with CPP Property Services Training Package 4.2.</w:t>
            </w:r>
          </w:p>
        </w:tc>
      </w:tr>
      <w:tr w:rsidTr="00BD074C">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Release 1</w:t>
            </w:r>
          </w:p>
        </w:tc>
        <w:tc>
          <w:tcPr>
            <w:tcW w:w="7850" w:type="dxa"/>
            <w:tcBorders>
              <w:top w:val="nil"/>
              <w:left w:val="nil"/>
              <w:bottom w:val="nil"/>
              <w:right w:val="nil"/>
            </w:tcBorders>
            <w:tcMar>
              <w:top w:w="0" w:type="dxa"/>
              <w:left w:w="62" w:type="dxa"/>
              <w:bottom w:w="0" w:type="dxa"/>
              <w:right w:w="62" w:type="dxa"/>
            </w:tcMar>
          </w:tcPr>
          <w:p w:rsidR="00000000" w:rsidRPr="00AB68CB" w:rsidP="00AB68CB">
            <w:pPr>
              <w:pStyle w:val="BodyText"/>
            </w:pPr>
            <w:r w:rsidRPr="00AB68CB">
              <w:t>Replaces superseded equivalent CPP50112 Diploma of Surveying. This version first released with CPP Property Ser</w:t>
            </w:r>
            <w:r w:rsidRPr="00AB68CB">
              <w:t>vices Training Package Version 3.</w:t>
            </w:r>
          </w:p>
        </w:tc>
      </w:tr>
    </w:tbl>
    <w:p w:rsidR="00000000" w:rsidRPr="00AB68CB" w:rsidP="00AB68CB">
      <w:pPr>
        <w:pStyle w:val="BodyText"/>
      </w:pPr>
    </w:p>
    <w:p w:rsidR="00000000" w:rsidRPr="00AB68CB" w:rsidP="00AB68CB">
      <w:pPr>
        <w:pStyle w:val="AllowPageBreak"/>
      </w:pPr>
    </w:p>
    <w:p w:rsidR="00000000" w:rsidRPr="00AB68CB" w:rsidP="00AB68CB">
      <w:pPr>
        <w:pStyle w:val="Heading1"/>
      </w:pPr>
      <w:bookmarkStart w:id="2" w:name="O_1156206"/>
      <w:bookmarkEnd w:id="2"/>
      <w:r w:rsidRPr="00AB68CB">
        <w:t>Qualification Description</w:t>
      </w:r>
    </w:p>
    <w:p w:rsidR="00000000" w:rsidRPr="00AB68CB" w:rsidP="00BD074C">
      <w:pPr>
        <w:pStyle w:val="BodyText"/>
      </w:pPr>
      <w:r w:rsidRPr="00AB68CB">
        <w:t xml:space="preserve">This qualification reflects the role of skilled surveying technicians. These people hold advanced surveying skills, and perform duties involving </w:t>
      </w:r>
      <w:r w:rsidRPr="00AB68CB">
        <w:t xml:space="preserve">the performance of precise measurements and setting out structures using specialised surveying equipment. </w:t>
      </w:r>
    </w:p>
    <w:p w:rsidR="00000000" w:rsidRPr="00AB68CB" w:rsidP="00BD074C">
      <w:pPr>
        <w:pStyle w:val="BodyText"/>
      </w:pPr>
      <w:r w:rsidRPr="00AB68CB">
        <w:t xml:space="preserve">Licensing, legislative, regulatory or certification requirements apply in some States where cadastral and mining surveying must be undertaken under </w:t>
      </w:r>
      <w:r w:rsidRPr="00AB68CB">
        <w:t>the supervision of a registered surveyor. Relevant state and territory regulatory authorities should be consulted to confirm those requirements.</w:t>
      </w:r>
    </w:p>
    <w:p w:rsidR="00000000" w:rsidRPr="00AB68CB" w:rsidP="00BD074C">
      <w:pPr>
        <w:pStyle w:val="BodyText"/>
      </w:pPr>
      <w:r w:rsidRPr="00AB68CB">
        <w:t xml:space="preserve">This qualification is suitable for an Australian apprenticeship pathway. </w:t>
      </w:r>
    </w:p>
    <w:p w:rsidR="00000000" w:rsidRPr="00AB68CB" w:rsidP="00AB68CB">
      <w:pPr>
        <w:pStyle w:val="Heading1"/>
      </w:pPr>
      <w:bookmarkStart w:id="3" w:name="O_1156205"/>
      <w:bookmarkEnd w:id="3"/>
      <w:r w:rsidRPr="00AB68CB">
        <w:t>Entry Requirement</w:t>
      </w:r>
      <w:r w:rsidRPr="00AB68CB">
        <w:t>s</w:t>
      </w:r>
    </w:p>
    <w:p w:rsidR="00000000" w:rsidRPr="00AB68CB" w:rsidP="00BD074C">
      <w:pPr>
        <w:pStyle w:val="BodyText"/>
      </w:pPr>
      <w:r w:rsidRPr="00AB68CB">
        <w:t>There are no entry requirements for this qualification.</w:t>
      </w:r>
    </w:p>
    <w:p w:rsidR="00000000" w:rsidRPr="00AB68CB" w:rsidP="00AB68CB">
      <w:pPr>
        <w:pStyle w:val="Heading1"/>
      </w:pPr>
      <w:bookmarkStart w:id="4" w:name="O_1156204"/>
      <w:bookmarkEnd w:id="4"/>
      <w:r w:rsidRPr="00AB68CB">
        <w:t>Packaging Rules</w:t>
      </w:r>
    </w:p>
    <w:tbl>
      <w:tblPr>
        <w:tblW w:w="0" w:type="auto"/>
        <w:tblLayout w:type="fixed"/>
        <w:tblCellMar>
          <w:left w:w="62" w:type="dxa"/>
          <w:right w:w="62" w:type="dxa"/>
        </w:tblCellMar>
        <w:tblLook w:val="0000"/>
      </w:tblPr>
      <w:tblGrid>
        <w:gridCol w:w="1878"/>
        <w:gridCol w:w="7194"/>
      </w:tblGrid>
      <w:tr w:rsidTr="00AB68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B68CB" w:rsidP="00AB68CB">
            <w:pPr>
              <w:pStyle w:val="BodyText"/>
            </w:pPr>
            <w:r w:rsidRPr="00AB68CB">
              <w:t xml:space="preserve">To achieve this qualification, competency must be demonstrated in: </w:t>
            </w:r>
          </w:p>
          <w:p w:rsidR="00000000" w:rsidRPr="00AB68CB" w:rsidP="00AB68CB">
            <w:pPr>
              <w:pStyle w:val="ListBullet"/>
            </w:pPr>
            <w:r w:rsidRPr="00AB68CB">
              <w:t>16 units of competency:</w:t>
            </w:r>
          </w:p>
          <w:p w:rsidR="00000000" w:rsidRPr="00AB68CB" w:rsidP="00AB68CB">
            <w:pPr>
              <w:pStyle w:val="ListBullet2"/>
            </w:pPr>
            <w:r w:rsidRPr="00AB68CB">
              <w:t xml:space="preserve">7 core units </w:t>
            </w:r>
          </w:p>
          <w:p w:rsidR="00000000" w:rsidRPr="00AB68CB" w:rsidP="00AB68CB">
            <w:pPr>
              <w:pStyle w:val="ListBullet2"/>
            </w:pPr>
            <w:r w:rsidRPr="00AB68CB">
              <w:t>9 elective units.</w:t>
            </w:r>
          </w:p>
          <w:p w:rsidR="00000000" w:rsidRPr="00AB68CB" w:rsidP="00AB68CB">
            <w:pPr>
              <w:pStyle w:val="BodyText"/>
            </w:pPr>
            <w:r w:rsidRPr="00AB68CB">
              <w:t>The elective units must ensure the integrity of the AQF alignment and contribute to a valid, industry-supported vocational outcome and are to be chosen as follows:</w:t>
            </w:r>
          </w:p>
          <w:p w:rsidR="00000000" w:rsidRPr="00AB68CB" w:rsidP="00AB68CB">
            <w:pPr>
              <w:pStyle w:val="ListBullet"/>
            </w:pPr>
            <w:r w:rsidRPr="00AB68CB">
              <w:t>all 9 units may be chosen from the elective units listed below</w:t>
            </w:r>
          </w:p>
          <w:p w:rsidR="00000000" w:rsidP="00AB68CB">
            <w:pPr>
              <w:pStyle w:val="ListBullet"/>
              <w:rPr>
                <w:lang w:val="en-NZ"/>
              </w:rPr>
            </w:pPr>
            <w:r w:rsidRPr="00AB68CB">
              <w:t xml:space="preserve">up to 2 units may be chosen </w:t>
            </w:r>
            <w:r w:rsidRPr="00AB68CB">
              <w:t>from other Certificate IV, Diploma or Advanced Diploma qualifications in CPP, or another current Training Package or accredited course, provided they do not duplicate the outcome of another unit chosen for the qualification.</w:t>
            </w:r>
          </w:p>
        </w:tc>
      </w:tr>
      <w:tr w:rsidTr="00AB68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B68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rPr>
                <w:rStyle w:val="SpecialBold"/>
              </w:rPr>
              <w:t>Core units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CPPSIS5031</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Plan spatial data collection</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CPPSIS5047</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GNSS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CPPSIS5048</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engineering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CPPSIS5053</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Perform advanced surveying computations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CPPSIS5054</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Perform geodetic surveying computations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CPPSIS5058</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geodetic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CPPSIS5065</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Design basic engineering structures</w:t>
            </w:r>
          </w:p>
        </w:tc>
      </w:tr>
      <w:tr w:rsidTr="00AB68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B68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rPr>
                <w:rStyle w:val="SpecialBold"/>
              </w:rPr>
              <w:t>Elective units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AHCLPW404</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Produce maps for land management purposes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BSBPMG430</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Undertake project work</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CPPCMN4002</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Implement and monitor environmentally sustainable work practices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CPPSIS4032</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field surveying operations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CPPSIS4038</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Prepare and present GIS data</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CPPSIS5032</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Capture new spatial data</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CPPSIS5037</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Maintain spatial data systems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CPPSIS5040</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Interpret and collate spatial data</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CPPSIS5043</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Design spatial data storage systems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CPPSIS5044</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Develop subdivision survey designs for local government approval</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CPPSIS5046</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Set out stormwater systems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CPPSIS5049</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Plan and implement surveying projects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CPPSIS5051</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Apply land and planning law to surveying</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CPPSIS5052</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Integrate surveying datase</w:t>
            </w:r>
            <w:r w:rsidRPr="00AB68CB">
              <w:t>ts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CPPSIS5057</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precision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CPPSIS5060</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Develop spreadsheets for spatial data</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CPPSIS5061</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Locate underground services in surveying practice</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CPPSIS5064</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Coordinate GIS data manipulation and analysis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CPPSIS6021</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open pit mine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CPPSIS6022</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Produce mine drawings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CPPSIS6033</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Conduct underground mine surveys</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PSPLND001</w:t>
            </w:r>
          </w:p>
        </w:tc>
        <w:tc>
          <w:tcPr>
            <w:tcW w:w="7194"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Investigate tenure and land use history</w:t>
            </w:r>
          </w:p>
        </w:tc>
      </w:tr>
      <w:tr w:rsidTr="00AB68CB">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AB68CB">
            <w:pPr>
              <w:pStyle w:val="BodyText"/>
              <w:rPr>
                <w:lang w:val="en-NZ"/>
              </w:rPr>
            </w:pPr>
            <w:r w:rsidRPr="00AB68CB">
              <w:t>PSPLND002</w:t>
            </w:r>
          </w:p>
        </w:tc>
        <w:tc>
          <w:tcPr>
            <w:tcW w:w="7194" w:type="dxa"/>
            <w:tcBorders>
              <w:top w:val="nil"/>
              <w:left w:val="nil"/>
              <w:bottom w:val="nil"/>
              <w:right w:val="nil"/>
            </w:tcBorders>
            <w:tcMar>
              <w:top w:w="0" w:type="dxa"/>
              <w:left w:w="62" w:type="dxa"/>
              <w:bottom w:w="0" w:type="dxa"/>
              <w:right w:w="62" w:type="dxa"/>
            </w:tcMar>
          </w:tcPr>
          <w:p w:rsidR="00000000" w:rsidRPr="00AB68CB" w:rsidP="00AB68CB">
            <w:pPr>
              <w:pStyle w:val="BodyText"/>
            </w:pPr>
            <w:r w:rsidRPr="00AB68CB">
              <w:t>Compile and check survey plans</w:t>
            </w:r>
          </w:p>
        </w:tc>
      </w:tr>
    </w:tbl>
    <w:p w:rsidR="00000000" w:rsidRPr="00AB68CB" w:rsidP="00AB68CB">
      <w:pPr>
        <w:pStyle w:val="BodyText"/>
      </w:pPr>
    </w:p>
    <w:p w:rsidR="00000000" w:rsidRPr="00AB68CB" w:rsidP="00AB68CB">
      <w:pPr>
        <w:pStyle w:val="AllowPageBreak"/>
      </w:pPr>
    </w:p>
    <w:p w:rsidR="00000000" w:rsidRPr="00AB68CB" w:rsidP="00AB68CB">
      <w:pPr>
        <w:pStyle w:val="Heading1"/>
      </w:pPr>
      <w:bookmarkStart w:id="5" w:name="O_1156203"/>
      <w:bookmarkEnd w:id="5"/>
      <w:r w:rsidRPr="00AB68CB">
        <w:t>Qualification Mapping Information</w:t>
      </w:r>
    </w:p>
    <w:p w:rsidR="00000000" w:rsidRPr="00AB68CB" w:rsidP="00BD074C">
      <w:pPr>
        <w:pStyle w:val="BodyText"/>
      </w:pPr>
      <w:r w:rsidRPr="00AB68CB">
        <w:t xml:space="preserve">CPP50112 Diploma of Surveying </w:t>
      </w:r>
    </w:p>
    <w:p w:rsidR="00000000" w:rsidRPr="00AB68CB" w:rsidP="00AB68CB">
      <w:pPr>
        <w:pStyle w:val="Heading1"/>
      </w:pPr>
      <w:bookmarkStart w:id="6" w:name="O_1156208"/>
      <w:bookmarkEnd w:id="6"/>
      <w:r w:rsidRPr="00AB68CB">
        <w:t>Links</w:t>
      </w:r>
    </w:p>
    <w:p w:rsidR="00000000" w:rsidRPr="00AB68CB" w:rsidP="00BD074C">
      <w:pPr>
        <w:pStyle w:val="BodyText"/>
      </w:pPr>
      <w:r w:rsidRPr="00AB68C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D3CFE">
        <w:rPr>
          <w:rStyle w:val="Hyperlink"/>
        </w:rPr>
        <w:t>https://vetnet.gov.au/Pages/TrainingDocs.aspx?q=6f3f9672-30e8-4835-b348-205dfcf13d9b</w:t>
      </w:r>
      <w:r>
        <w:fldChar w:fldCharType="end"/>
      </w:r>
    </w:p>
    <w:p w:rsidR="00000000" w:rsidRPr="00AB68CB" w:rsidP="00AB68CB"/>
    <w:sectPr w:rsidSect="00AB6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B" w:rsidRPr="00BD074C" w:rsidP="00BD0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4C" w:rsidP="00AB6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74C" w:rsidP="00AB68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D074C" w:rsidP="00AB6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8CB" w:rsidRPr="00BD074C" w:rsidP="00BD0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4C" w:rsidRPr="002D2AF8" w:rsidP="00AB68CB">
    <w:pPr>
      <w:pStyle w:val="Header"/>
      <w:framePr w:wrap="around"/>
    </w:pPr>
    <w:r>
      <w:fldChar w:fldCharType="begin"/>
    </w:r>
    <w:r>
      <w:instrText xml:space="preserve"> TITLE   \* MERGEFORMAT </w:instrText>
    </w:r>
    <w:r>
      <w:fldChar w:fldCharType="separate"/>
    </w:r>
    <w:r>
      <w:t>CPP50116 Diploma of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BD074C" w:rsidP="00AB6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8A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CB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2F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8CB"/>
    <w:pPr>
      <w:spacing w:before="360" w:after="60"/>
      <w:outlineLvl w:val="0"/>
    </w:pPr>
    <w:rPr>
      <w:sz w:val="32"/>
    </w:rPr>
  </w:style>
  <w:style w:type="paragraph" w:styleId="Heading2">
    <w:name w:val="heading 2"/>
    <w:basedOn w:val="HeadingBase"/>
    <w:next w:val="BodyText"/>
    <w:link w:val="Heading2Char"/>
    <w:qFormat/>
    <w:rsid w:val="00AB68CB"/>
    <w:pPr>
      <w:keepLines/>
      <w:spacing w:before="240" w:after="120"/>
      <w:outlineLvl w:val="1"/>
    </w:pPr>
    <w:rPr>
      <w:sz w:val="28"/>
      <w:szCs w:val="40"/>
    </w:rPr>
  </w:style>
  <w:style w:type="paragraph" w:styleId="Heading3">
    <w:name w:val="heading 3"/>
    <w:basedOn w:val="HeadingBase"/>
    <w:next w:val="BodyText"/>
    <w:link w:val="Heading3Char"/>
    <w:qFormat/>
    <w:rsid w:val="00AB68CB"/>
    <w:pPr>
      <w:spacing w:before="180" w:after="120"/>
      <w:outlineLvl w:val="2"/>
    </w:pPr>
    <w:rPr>
      <w:spacing w:val="-10"/>
      <w:kern w:val="32"/>
    </w:rPr>
  </w:style>
  <w:style w:type="paragraph" w:styleId="Heading4">
    <w:name w:val="heading 4"/>
    <w:basedOn w:val="HeadingBase"/>
    <w:next w:val="BodyText"/>
    <w:link w:val="Heading4Char"/>
    <w:qFormat/>
    <w:rsid w:val="00AB68CB"/>
    <w:pPr>
      <w:spacing w:before="160" w:after="120"/>
      <w:outlineLvl w:val="3"/>
    </w:pPr>
    <w:rPr>
      <w:sz w:val="22"/>
    </w:rPr>
  </w:style>
  <w:style w:type="paragraph" w:styleId="Heading5">
    <w:name w:val="heading 5"/>
    <w:basedOn w:val="HeadingBase"/>
    <w:next w:val="Normal"/>
    <w:link w:val="Heading5Char"/>
    <w:qFormat/>
    <w:rsid w:val="00AB68CB"/>
    <w:pPr>
      <w:spacing w:before="80"/>
      <w:outlineLvl w:val="4"/>
    </w:pPr>
    <w:rPr>
      <w:color w:val="918585"/>
      <w:sz w:val="20"/>
    </w:rPr>
  </w:style>
  <w:style w:type="paragraph" w:styleId="Heading6">
    <w:name w:val="heading 6"/>
    <w:basedOn w:val="HeadingBase"/>
    <w:next w:val="Normal"/>
    <w:link w:val="Heading6Char"/>
    <w:qFormat/>
    <w:rsid w:val="00AB68CB"/>
    <w:pPr>
      <w:spacing w:before="60"/>
      <w:outlineLvl w:val="5"/>
    </w:pPr>
    <w:rPr>
      <w:color w:val="918585"/>
      <w:sz w:val="20"/>
    </w:rPr>
  </w:style>
  <w:style w:type="paragraph" w:styleId="Heading7">
    <w:name w:val="heading 7"/>
    <w:basedOn w:val="Normal"/>
    <w:next w:val="Normal"/>
    <w:link w:val="Heading7Char"/>
    <w:qFormat/>
    <w:rsid w:val="00AB68CB"/>
    <w:pPr>
      <w:ind w:left="720"/>
      <w:outlineLvl w:val="6"/>
    </w:pPr>
    <w:rPr>
      <w:i/>
    </w:rPr>
  </w:style>
  <w:style w:type="paragraph" w:styleId="Heading8">
    <w:name w:val="heading 8"/>
    <w:basedOn w:val="Normal"/>
    <w:next w:val="Normal"/>
    <w:link w:val="Heading8Char"/>
    <w:qFormat/>
    <w:rsid w:val="00AB68CB"/>
    <w:pPr>
      <w:ind w:left="720"/>
      <w:outlineLvl w:val="7"/>
    </w:pPr>
    <w:rPr>
      <w:i/>
    </w:rPr>
  </w:style>
  <w:style w:type="paragraph" w:styleId="Heading9">
    <w:name w:val="heading 9"/>
    <w:basedOn w:val="Normal"/>
    <w:next w:val="Normal"/>
    <w:link w:val="Heading9Char"/>
    <w:qFormat/>
    <w:rsid w:val="00AB68CB"/>
    <w:pPr>
      <w:ind w:left="720"/>
      <w:outlineLvl w:val="8"/>
    </w:pPr>
    <w:rPr>
      <w:i/>
    </w:rPr>
  </w:style>
  <w:style w:type="character" w:default="1" w:styleId="DefaultParagraphFont">
    <w:name w:val="Default Paragraph Font"/>
    <w:uiPriority w:val="1"/>
    <w:unhideWhenUsed/>
    <w:rsid w:val="00AB6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8CB"/>
  </w:style>
  <w:style w:type="character" w:customStyle="1" w:styleId="Heading1Char">
    <w:name w:val="Heading 1 Char"/>
    <w:basedOn w:val="DefaultParagraphFont"/>
    <w:link w:val="Heading1"/>
    <w:rsid w:val="00AB68CB"/>
    <w:rPr>
      <w:rFonts w:ascii="Times New Roman" w:eastAsia="Times New Roman" w:hAnsi="Times New Roman" w:cs="Times New Roman"/>
      <w:b/>
      <w:sz w:val="32"/>
      <w:szCs w:val="20"/>
      <w:lang w:eastAsia="en-US"/>
    </w:rPr>
  </w:style>
  <w:style w:type="paragraph" w:styleId="BodyText">
    <w:name w:val="Body Text"/>
    <w:basedOn w:val="Normal"/>
    <w:link w:val="BodyTextChar"/>
    <w:rsid w:val="00AB6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8CB"/>
    <w:rPr>
      <w:rFonts w:ascii="Times New Roman" w:eastAsia="Times New Roman" w:hAnsi="Times New Roman" w:cs="Times New Roman"/>
      <w:sz w:val="24"/>
      <w:lang w:eastAsia="en-US"/>
    </w:rPr>
  </w:style>
  <w:style w:type="paragraph" w:styleId="ListBullet">
    <w:name w:val="List Bullet"/>
    <w:basedOn w:val="List"/>
    <w:rsid w:val="00AB68CB"/>
    <w:pPr>
      <w:numPr>
        <w:numId w:val="12"/>
      </w:numPr>
      <w:tabs>
        <w:tab w:val="clear" w:pos="340"/>
      </w:tabs>
      <w:spacing w:before="40" w:after="40"/>
    </w:pPr>
  </w:style>
  <w:style w:type="character" w:customStyle="1" w:styleId="SpecialBold">
    <w:name w:val="Special Bold"/>
    <w:basedOn w:val="DefaultParagraphFont"/>
    <w:rsid w:val="00AB68CB"/>
    <w:rPr>
      <w:b/>
      <w:spacing w:val="0"/>
    </w:rPr>
  </w:style>
  <w:style w:type="paragraph" w:styleId="ListBullet2">
    <w:name w:val="List Bullet 2"/>
    <w:basedOn w:val="List2"/>
    <w:rsid w:val="00AB68CB"/>
    <w:pPr>
      <w:numPr>
        <w:numId w:val="13"/>
      </w:numPr>
      <w:tabs>
        <w:tab w:val="clear" w:pos="680"/>
      </w:tabs>
    </w:pPr>
  </w:style>
  <w:style w:type="paragraph" w:customStyle="1" w:styleId="SuperHeading">
    <w:name w:val="SuperHeading"/>
    <w:basedOn w:val="Normal"/>
    <w:rsid w:val="00AB68CB"/>
    <w:pPr>
      <w:spacing w:before="240" w:after="120"/>
      <w:outlineLvl w:val="0"/>
    </w:pPr>
    <w:rPr>
      <w:rFonts w:ascii="Times New Roman" w:hAnsi="Times New Roman"/>
      <w:b/>
      <w:sz w:val="32"/>
    </w:rPr>
  </w:style>
  <w:style w:type="paragraph" w:customStyle="1" w:styleId="AllowPageBreak">
    <w:name w:val="AllowPageBreak"/>
    <w:rsid w:val="00AB6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8CB"/>
    <w:rPr>
      <w:rFonts w:ascii="Courier New" w:eastAsia="Times New Roman" w:hAnsi="Courier New" w:cs="Times New Roman"/>
      <w:i/>
      <w:szCs w:val="20"/>
      <w:lang w:eastAsia="en-US"/>
    </w:rPr>
  </w:style>
  <w:style w:type="paragraph" w:customStyle="1" w:styleId="HeadingBase">
    <w:name w:val="Heading Base"/>
    <w:rsid w:val="00AB6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8CB"/>
    <w:pPr>
      <w:tabs>
        <w:tab w:val="right" w:leader="dot" w:pos="9072"/>
      </w:tabs>
      <w:ind w:left="567"/>
    </w:pPr>
    <w:rPr>
      <w:szCs w:val="22"/>
    </w:rPr>
  </w:style>
  <w:style w:type="paragraph" w:customStyle="1" w:styleId="TOCBase">
    <w:name w:val="TOC Base"/>
    <w:rsid w:val="00AB6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8CB"/>
    <w:pPr>
      <w:tabs>
        <w:tab w:val="right" w:leader="dot" w:pos="9072"/>
      </w:tabs>
      <w:spacing w:before="40" w:after="40"/>
      <w:ind w:left="284"/>
    </w:pPr>
    <w:rPr>
      <w:rFonts w:ascii="Times New Roman" w:hAnsi="Times New Roman"/>
    </w:rPr>
  </w:style>
  <w:style w:type="paragraph" w:styleId="TOC1">
    <w:name w:val="toc 1"/>
    <w:basedOn w:val="TOCBase"/>
    <w:next w:val="Normal"/>
    <w:rsid w:val="00AB6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8CB"/>
    <w:rPr>
      <w:rFonts w:ascii="Times New Roman" w:eastAsia="Times New Roman" w:hAnsi="Times New Roman" w:cs="Times New Roman"/>
      <w:sz w:val="16"/>
      <w:lang w:eastAsia="en-US"/>
    </w:rPr>
  </w:style>
  <w:style w:type="paragraph" w:styleId="Title">
    <w:name w:val="Title"/>
    <w:basedOn w:val="HeadingBase"/>
    <w:link w:val="TitleChar"/>
    <w:qFormat/>
    <w:rsid w:val="00AB68CB"/>
    <w:pPr>
      <w:spacing w:before="5040"/>
      <w:jc w:val="center"/>
    </w:pPr>
    <w:rPr>
      <w:sz w:val="48"/>
      <w:szCs w:val="72"/>
      <w:lang w:val="en-US"/>
    </w:rPr>
  </w:style>
  <w:style w:type="character" w:customStyle="1" w:styleId="TitleChar">
    <w:name w:val="Title Char"/>
    <w:basedOn w:val="DefaultParagraphFont"/>
    <w:link w:val="Title"/>
    <w:rsid w:val="00AB6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8CB"/>
    <w:pPr>
      <w:tabs>
        <w:tab w:val="left" w:pos="3600"/>
        <w:tab w:val="left" w:pos="3958"/>
      </w:tabs>
    </w:pPr>
  </w:style>
  <w:style w:type="paragraph" w:styleId="List">
    <w:name w:val="List"/>
    <w:basedOn w:val="BodyText"/>
    <w:next w:val="BodyText"/>
    <w:rsid w:val="00AB68CB"/>
    <w:pPr>
      <w:tabs>
        <w:tab w:val="left" w:pos="340"/>
      </w:tabs>
      <w:spacing w:before="60" w:after="60"/>
      <w:ind w:left="340" w:hanging="340"/>
    </w:pPr>
  </w:style>
  <w:style w:type="paragraph" w:customStyle="1" w:styleId="Note">
    <w:name w:val="Note"/>
    <w:basedOn w:val="BodyText"/>
    <w:rsid w:val="00AB6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8CB"/>
    <w:pPr>
      <w:framePr w:wrap="auto" w:hAnchor="text" w:y="6049"/>
    </w:pPr>
    <w:rPr>
      <w:color w:val="000000"/>
      <w:sz w:val="40"/>
    </w:rPr>
  </w:style>
  <w:style w:type="paragraph" w:customStyle="1" w:styleId="TOCTitle">
    <w:name w:val="TOCTitle"/>
    <w:basedOn w:val="Heading1"/>
    <w:rsid w:val="00AB68CB"/>
    <w:pPr>
      <w:spacing w:after="240"/>
      <w:jc w:val="center"/>
      <w:outlineLvl w:val="9"/>
    </w:pPr>
    <w:rPr>
      <w:caps/>
    </w:rPr>
  </w:style>
  <w:style w:type="paragraph" w:customStyle="1" w:styleId="Version">
    <w:name w:val="Version"/>
    <w:rsid w:val="00AB6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8CB"/>
    <w:pPr>
      <w:keepNext w:val="0"/>
      <w:tabs>
        <w:tab w:val="right" w:pos="4176"/>
      </w:tabs>
      <w:ind w:left="198" w:hanging="198"/>
    </w:pPr>
    <w:rPr>
      <w:rFonts w:ascii="Garamond" w:hAnsi="Garamond"/>
    </w:rPr>
  </w:style>
  <w:style w:type="paragraph" w:styleId="IndexHeading">
    <w:name w:val="index heading"/>
    <w:basedOn w:val="Normal"/>
    <w:next w:val="Index1"/>
    <w:semiHidden/>
    <w:rsid w:val="00AB68CB"/>
    <w:pPr>
      <w:spacing w:before="120" w:after="120"/>
    </w:pPr>
    <w:rPr>
      <w:rFonts w:ascii="Arial" w:hAnsi="Arial"/>
      <w:b/>
      <w:color w:val="918585"/>
      <w:sz w:val="24"/>
    </w:rPr>
  </w:style>
  <w:style w:type="paragraph" w:styleId="Header">
    <w:name w:val="header"/>
    <w:basedOn w:val="Normal"/>
    <w:link w:val="HeaderChar"/>
    <w:rsid w:val="00AB6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8CB"/>
    <w:rPr>
      <w:rFonts w:ascii="Times New Roman" w:eastAsia="Times New Roman" w:hAnsi="Times New Roman" w:cs="Times New Roman"/>
      <w:sz w:val="16"/>
      <w:szCs w:val="20"/>
      <w:lang w:val="en-GB" w:eastAsia="en-US"/>
    </w:rPr>
  </w:style>
  <w:style w:type="paragraph" w:customStyle="1" w:styleId="Chapter">
    <w:name w:val="Chapter"/>
    <w:basedOn w:val="Normal"/>
    <w:rsid w:val="00AB68CB"/>
    <w:pPr>
      <w:spacing w:before="240"/>
    </w:pPr>
    <w:rPr>
      <w:rFonts w:ascii="Times New Roman" w:hAnsi="Times New Roman"/>
      <w:smallCaps/>
      <w:spacing w:val="80"/>
      <w:sz w:val="28"/>
    </w:rPr>
  </w:style>
  <w:style w:type="paragraph" w:customStyle="1" w:styleId="InChapter">
    <w:name w:val="InChapter"/>
    <w:basedOn w:val="Heading3"/>
    <w:rsid w:val="00AB68CB"/>
    <w:pPr>
      <w:spacing w:after="240"/>
      <w:outlineLvl w:val="9"/>
    </w:pPr>
    <w:rPr>
      <w:noProof/>
    </w:rPr>
  </w:style>
  <w:style w:type="paragraph" w:styleId="Index2">
    <w:name w:val="index 2"/>
    <w:basedOn w:val="Normal"/>
    <w:next w:val="Normal"/>
    <w:semiHidden/>
    <w:rsid w:val="00AB68CB"/>
    <w:pPr>
      <w:tabs>
        <w:tab w:val="right" w:pos="4176"/>
      </w:tabs>
      <w:ind w:left="568" w:hanging="284"/>
    </w:pPr>
    <w:rPr>
      <w:rFonts w:ascii="Garamond" w:hAnsi="Garamond"/>
    </w:rPr>
  </w:style>
  <w:style w:type="paragraph" w:customStyle="1" w:styleId="Byline">
    <w:name w:val="Byline"/>
    <w:rsid w:val="00AB6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8CB"/>
    <w:pPr>
      <w:tabs>
        <w:tab w:val="clear" w:pos="3600"/>
        <w:tab w:val="clear" w:pos="3958"/>
      </w:tabs>
      <w:jc w:val="right"/>
    </w:pPr>
  </w:style>
  <w:style w:type="character" w:styleId="Emphasis">
    <w:name w:val="Emphasis"/>
    <w:basedOn w:val="DefaultParagraphFont"/>
    <w:qFormat/>
    <w:rsid w:val="00AB68CB"/>
    <w:rPr>
      <w:i/>
    </w:rPr>
  </w:style>
  <w:style w:type="paragraph" w:styleId="Caption">
    <w:name w:val="caption"/>
    <w:basedOn w:val="BodyText"/>
    <w:next w:val="Normal"/>
    <w:qFormat/>
    <w:rsid w:val="00AB68CB"/>
    <w:pPr>
      <w:framePr w:w="2268" w:hSpace="181" w:vSpace="181" w:wrap="around" w:vAnchor="text" w:hAnchor="page" w:x="1135" w:y="285" w:anchorLock="1"/>
    </w:pPr>
    <w:rPr>
      <w:i/>
    </w:rPr>
  </w:style>
  <w:style w:type="paragraph" w:customStyle="1" w:styleId="MiniTOCTitle">
    <w:name w:val="MiniTOCTitle"/>
    <w:basedOn w:val="Heading4"/>
    <w:rsid w:val="00AB68CB"/>
    <w:pPr>
      <w:spacing w:before="240"/>
      <w:outlineLvl w:val="9"/>
    </w:pPr>
    <w:rPr>
      <w:noProof/>
      <w:sz w:val="24"/>
    </w:rPr>
  </w:style>
  <w:style w:type="paragraph" w:customStyle="1" w:styleId="MiniTOCItem">
    <w:name w:val="MiniTOCItem"/>
    <w:basedOn w:val="ListBullet"/>
    <w:rsid w:val="00AB68CB"/>
    <w:pPr>
      <w:numPr>
        <w:numId w:val="0"/>
      </w:numPr>
      <w:tabs>
        <w:tab w:val="right" w:leader="dot" w:pos="6521"/>
      </w:tabs>
      <w:spacing w:before="0" w:after="0"/>
    </w:pPr>
  </w:style>
  <w:style w:type="paragraph" w:customStyle="1" w:styleId="TOFTitle">
    <w:name w:val="TOFTitle"/>
    <w:basedOn w:val="TOCTitle"/>
    <w:rsid w:val="00AB68CB"/>
  </w:style>
  <w:style w:type="paragraph" w:styleId="TableofFigures">
    <w:name w:val="table of figures"/>
    <w:basedOn w:val="Normal"/>
    <w:next w:val="Normal"/>
    <w:semiHidden/>
    <w:rsid w:val="00AB68CB"/>
    <w:pPr>
      <w:tabs>
        <w:tab w:val="right" w:leader="dot" w:pos="9072"/>
      </w:tabs>
      <w:ind w:left="970" w:hanging="403"/>
    </w:pPr>
    <w:rPr>
      <w:rFonts w:ascii="Times New Roman" w:hAnsi="Times New Roman"/>
      <w:b/>
    </w:rPr>
  </w:style>
  <w:style w:type="paragraph" w:styleId="ListNumber">
    <w:name w:val="List Number"/>
    <w:basedOn w:val="List"/>
    <w:rsid w:val="00AB68CB"/>
    <w:pPr>
      <w:numPr>
        <w:numId w:val="15"/>
      </w:numPr>
      <w:tabs>
        <w:tab w:val="clear" w:pos="340"/>
      </w:tabs>
    </w:pPr>
  </w:style>
  <w:style w:type="character" w:customStyle="1" w:styleId="WingdingSymbols">
    <w:name w:val="Wingding Symbols"/>
    <w:rsid w:val="00AB68CB"/>
    <w:rPr>
      <w:rFonts w:ascii="Wingdings" w:hAnsi="Wingdings"/>
    </w:rPr>
  </w:style>
  <w:style w:type="paragraph" w:customStyle="1" w:styleId="TableHeading">
    <w:name w:val="Table Heading"/>
    <w:basedOn w:val="HeadingBase"/>
    <w:rsid w:val="00AB68CB"/>
    <w:pPr>
      <w:keepLines/>
      <w:pBdr>
        <w:bottom w:val="single" w:sz="6" w:space="1" w:color="918585"/>
      </w:pBdr>
      <w:spacing w:before="240"/>
    </w:pPr>
  </w:style>
  <w:style w:type="character" w:customStyle="1" w:styleId="HotSpot">
    <w:name w:val="HotSpot"/>
    <w:rsid w:val="00AB68CB"/>
    <w:rPr>
      <w:color w:val="0033CC"/>
      <w:u w:val="none"/>
    </w:rPr>
  </w:style>
  <w:style w:type="paragraph" w:customStyle="1" w:styleId="BodyTextRight">
    <w:name w:val="Body Text Right"/>
    <w:basedOn w:val="BodyText"/>
    <w:rsid w:val="00AB68CB"/>
    <w:pPr>
      <w:spacing w:before="0" w:after="0"/>
      <w:jc w:val="right"/>
    </w:pPr>
  </w:style>
  <w:style w:type="paragraph" w:styleId="Index3">
    <w:name w:val="index 3"/>
    <w:basedOn w:val="ListNumber2"/>
    <w:next w:val="Normal"/>
    <w:semiHidden/>
    <w:rsid w:val="00AB68CB"/>
    <w:pPr>
      <w:numPr>
        <w:numId w:val="0"/>
      </w:numPr>
      <w:tabs>
        <w:tab w:val="right" w:leader="dot" w:pos="4176"/>
      </w:tabs>
    </w:pPr>
  </w:style>
  <w:style w:type="paragraph" w:styleId="ListNumber2">
    <w:name w:val="List Number 2"/>
    <w:basedOn w:val="List2"/>
    <w:rsid w:val="00AB68CB"/>
    <w:pPr>
      <w:numPr>
        <w:numId w:val="10"/>
      </w:numPr>
      <w:tabs>
        <w:tab w:val="clear" w:pos="1060"/>
      </w:tabs>
    </w:pPr>
  </w:style>
  <w:style w:type="paragraph" w:customStyle="1" w:styleId="MarginNote">
    <w:name w:val="Margin Note"/>
    <w:basedOn w:val="BodyText"/>
    <w:rsid w:val="00AB6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8CB"/>
    <w:rPr>
      <w:sz w:val="32"/>
    </w:rPr>
  </w:style>
  <w:style w:type="paragraph" w:customStyle="1" w:styleId="HeadingProcedure">
    <w:name w:val="Heading Procedure"/>
    <w:basedOn w:val="HeadingBase"/>
    <w:next w:val="Normal"/>
    <w:rsid w:val="00AB68CB"/>
    <w:pPr>
      <w:tabs>
        <w:tab w:val="left" w:pos="0"/>
      </w:tabs>
      <w:spacing w:before="120" w:after="60"/>
    </w:pPr>
    <w:rPr>
      <w:i/>
      <w:color w:val="918585"/>
      <w:sz w:val="22"/>
    </w:rPr>
  </w:style>
  <w:style w:type="paragraph" w:customStyle="1" w:styleId="TableBodyText">
    <w:name w:val="Table Body Text"/>
    <w:basedOn w:val="BodyText"/>
    <w:rsid w:val="00AB68CB"/>
    <w:pPr>
      <w:spacing w:before="60" w:after="60"/>
    </w:pPr>
  </w:style>
  <w:style w:type="paragraph" w:styleId="ListContinue">
    <w:name w:val="List Continue"/>
    <w:basedOn w:val="List"/>
    <w:rsid w:val="00AB68CB"/>
    <w:pPr>
      <w:ind w:firstLine="0"/>
    </w:pPr>
  </w:style>
  <w:style w:type="paragraph" w:customStyle="1" w:styleId="ListNote">
    <w:name w:val="List Note"/>
    <w:basedOn w:val="List"/>
    <w:rsid w:val="00AB68CB"/>
    <w:pPr>
      <w:pBdr>
        <w:top w:val="single" w:sz="6" w:space="2" w:color="918585"/>
        <w:bottom w:val="single" w:sz="6" w:space="2" w:color="918585"/>
      </w:pBdr>
      <w:tabs>
        <w:tab w:val="left" w:pos="1021"/>
      </w:tabs>
      <w:ind w:firstLine="0"/>
    </w:pPr>
  </w:style>
  <w:style w:type="paragraph" w:customStyle="1" w:styleId="Warning">
    <w:name w:val="Warning"/>
    <w:basedOn w:val="BodyText"/>
    <w:rsid w:val="00AB68CB"/>
    <w:pPr>
      <w:shd w:val="clear" w:color="auto" w:fill="D9D9D9"/>
      <w:tabs>
        <w:tab w:val="left" w:pos="992"/>
      </w:tabs>
      <w:ind w:left="119" w:right="119"/>
    </w:pPr>
    <w:rPr>
      <w:sz w:val="20"/>
    </w:rPr>
  </w:style>
  <w:style w:type="paragraph" w:customStyle="1" w:styleId="MarginIcons">
    <w:name w:val="Margin Icons"/>
    <w:basedOn w:val="BodyText"/>
    <w:rsid w:val="00AB6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8CB"/>
    <w:rPr>
      <w:rFonts w:ascii="Courier New" w:hAnsi="Courier New"/>
    </w:rPr>
  </w:style>
  <w:style w:type="paragraph" w:customStyle="1" w:styleId="NoteBullet">
    <w:name w:val="Note Bullet"/>
    <w:basedOn w:val="Note"/>
    <w:rsid w:val="00AB68CB"/>
    <w:pPr>
      <w:tabs>
        <w:tab w:val="clear" w:pos="680"/>
      </w:tabs>
      <w:spacing w:before="60" w:after="60"/>
    </w:pPr>
  </w:style>
  <w:style w:type="paragraph" w:customStyle="1" w:styleId="SubHeading2">
    <w:name w:val="SubHeading2"/>
    <w:basedOn w:val="HeadingBase"/>
    <w:rsid w:val="00AB68CB"/>
    <w:pPr>
      <w:spacing w:before="240" w:after="60"/>
    </w:pPr>
    <w:rPr>
      <w:sz w:val="20"/>
    </w:rPr>
  </w:style>
  <w:style w:type="paragraph" w:customStyle="1" w:styleId="SubHeading1">
    <w:name w:val="SubHeading1"/>
    <w:basedOn w:val="HeadingBase"/>
    <w:rsid w:val="00AB68CB"/>
    <w:pPr>
      <w:spacing w:before="240" w:after="60"/>
    </w:pPr>
    <w:rPr>
      <w:color w:val="918585"/>
      <w:sz w:val="22"/>
    </w:rPr>
  </w:style>
  <w:style w:type="paragraph" w:customStyle="1" w:styleId="SideHeading">
    <w:name w:val="Side Heading"/>
    <w:basedOn w:val="HeadingBase"/>
    <w:rsid w:val="00AB6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8CB"/>
    <w:pPr>
      <w:tabs>
        <w:tab w:val="num" w:pos="360"/>
      </w:tabs>
    </w:pPr>
  </w:style>
  <w:style w:type="paragraph" w:styleId="PlainText">
    <w:name w:val="Plain Text"/>
    <w:basedOn w:val="Normal"/>
    <w:link w:val="PlainTextChar"/>
    <w:rsid w:val="00AB68CB"/>
    <w:rPr>
      <w:sz w:val="20"/>
    </w:rPr>
  </w:style>
  <w:style w:type="character" w:customStyle="1" w:styleId="PlainTextChar">
    <w:name w:val="Plain Text Char"/>
    <w:basedOn w:val="DefaultParagraphFont"/>
    <w:link w:val="PlainText"/>
    <w:rsid w:val="00AB68CB"/>
    <w:rPr>
      <w:rFonts w:ascii="Courier New" w:eastAsia="Times New Roman" w:hAnsi="Courier New" w:cs="Times New Roman"/>
      <w:sz w:val="20"/>
      <w:szCs w:val="20"/>
      <w:lang w:eastAsia="en-US"/>
    </w:rPr>
  </w:style>
  <w:style w:type="character" w:customStyle="1" w:styleId="MenuOption">
    <w:name w:val="Menu Option"/>
    <w:basedOn w:val="DefaultParagraphFont"/>
    <w:rsid w:val="00AB68CB"/>
    <w:rPr>
      <w:b/>
      <w:smallCaps/>
    </w:rPr>
  </w:style>
  <w:style w:type="paragraph" w:customStyle="1" w:styleId="TableListNumber">
    <w:name w:val="Table List Number"/>
    <w:basedOn w:val="ListNumber"/>
    <w:rsid w:val="00AB68CB"/>
    <w:pPr>
      <w:numPr>
        <w:numId w:val="0"/>
      </w:numPr>
    </w:pPr>
  </w:style>
  <w:style w:type="paragraph" w:styleId="TOC4">
    <w:name w:val="toc 4"/>
    <w:basedOn w:val="TOCBase"/>
    <w:next w:val="Normal"/>
    <w:semiHidden/>
    <w:rsid w:val="00AB68CB"/>
    <w:pPr>
      <w:tabs>
        <w:tab w:val="right" w:leader="dot" w:pos="9071"/>
      </w:tabs>
      <w:ind w:left="1701"/>
    </w:pPr>
  </w:style>
  <w:style w:type="paragraph" w:customStyle="1" w:styleId="ListAlpha">
    <w:name w:val="List Alpha"/>
    <w:basedOn w:val="List"/>
    <w:rsid w:val="00AB68CB"/>
    <w:pPr>
      <w:numPr>
        <w:numId w:val="9"/>
      </w:numPr>
    </w:pPr>
  </w:style>
  <w:style w:type="paragraph" w:customStyle="1" w:styleId="ListAlpha2">
    <w:name w:val="List Alpha 2"/>
    <w:basedOn w:val="List2"/>
    <w:rsid w:val="00AB68CB"/>
    <w:pPr>
      <w:numPr>
        <w:numId w:val="8"/>
      </w:numPr>
    </w:pPr>
  </w:style>
  <w:style w:type="paragraph" w:styleId="List2">
    <w:name w:val="List 2"/>
    <w:basedOn w:val="BodyText"/>
    <w:rsid w:val="00AB68CB"/>
    <w:pPr>
      <w:tabs>
        <w:tab w:val="left" w:pos="680"/>
      </w:tabs>
      <w:spacing w:before="60" w:after="60"/>
      <w:ind w:left="680" w:hanging="340"/>
    </w:pPr>
  </w:style>
  <w:style w:type="paragraph" w:styleId="List3">
    <w:name w:val="List 3"/>
    <w:basedOn w:val="BodyText"/>
    <w:rsid w:val="00AB68CB"/>
    <w:pPr>
      <w:tabs>
        <w:tab w:val="left" w:pos="1021"/>
      </w:tabs>
      <w:spacing w:before="60" w:after="60"/>
      <w:ind w:left="1020" w:hanging="340"/>
    </w:pPr>
  </w:style>
  <w:style w:type="paragraph" w:styleId="List4">
    <w:name w:val="List 4"/>
    <w:basedOn w:val="BodyText"/>
    <w:rsid w:val="00AB68CB"/>
    <w:pPr>
      <w:tabs>
        <w:tab w:val="left" w:pos="1361"/>
      </w:tabs>
      <w:spacing w:before="60" w:after="60"/>
      <w:ind w:left="1361" w:hanging="340"/>
    </w:pPr>
  </w:style>
  <w:style w:type="paragraph" w:styleId="List5">
    <w:name w:val="List 5"/>
    <w:basedOn w:val="BodyText"/>
    <w:rsid w:val="00AB68CB"/>
    <w:pPr>
      <w:tabs>
        <w:tab w:val="left" w:pos="1701"/>
      </w:tabs>
      <w:spacing w:before="60" w:after="60"/>
      <w:ind w:left="1701" w:hanging="340"/>
    </w:pPr>
  </w:style>
  <w:style w:type="paragraph" w:styleId="ListBullet3">
    <w:name w:val="List Bullet 3"/>
    <w:basedOn w:val="List3"/>
    <w:rsid w:val="00AB68CB"/>
    <w:pPr>
      <w:numPr>
        <w:numId w:val="14"/>
      </w:numPr>
      <w:tabs>
        <w:tab w:val="clear" w:pos="1021"/>
      </w:tabs>
      <w:ind w:left="1037" w:hanging="357"/>
    </w:pPr>
  </w:style>
  <w:style w:type="paragraph" w:styleId="ListBullet4">
    <w:name w:val="List Bullet 4"/>
    <w:basedOn w:val="List4"/>
    <w:rsid w:val="00AB68CB"/>
    <w:pPr>
      <w:numPr>
        <w:numId w:val="3"/>
      </w:numPr>
      <w:tabs>
        <w:tab w:val="clear" w:pos="1361"/>
      </w:tabs>
    </w:pPr>
  </w:style>
  <w:style w:type="paragraph" w:styleId="ListBullet5">
    <w:name w:val="List Bullet 5"/>
    <w:basedOn w:val="List5"/>
    <w:rsid w:val="00AB68CB"/>
    <w:pPr>
      <w:numPr>
        <w:numId w:val="4"/>
      </w:numPr>
    </w:pPr>
  </w:style>
  <w:style w:type="paragraph" w:styleId="ListContinue2">
    <w:name w:val="List Continue 2"/>
    <w:basedOn w:val="List2"/>
    <w:rsid w:val="00AB68CB"/>
    <w:pPr>
      <w:ind w:firstLine="0"/>
    </w:pPr>
  </w:style>
  <w:style w:type="paragraph" w:styleId="ListContinue3">
    <w:name w:val="List Continue 3"/>
    <w:basedOn w:val="List3"/>
    <w:rsid w:val="00AB68CB"/>
    <w:pPr>
      <w:ind w:left="1021" w:firstLine="0"/>
    </w:pPr>
  </w:style>
  <w:style w:type="paragraph" w:styleId="ListContinue4">
    <w:name w:val="List Continue 4"/>
    <w:basedOn w:val="List4"/>
    <w:rsid w:val="00AB68CB"/>
    <w:pPr>
      <w:ind w:firstLine="0"/>
    </w:pPr>
  </w:style>
  <w:style w:type="paragraph" w:styleId="ListContinue5">
    <w:name w:val="List Continue 5"/>
    <w:basedOn w:val="List5"/>
    <w:rsid w:val="00AB68CB"/>
    <w:pPr>
      <w:ind w:firstLine="0"/>
    </w:pPr>
  </w:style>
  <w:style w:type="paragraph" w:styleId="ListNumber3">
    <w:name w:val="List Number 3"/>
    <w:basedOn w:val="List3"/>
    <w:rsid w:val="00AB68CB"/>
    <w:pPr>
      <w:numPr>
        <w:numId w:val="5"/>
      </w:numPr>
    </w:pPr>
  </w:style>
  <w:style w:type="paragraph" w:styleId="ListNumber4">
    <w:name w:val="List Number 4"/>
    <w:basedOn w:val="List4"/>
    <w:rsid w:val="00AB68CB"/>
    <w:pPr>
      <w:numPr>
        <w:numId w:val="6"/>
      </w:numPr>
    </w:pPr>
  </w:style>
  <w:style w:type="paragraph" w:styleId="ListNumber5">
    <w:name w:val="List Number 5"/>
    <w:basedOn w:val="List5"/>
    <w:rsid w:val="00AB68CB"/>
    <w:pPr>
      <w:numPr>
        <w:numId w:val="7"/>
      </w:numPr>
    </w:pPr>
  </w:style>
  <w:style w:type="paragraph" w:styleId="BlockText">
    <w:name w:val="Block Text"/>
    <w:basedOn w:val="Normal"/>
    <w:rsid w:val="00AB68CB"/>
    <w:pPr>
      <w:spacing w:after="120"/>
      <w:ind w:left="1440" w:right="1440"/>
    </w:pPr>
  </w:style>
  <w:style w:type="character" w:customStyle="1" w:styleId="Subscript">
    <w:name w:val="Subscript"/>
    <w:basedOn w:val="DefaultParagraphFont"/>
    <w:rsid w:val="00AB68CB"/>
    <w:rPr>
      <w:sz w:val="16"/>
      <w:vertAlign w:val="subscript"/>
    </w:rPr>
  </w:style>
  <w:style w:type="character" w:customStyle="1" w:styleId="Superscript">
    <w:name w:val="Superscript"/>
    <w:basedOn w:val="DefaultParagraphFont"/>
    <w:rsid w:val="00AB68CB"/>
    <w:rPr>
      <w:sz w:val="16"/>
      <w:vertAlign w:val="superscript"/>
    </w:rPr>
  </w:style>
  <w:style w:type="character" w:customStyle="1" w:styleId="Symbols">
    <w:name w:val="Symbols"/>
    <w:basedOn w:val="DefaultParagraphFont"/>
    <w:rsid w:val="00AB68CB"/>
    <w:rPr>
      <w:rFonts w:ascii="Symbol" w:hAnsi="Symbol"/>
    </w:rPr>
  </w:style>
  <w:style w:type="character" w:customStyle="1" w:styleId="MenuOptions">
    <w:name w:val="Menu Options"/>
    <w:basedOn w:val="DefaultParagraphFont"/>
    <w:rsid w:val="00AB68CB"/>
    <w:rPr>
      <w:rFonts w:ascii="Arial Narrow" w:hAnsi="Arial Narrow"/>
      <w:smallCaps/>
    </w:rPr>
  </w:style>
  <w:style w:type="character" w:customStyle="1" w:styleId="Buttons">
    <w:name w:val="Buttons"/>
    <w:basedOn w:val="DefaultParagraphFont"/>
    <w:rsid w:val="00AB68CB"/>
    <w:rPr>
      <w:b/>
    </w:rPr>
  </w:style>
  <w:style w:type="character" w:customStyle="1" w:styleId="Underlined">
    <w:name w:val="Underlined"/>
    <w:basedOn w:val="DefaultParagraphFont"/>
    <w:rsid w:val="00AB68CB"/>
    <w:rPr>
      <w:u w:val="single"/>
    </w:rPr>
  </w:style>
  <w:style w:type="paragraph" w:customStyle="1" w:styleId="TableBodyTextRight">
    <w:name w:val="Table Body Text Right"/>
    <w:basedOn w:val="TableBodyText"/>
    <w:rsid w:val="00AB68CB"/>
    <w:pPr>
      <w:widowControl w:val="0"/>
      <w:autoSpaceDE w:val="0"/>
      <w:autoSpaceDN w:val="0"/>
      <w:adjustRightInd w:val="0"/>
      <w:jc w:val="right"/>
    </w:pPr>
    <w:rPr>
      <w:rFonts w:cs="Arial"/>
      <w:szCs w:val="18"/>
    </w:rPr>
  </w:style>
  <w:style w:type="paragraph" w:customStyle="1" w:styleId="CopyrightText">
    <w:name w:val="Copyright Text"/>
    <w:basedOn w:val="BodyText"/>
    <w:rsid w:val="00AB68CB"/>
    <w:rPr>
      <w:sz w:val="18"/>
    </w:rPr>
  </w:style>
  <w:style w:type="paragraph" w:customStyle="1" w:styleId="BodySmallRight">
    <w:name w:val="Body Small Right"/>
    <w:basedOn w:val="BodyTextRight"/>
    <w:rsid w:val="00AB68CB"/>
    <w:rPr>
      <w:sz w:val="18"/>
      <w:szCs w:val="18"/>
    </w:rPr>
  </w:style>
  <w:style w:type="paragraph" w:customStyle="1" w:styleId="MarginEdition">
    <w:name w:val="Margin Edition"/>
    <w:basedOn w:val="MarginNote"/>
    <w:rsid w:val="00AB68CB"/>
    <w:pPr>
      <w:spacing w:before="0" w:after="0"/>
    </w:pPr>
    <w:rPr>
      <w:rFonts w:ascii="Times New Roman" w:hAnsi="Times New Roman"/>
      <w:color w:val="999999"/>
    </w:rPr>
  </w:style>
  <w:style w:type="paragraph" w:customStyle="1" w:styleId="Spacer">
    <w:name w:val="Spacer"/>
    <w:basedOn w:val="Normal"/>
    <w:rsid w:val="00AB68CB"/>
    <w:rPr>
      <w:sz w:val="2"/>
      <w:szCs w:val="2"/>
    </w:rPr>
  </w:style>
  <w:style w:type="character" w:customStyle="1" w:styleId="Small">
    <w:name w:val="Small"/>
    <w:basedOn w:val="DefaultParagraphFont"/>
    <w:rsid w:val="00AB68CB"/>
    <w:rPr>
      <w:sz w:val="16"/>
    </w:rPr>
  </w:style>
  <w:style w:type="paragraph" w:customStyle="1" w:styleId="WideTable">
    <w:name w:val="Wide Table"/>
    <w:basedOn w:val="Normal"/>
    <w:rsid w:val="00AB68CB"/>
    <w:pPr>
      <w:ind w:left="-1418"/>
    </w:pPr>
    <w:rPr>
      <w:sz w:val="2"/>
      <w:szCs w:val="2"/>
    </w:rPr>
  </w:style>
  <w:style w:type="character" w:styleId="PageNumber">
    <w:name w:val="page number"/>
    <w:basedOn w:val="DefaultParagraphFont"/>
    <w:rsid w:val="00AB68CB"/>
  </w:style>
  <w:style w:type="paragraph" w:styleId="Quote">
    <w:name w:val="Quote"/>
    <w:basedOn w:val="Heading1"/>
    <w:link w:val="QuoteChar"/>
    <w:qFormat/>
    <w:rsid w:val="00AB68CB"/>
    <w:rPr>
      <w:b w:val="0"/>
      <w:sz w:val="72"/>
      <w:szCs w:val="72"/>
      <w:lang w:val="en-NZ"/>
    </w:rPr>
  </w:style>
  <w:style w:type="character" w:customStyle="1" w:styleId="QuoteChar">
    <w:name w:val="Quote Char"/>
    <w:basedOn w:val="DefaultParagraphFont"/>
    <w:link w:val="Quote"/>
    <w:rsid w:val="00AB6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8CB"/>
    <w:pPr>
      <w:pageBreakBefore/>
    </w:pPr>
  </w:style>
  <w:style w:type="paragraph" w:customStyle="1" w:styleId="Border">
    <w:name w:val="Border"/>
    <w:basedOn w:val="Normal"/>
    <w:qFormat/>
    <w:rsid w:val="00AB6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8CB"/>
    <w:rPr>
      <w:b/>
      <w:bCs/>
      <w:i/>
      <w:iCs/>
      <w:color w:val="auto"/>
    </w:rPr>
  </w:style>
  <w:style w:type="paragraph" w:styleId="IntenseQuote">
    <w:name w:val="Intense Quote"/>
    <w:basedOn w:val="Normal"/>
    <w:next w:val="Normal"/>
    <w:link w:val="IntenseQuoteChar"/>
    <w:uiPriority w:val="30"/>
    <w:qFormat/>
    <w:rsid w:val="00AB6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8CB"/>
    <w:rPr>
      <w:smallCaps/>
      <w:color w:val="auto"/>
      <w:u w:val="single"/>
    </w:rPr>
  </w:style>
  <w:style w:type="character" w:styleId="IntenseReference">
    <w:name w:val="Intense Reference"/>
    <w:basedOn w:val="DefaultParagraphFont"/>
    <w:uiPriority w:val="32"/>
    <w:qFormat/>
    <w:rsid w:val="00AB68CB"/>
    <w:rPr>
      <w:b/>
      <w:bCs/>
      <w:smallCaps/>
      <w:color w:val="auto"/>
      <w:spacing w:val="5"/>
      <w:u w:val="single"/>
    </w:rPr>
  </w:style>
  <w:style w:type="paragraph" w:customStyle="1" w:styleId="2ColumnHeading">
    <w:name w:val="2Column Heading"/>
    <w:basedOn w:val="BodyText"/>
    <w:qFormat/>
    <w:rsid w:val="00AB68CB"/>
    <w:pPr>
      <w:spacing w:after="60"/>
      <w:ind w:left="-2268"/>
    </w:pPr>
    <w:rPr>
      <w:b/>
    </w:rPr>
  </w:style>
  <w:style w:type="paragraph" w:customStyle="1" w:styleId="Heading1TOC">
    <w:name w:val="Heading1 TOC"/>
    <w:basedOn w:val="Normal"/>
    <w:qFormat/>
    <w:rsid w:val="00AB68CB"/>
    <w:pPr>
      <w:spacing w:before="240" w:after="120"/>
    </w:pPr>
    <w:rPr>
      <w:rFonts w:ascii="Times New Roman" w:hAnsi="Times New Roman"/>
      <w:b/>
      <w:sz w:val="32"/>
    </w:rPr>
  </w:style>
  <w:style w:type="paragraph" w:customStyle="1" w:styleId="Heading2TOC">
    <w:name w:val="Heading2 TOC"/>
    <w:basedOn w:val="Normal"/>
    <w:qFormat/>
    <w:rsid w:val="00AB68CB"/>
    <w:pPr>
      <w:spacing w:before="240" w:after="60"/>
    </w:pPr>
    <w:rPr>
      <w:rFonts w:ascii="Times New Roman" w:hAnsi="Times New Roman"/>
      <w:b/>
      <w:sz w:val="28"/>
    </w:rPr>
  </w:style>
  <w:style w:type="character" w:customStyle="1" w:styleId="Underline">
    <w:name w:val="Underline"/>
    <w:basedOn w:val="DefaultParagraphFont"/>
    <w:qFormat/>
    <w:rsid w:val="00AB68CB"/>
    <w:rPr>
      <w:u w:val="single"/>
    </w:rPr>
  </w:style>
  <w:style w:type="character" w:customStyle="1" w:styleId="BoldandItalics">
    <w:name w:val="Bold and Italics"/>
    <w:qFormat/>
    <w:rsid w:val="00AB68CB"/>
    <w:rPr>
      <w:b/>
      <w:i/>
      <w:u w:val="none"/>
    </w:rPr>
  </w:style>
  <w:style w:type="paragraph" w:styleId="BalloonText">
    <w:name w:val="Balloon Text"/>
    <w:basedOn w:val="Normal"/>
    <w:link w:val="BalloonTextChar"/>
    <w:rsid w:val="00AB68CB"/>
    <w:rPr>
      <w:rFonts w:ascii="Tahoma" w:hAnsi="Tahoma" w:cs="Tahoma"/>
      <w:sz w:val="16"/>
      <w:szCs w:val="16"/>
    </w:rPr>
  </w:style>
  <w:style w:type="character" w:customStyle="1" w:styleId="BalloonTextChar">
    <w:name w:val="Balloon Text Char"/>
    <w:basedOn w:val="DefaultParagraphFont"/>
    <w:link w:val="BalloonText"/>
    <w:rsid w:val="00AB6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8CB"/>
    <w:rPr>
      <w:b/>
      <w:color w:val="660033"/>
      <w:spacing w:val="0"/>
    </w:rPr>
  </w:style>
  <w:style w:type="paragraph" w:customStyle="1" w:styleId="Nameditemlist">
    <w:name w:val="Named item list"/>
    <w:basedOn w:val="BodyText"/>
    <w:qFormat/>
    <w:rsid w:val="00AB68CB"/>
    <w:pPr>
      <w:tabs>
        <w:tab w:val="left" w:pos="2835"/>
      </w:tabs>
      <w:ind w:left="2835" w:hanging="2835"/>
    </w:pPr>
  </w:style>
  <w:style w:type="paragraph" w:customStyle="1" w:styleId="BodyTextnopadding">
    <w:name w:val="Body Text no padding"/>
    <w:basedOn w:val="BodyText"/>
    <w:qFormat/>
    <w:rsid w:val="00AB68CB"/>
    <w:pPr>
      <w:spacing w:before="0" w:after="0"/>
    </w:pPr>
  </w:style>
  <w:style w:type="paragraph" w:customStyle="1" w:styleId="BodyTextBold">
    <w:name w:val="Body Text Bold"/>
    <w:basedOn w:val="BodyText"/>
    <w:qFormat/>
    <w:rsid w:val="00AB68CB"/>
    <w:rPr>
      <w:b/>
    </w:rPr>
  </w:style>
  <w:style w:type="character" w:styleId="Hyperlink">
    <w:name w:val="Hyperlink"/>
    <w:basedOn w:val="DefaultParagraphFont"/>
    <w:uiPriority w:val="99"/>
    <w:unhideWhenUsed/>
    <w:rsid w:val="00BD0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3304</Characters>
  <Application>Microsoft Office Word</Application>
  <DocSecurity>0</DocSecurity>
  <Lines>127</Lines>
  <Paragraphs>114</Paragraphs>
  <ScaleCrop>false</ScaleCrop>
  <Company>Author-it Software Corporation Ltd.</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CPP50116 Diploma of Surveying</dc:title>
  <dc:subject>Approved</dc:subject>
  <dc:creator>Artibus Innovation</dc:creator>
  <cp:keywords>Release 3</cp:keywords>
  <dc:description>Review Date: 12 April 2008</dc:description>
  <cp:lastModifiedBy>HSD_TPCMSd.prod</cp:lastModifiedBy>
  <cp:revision>3</cp:revision>
  <dcterms:created xsi:type="dcterms:W3CDTF">2021-01-08T00:11:57Z</dcterms:created>
  <dcterms:modified xsi:type="dcterms:W3CDTF">2021-01-07T09:10:00Z</dcterms:modified>
</cp:coreProperties>
</file>