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5658" w:rsidP="00FE5658">
      <w:pPr>
        <w:pStyle w:val="Title"/>
      </w:pPr>
      <w:r>
        <w:fldChar w:fldCharType="begin"/>
      </w:r>
      <w:r>
        <w:instrText xml:space="preserve"> TITLE   \* MERGEFORMAT </w:instrText>
      </w:r>
      <w:r>
        <w:fldChar w:fldCharType="separate"/>
      </w:r>
      <w:r>
        <w:t>CPP41519 Certificate IV in Security Risk Analysis</w:t>
      </w:r>
      <w:r>
        <w:fldChar w:fldCharType="end"/>
      </w:r>
    </w:p>
    <w:p w:rsidR="00FE5658" w:rsidP="00FE5658">
      <w:pPr>
        <w:pStyle w:val="Version"/>
        <w:sectPr w:rsidSect="006926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92605" w:rsidP="00692605">
      <w:pPr>
        <w:pStyle w:val="SuperHeading"/>
      </w:pPr>
      <w:r w:rsidRPr="00692605">
        <w:t>CPP41519 Certificate IV in Security Risk Analysis</w:t>
      </w:r>
    </w:p>
    <w:p w:rsidR="00000000" w:rsidRPr="00692605" w:rsidP="00692605">
      <w:pPr>
        <w:pStyle w:val="Heading1"/>
      </w:pPr>
      <w:bookmarkStart w:id="1" w:name="O_1156193"/>
      <w:bookmarkEnd w:id="1"/>
      <w:r w:rsidRPr="00692605">
        <w:t>Modification History</w:t>
      </w:r>
    </w:p>
    <w:tbl>
      <w:tblPr>
        <w:tblW w:w="0" w:type="auto"/>
        <w:tblLayout w:type="fixed"/>
        <w:tblCellMar>
          <w:left w:w="62" w:type="dxa"/>
          <w:right w:w="62" w:type="dxa"/>
        </w:tblCellMar>
        <w:tblLook w:val="0000"/>
      </w:tblPr>
      <w:tblGrid>
        <w:gridCol w:w="1128"/>
        <w:gridCol w:w="7944"/>
      </w:tblGrid>
      <w:tr w:rsidTr="0069260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Release 3</w:t>
            </w:r>
          </w:p>
        </w:tc>
        <w:tc>
          <w:tcPr>
            <w:tcW w:w="7944" w:type="dxa"/>
            <w:tcBorders>
              <w:top w:val="nil"/>
              <w:left w:val="nil"/>
              <w:bottom w:val="nil"/>
              <w:right w:val="nil"/>
            </w:tcBorders>
            <w:tcMar>
              <w:top w:w="0" w:type="dxa"/>
              <w:left w:w="62" w:type="dxa"/>
              <w:bottom w:w="0" w:type="dxa"/>
              <w:right w:w="62" w:type="dxa"/>
            </w:tcMar>
          </w:tcPr>
          <w:p w:rsidR="00000000" w:rsidRPr="00692605" w:rsidP="00692605">
            <w:pPr>
              <w:pStyle w:val="BodyText"/>
            </w:pPr>
            <w:r w:rsidRPr="00692605">
              <w:t>This version first released with CPP Property Services Training Package Release 11.0.</w:t>
            </w:r>
          </w:p>
          <w:p w:rsidR="00000000" w:rsidRPr="00692605" w:rsidP="00692605">
            <w:pPr>
              <w:pStyle w:val="BodyText"/>
            </w:pPr>
            <w:r w:rsidRPr="00692605">
              <w:t>Updated imported equivalent units of competency:</w:t>
            </w:r>
          </w:p>
          <w:p w:rsidR="00000000" w:rsidRPr="00692605" w:rsidP="00692605">
            <w:pPr>
              <w:pStyle w:val="ListBullet"/>
            </w:pPr>
            <w:r w:rsidRPr="00692605">
              <w:t>BSBAUD412 Work within compliance frameworks</w:t>
            </w:r>
          </w:p>
          <w:p w:rsidR="00000000" w:rsidRPr="00692605" w:rsidP="00692605">
            <w:pPr>
              <w:pStyle w:val="ListBullet"/>
            </w:pPr>
            <w:r w:rsidRPr="00692605">
              <w:t>BSBESB402 Establish legal and risk m</w:t>
            </w:r>
            <w:r w:rsidRPr="00692605">
              <w:t>anagement requirements of new business ventures</w:t>
            </w:r>
          </w:p>
          <w:p w:rsidR="00000000" w:rsidRPr="00692605" w:rsidP="00692605">
            <w:pPr>
              <w:pStyle w:val="ListBullet"/>
            </w:pPr>
            <w:r w:rsidRPr="00692605">
              <w:t>BSBESB403 Plan finances for new business ventures</w:t>
            </w:r>
          </w:p>
          <w:p w:rsidR="00000000" w:rsidRPr="00692605" w:rsidP="00692605">
            <w:pPr>
              <w:pStyle w:val="ListBullet"/>
            </w:pPr>
            <w:r w:rsidRPr="00692605">
              <w:t>BSBHRM415 Coordinate recruitment and onboarding</w:t>
            </w:r>
          </w:p>
          <w:p w:rsidR="00000000" w:rsidRPr="00692605" w:rsidP="00692605">
            <w:pPr>
              <w:pStyle w:val="ListBullet"/>
            </w:pPr>
            <w:r w:rsidRPr="00692605">
              <w:t>BSBINS401 Analyse and present research information</w:t>
            </w:r>
          </w:p>
          <w:p w:rsidR="00000000" w:rsidRPr="00692605" w:rsidP="00692605">
            <w:pPr>
              <w:pStyle w:val="ListBullet"/>
            </w:pPr>
            <w:r w:rsidRPr="00692605">
              <w:t>BSBOPS404 Implement customer service strategies</w:t>
            </w:r>
          </w:p>
          <w:p w:rsidR="00000000" w:rsidRPr="00692605" w:rsidP="00692605">
            <w:pPr>
              <w:pStyle w:val="ListBullet"/>
            </w:pPr>
            <w:r w:rsidRPr="00692605">
              <w:t>BSBPMG430 U</w:t>
            </w:r>
            <w:r w:rsidRPr="00692605">
              <w:t>ndertake project work</w:t>
            </w:r>
          </w:p>
          <w:p w:rsidR="00000000" w:rsidRPr="00692605" w:rsidP="00692605">
            <w:pPr>
              <w:pStyle w:val="ListBullet"/>
            </w:pPr>
            <w:r w:rsidRPr="00692605">
              <w:t>BSBTWK301 Use inclusive work practices.</w:t>
            </w:r>
          </w:p>
          <w:p w:rsidR="00000000" w:rsidP="00692605">
            <w:pPr>
              <w:pStyle w:val="BodyText"/>
              <w:rPr>
                <w:lang w:val="en-NZ"/>
              </w:rPr>
            </w:pPr>
            <w:r w:rsidRPr="00692605">
              <w:t>Refer to the Companion Volume Implementation Guide for clarification.</w:t>
            </w:r>
          </w:p>
        </w:tc>
      </w:tr>
      <w:tr w:rsidTr="0069260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Release 2</w:t>
            </w:r>
          </w:p>
        </w:tc>
        <w:tc>
          <w:tcPr>
            <w:tcW w:w="7944" w:type="dxa"/>
            <w:tcBorders>
              <w:top w:val="nil"/>
              <w:left w:val="nil"/>
              <w:bottom w:val="nil"/>
              <w:right w:val="nil"/>
            </w:tcBorders>
            <w:tcMar>
              <w:top w:w="0" w:type="dxa"/>
              <w:left w:w="62" w:type="dxa"/>
              <w:bottom w:w="0" w:type="dxa"/>
              <w:right w:w="62" w:type="dxa"/>
            </w:tcMar>
          </w:tcPr>
          <w:p w:rsidR="00000000" w:rsidRPr="00692605" w:rsidP="00692605">
            <w:pPr>
              <w:pStyle w:val="BodyText"/>
            </w:pPr>
            <w:r w:rsidRPr="00692605">
              <w:t>This version first released with CPP Property Services Training Package Release 10.1</w:t>
            </w:r>
          </w:p>
          <w:p w:rsidR="00000000" w:rsidRPr="00692605" w:rsidP="00692605">
            <w:pPr>
              <w:pStyle w:val="BodyText"/>
            </w:pPr>
            <w:r w:rsidRPr="00692605">
              <w:t>Inclusion of two units to Group D General Electives to allow for alignment with the NSW Security Licence Enforcement Division.</w:t>
            </w:r>
          </w:p>
          <w:p w:rsidR="00000000" w:rsidRPr="00692605" w:rsidP="00692605">
            <w:pPr>
              <w:pStyle w:val="ListBullet"/>
            </w:pPr>
            <w:r w:rsidRPr="00692605">
              <w:t>CPPSEC5004 Develop security risk management plans</w:t>
            </w:r>
          </w:p>
          <w:p w:rsidR="00000000" w:rsidP="00692605">
            <w:pPr>
              <w:pStyle w:val="ListBullet"/>
              <w:rPr>
                <w:lang w:val="en-NZ"/>
              </w:rPr>
            </w:pPr>
            <w:r w:rsidRPr="00692605">
              <w:t>CPPSEC5005 Implement security risk management plans.</w:t>
            </w:r>
          </w:p>
        </w:tc>
      </w:tr>
      <w:tr w:rsidTr="0069260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Release 1</w:t>
            </w:r>
          </w:p>
        </w:tc>
        <w:tc>
          <w:tcPr>
            <w:tcW w:w="7944" w:type="dxa"/>
            <w:tcBorders>
              <w:top w:val="nil"/>
              <w:left w:val="nil"/>
              <w:bottom w:val="nil"/>
              <w:right w:val="nil"/>
            </w:tcBorders>
            <w:tcMar>
              <w:top w:w="0" w:type="dxa"/>
              <w:left w:w="62" w:type="dxa"/>
              <w:bottom w:w="0" w:type="dxa"/>
              <w:right w:w="62" w:type="dxa"/>
            </w:tcMar>
          </w:tcPr>
          <w:p w:rsidR="00000000" w:rsidRPr="00692605" w:rsidP="00692605">
            <w:pPr>
              <w:pStyle w:val="BodyText"/>
            </w:pPr>
            <w:r w:rsidRPr="00692605">
              <w:t>This version f</w:t>
            </w:r>
            <w:r w:rsidRPr="00692605">
              <w:t>irst released with CPP Property Services Training Package Release 9.0.</w:t>
            </w:r>
          </w:p>
          <w:p w:rsidR="00000000" w:rsidRPr="00692605" w:rsidP="00692605">
            <w:pPr>
              <w:pStyle w:val="BodyText"/>
            </w:pPr>
            <w:r w:rsidRPr="00692605">
              <w:t>New qualification</w:t>
            </w:r>
          </w:p>
        </w:tc>
      </w:tr>
    </w:tbl>
    <w:p w:rsidR="00000000" w:rsidRPr="00692605" w:rsidP="00692605">
      <w:pPr>
        <w:pStyle w:val="BodyText"/>
      </w:pPr>
    </w:p>
    <w:p w:rsidR="00000000" w:rsidRPr="00692605" w:rsidP="00692605">
      <w:pPr>
        <w:pStyle w:val="AllowPageBreak"/>
      </w:pPr>
    </w:p>
    <w:p w:rsidR="00000000" w:rsidRPr="00692605" w:rsidP="00692605">
      <w:pPr>
        <w:pStyle w:val="Heading1"/>
      </w:pPr>
      <w:bookmarkStart w:id="2" w:name="O_1156192"/>
      <w:bookmarkEnd w:id="2"/>
      <w:r w:rsidRPr="00692605">
        <w:t>Qualification Description</w:t>
      </w:r>
    </w:p>
    <w:p w:rsidR="00000000" w:rsidRPr="00692605" w:rsidP="00FE5658">
      <w:pPr>
        <w:pStyle w:val="BodyText"/>
      </w:pPr>
      <w:r w:rsidRPr="00692605">
        <w:t>This qualification is for security risk analysts who apply technical security and operations expertise in a risk managem</w:t>
      </w:r>
      <w:r w:rsidRPr="00692605">
        <w:t xml:space="preserve">ent environment.  Security risk analysts understand the current threat environment and assess risk and advise clients on strategies to ensure the protection of electronic security systems and people and property in crowded places, as defined by </w:t>
      </w:r>
      <w:r w:rsidRPr="00692605">
        <w:rPr>
          <w:rStyle w:val="Emphasis"/>
        </w:rPr>
        <w:t>Australia’s</w:t>
      </w:r>
      <w:r w:rsidRPr="00692605">
        <w:rPr>
          <w:rStyle w:val="Emphasis"/>
        </w:rPr>
        <w:t xml:space="preserve"> Strategy for Protecting Crowded Places from Terrorism (2017)</w:t>
      </w:r>
      <w:r w:rsidRPr="00692605">
        <w:t>.</w:t>
      </w:r>
    </w:p>
    <w:p w:rsidR="00000000" w:rsidRPr="00692605" w:rsidP="00FE5658">
      <w:pPr>
        <w:pStyle w:val="BodyText"/>
      </w:pPr>
      <w:r w:rsidRPr="00692605">
        <w:t>Occupational titles may include:</w:t>
      </w:r>
    </w:p>
    <w:p w:rsidR="00000000" w:rsidRPr="00692605" w:rsidP="00692605">
      <w:pPr>
        <w:pStyle w:val="ListBullet"/>
      </w:pPr>
      <w:r w:rsidRPr="00692605">
        <w:t>event security manager</w:t>
      </w:r>
    </w:p>
    <w:p w:rsidR="00000000" w:rsidRPr="00692605" w:rsidP="00692605">
      <w:pPr>
        <w:pStyle w:val="ListBullet"/>
      </w:pPr>
      <w:r w:rsidRPr="00692605">
        <w:t>security risk adviser</w:t>
      </w:r>
    </w:p>
    <w:p w:rsidR="00000000" w:rsidRPr="00692605" w:rsidP="00692605">
      <w:pPr>
        <w:pStyle w:val="ListBullet"/>
      </w:pPr>
      <w:r w:rsidRPr="00692605">
        <w:t>security risk analyst.</w:t>
      </w:r>
    </w:p>
    <w:p w:rsidR="00000000" w:rsidRPr="00692605" w:rsidP="00FE5658">
      <w:pPr>
        <w:pStyle w:val="BodyText"/>
      </w:pPr>
      <w:r w:rsidRPr="00692605">
        <w:t xml:space="preserve">This qualification provides occupational specialisations in electronic security and crowded places, and a pathway to further learning and work in security risk management. </w:t>
      </w:r>
    </w:p>
    <w:p w:rsidR="00000000" w:rsidRPr="00692605" w:rsidP="00FE5658">
      <w:pPr>
        <w:pStyle w:val="BodyText"/>
      </w:pPr>
      <w:r w:rsidRPr="00692605">
        <w:t>Legislative, regulatory or certification requirements apply in some states and terr</w:t>
      </w:r>
      <w:r w:rsidRPr="00692605">
        <w:t>itories to the provision of advice on security solutions, strategies, protocols and procedures. For further information, check with the relevant regulatory authority.</w:t>
      </w:r>
    </w:p>
    <w:p w:rsidR="00000000" w:rsidRPr="00692605" w:rsidP="00692605">
      <w:pPr>
        <w:pStyle w:val="Heading1"/>
      </w:pPr>
      <w:bookmarkStart w:id="3" w:name="O_1156191"/>
      <w:bookmarkEnd w:id="3"/>
      <w:r w:rsidRPr="00692605">
        <w:t>Entry Requirements</w:t>
      </w:r>
    </w:p>
    <w:p w:rsidR="00000000" w:rsidRPr="00692605" w:rsidP="00FE5658">
      <w:pPr>
        <w:pStyle w:val="BodyText"/>
      </w:pPr>
      <w:r w:rsidRPr="00692605">
        <w:t>There are no entry requirements for this qualificat</w:t>
      </w:r>
      <w:r w:rsidRPr="00692605">
        <w:t>ion.</w:t>
      </w:r>
    </w:p>
    <w:p w:rsidR="00000000" w:rsidRPr="00692605" w:rsidP="00692605">
      <w:pPr>
        <w:pStyle w:val="Heading1"/>
      </w:pPr>
      <w:bookmarkStart w:id="4" w:name="O_1156190"/>
      <w:bookmarkEnd w:id="4"/>
      <w:r w:rsidRPr="00692605">
        <w:t>Packaging Rules</w:t>
      </w:r>
    </w:p>
    <w:p w:rsidR="00000000" w:rsidRPr="00692605" w:rsidP="00FE5658">
      <w:pPr>
        <w:pStyle w:val="BodyText"/>
      </w:pPr>
      <w:r w:rsidRPr="00692605">
        <w:t>To achieve this qualification, competency must be demonstrated in:</w:t>
      </w:r>
    </w:p>
    <w:p w:rsidR="00000000" w:rsidRPr="00692605" w:rsidP="00692605">
      <w:pPr>
        <w:pStyle w:val="ListBullet"/>
      </w:pPr>
      <w:r w:rsidRPr="00692605">
        <w:t>12 units of competency</w:t>
      </w:r>
    </w:p>
    <w:p w:rsidR="00000000" w:rsidRPr="00692605" w:rsidP="00692605">
      <w:pPr>
        <w:pStyle w:val="ListBullet2"/>
      </w:pPr>
      <w:r w:rsidRPr="00692605">
        <w:t xml:space="preserve">5 core units </w:t>
      </w:r>
    </w:p>
    <w:p w:rsidR="00000000" w:rsidRPr="00692605" w:rsidP="00692605">
      <w:pPr>
        <w:pStyle w:val="ListBullet2"/>
      </w:pPr>
      <w:r w:rsidRPr="00692605">
        <w:t xml:space="preserve">7 elective units. </w:t>
      </w:r>
    </w:p>
    <w:p w:rsidR="00000000" w:rsidRPr="00692605" w:rsidP="00FE5658">
      <w:pPr>
        <w:pStyle w:val="BodyText"/>
      </w:pPr>
      <w:r w:rsidRPr="00692605">
        <w:t>Electives are to be chosen as follows:</w:t>
      </w:r>
    </w:p>
    <w:p w:rsidR="00000000" w:rsidRPr="00692605" w:rsidP="00692605">
      <w:pPr>
        <w:pStyle w:val="ListBullet"/>
      </w:pPr>
      <w:r w:rsidRPr="00692605">
        <w:t>all 3 units within Group A or all 3 units within Group B</w:t>
      </w:r>
    </w:p>
    <w:p w:rsidR="00000000" w:rsidRPr="00692605" w:rsidP="00692605">
      <w:pPr>
        <w:pStyle w:val="ListBullet"/>
      </w:pPr>
      <w:r w:rsidRPr="00692605">
        <w:t>up to 4 units within Groups A, B or C not already selected</w:t>
      </w:r>
    </w:p>
    <w:p w:rsidR="00000000" w:rsidRPr="00692605" w:rsidP="00692605">
      <w:pPr>
        <w:pStyle w:val="ListBullet"/>
      </w:pPr>
      <w:r w:rsidRPr="00692605">
        <w:t>up to 2 units may be selected from Group D</w:t>
      </w:r>
    </w:p>
    <w:p w:rsidR="00000000" w:rsidRPr="00692605" w:rsidP="00692605">
      <w:pPr>
        <w:pStyle w:val="ListBullet"/>
      </w:pPr>
      <w:r w:rsidRPr="00692605">
        <w:t>an elective unit may be selected from any Training Package, as long as it contributes to a valid,</w:t>
      </w:r>
      <w:r w:rsidRPr="00692605">
        <w:t xml:space="preserve"> industry-supported vocational outcome and maintains the AQF level of this qualification.</w:t>
      </w:r>
    </w:p>
    <w:p w:rsidR="00000000" w:rsidRPr="00692605" w:rsidP="00692605">
      <w:pPr>
        <w:pStyle w:val="BodyText"/>
      </w:pPr>
    </w:p>
    <w:tbl>
      <w:tblPr>
        <w:tblW w:w="0" w:type="auto"/>
        <w:tblLayout w:type="fixed"/>
        <w:tblCellMar>
          <w:left w:w="62" w:type="dxa"/>
          <w:right w:w="62" w:type="dxa"/>
        </w:tblCellMar>
        <w:tblLook w:val="0000"/>
      </w:tblPr>
      <w:tblGrid>
        <w:gridCol w:w="1985"/>
        <w:gridCol w:w="7087"/>
      </w:tblGrid>
      <w:tr w:rsidTr="00FE5658">
        <w:tblPrEx>
          <w:tblW w:w="0" w:type="auto"/>
          <w:tblLayout w:type="fixed"/>
          <w:tblCellMar>
            <w:left w:w="62" w:type="dxa"/>
            <w:right w:w="62" w:type="dxa"/>
          </w:tblCellMar>
          <w:tblLook w:val="0000"/>
        </w:tblPrEx>
        <w:trPr>
          <w:trHeight w:val="363"/>
        </w:trPr>
        <w:tc>
          <w:tcPr>
            <w:tcW w:w="1985"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rPr>
                <w:rStyle w:val="SpecialBold"/>
              </w:rPr>
              <w:t>Core Units</w:t>
            </w:r>
          </w:p>
        </w:tc>
        <w:tc>
          <w:tcPr>
            <w:tcW w:w="7087"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p>
        </w:tc>
      </w:tr>
      <w:tr w:rsidTr="00FE5658">
        <w:tblPrEx>
          <w:tblW w:w="0" w:type="auto"/>
          <w:tblLayout w:type="fixed"/>
          <w:tblCellMar>
            <w:left w:w="62" w:type="dxa"/>
            <w:right w:w="62" w:type="dxa"/>
          </w:tblCellMar>
          <w:tblLook w:val="0000"/>
        </w:tblPrEx>
        <w:trPr>
          <w:trHeight w:val="363"/>
        </w:trPr>
        <w:tc>
          <w:tcPr>
            <w:tcW w:w="1985"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CPPSEC4003</w:t>
            </w:r>
          </w:p>
        </w:tc>
        <w:tc>
          <w:tcPr>
            <w:tcW w:w="7087"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Assess and advise on client security needs</w:t>
            </w:r>
          </w:p>
        </w:tc>
      </w:tr>
      <w:tr w:rsidTr="00FE5658">
        <w:tblPrEx>
          <w:tblW w:w="0" w:type="auto"/>
          <w:tblLayout w:type="fixed"/>
          <w:tblCellMar>
            <w:left w:w="62" w:type="dxa"/>
            <w:right w:w="62" w:type="dxa"/>
          </w:tblCellMar>
          <w:tblLook w:val="0000"/>
        </w:tblPrEx>
        <w:trPr>
          <w:trHeight w:val="507"/>
        </w:trPr>
        <w:tc>
          <w:tcPr>
            <w:tcW w:w="1985"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CPPSEC4006</w:t>
            </w:r>
          </w:p>
        </w:tc>
        <w:tc>
          <w:tcPr>
            <w:tcW w:w="7087"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Conduct security risk assessment of client operations</w:t>
            </w:r>
          </w:p>
        </w:tc>
      </w:tr>
      <w:tr w:rsidTr="00FE5658">
        <w:tblPrEx>
          <w:tblW w:w="0" w:type="auto"/>
          <w:tblLayout w:type="fixed"/>
          <w:tblCellMar>
            <w:left w:w="62" w:type="dxa"/>
            <w:right w:w="62" w:type="dxa"/>
          </w:tblCellMar>
          <w:tblLook w:val="0000"/>
        </w:tblPrEx>
        <w:trPr>
          <w:trHeight w:val="508"/>
        </w:trPr>
        <w:tc>
          <w:tcPr>
            <w:tcW w:w="1985"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CPPSEC4007</w:t>
            </w:r>
          </w:p>
        </w:tc>
        <w:tc>
          <w:tcPr>
            <w:tcW w:w="7087"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Identify security threats and assess impact on client operations</w:t>
            </w:r>
          </w:p>
        </w:tc>
      </w:tr>
      <w:tr w:rsidTr="00FE5658">
        <w:tblPrEx>
          <w:tblW w:w="0" w:type="auto"/>
          <w:tblLayout w:type="fixed"/>
          <w:tblCellMar>
            <w:left w:w="62" w:type="dxa"/>
            <w:right w:w="62" w:type="dxa"/>
          </w:tblCellMar>
          <w:tblLook w:val="0000"/>
        </w:tblPrEx>
        <w:trPr>
          <w:trHeight w:val="508"/>
        </w:trPr>
        <w:tc>
          <w:tcPr>
            <w:tcW w:w="1985"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CPPSEC4012</w:t>
            </w:r>
          </w:p>
        </w:tc>
        <w:tc>
          <w:tcPr>
            <w:tcW w:w="7087"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Assess security vulnerabilities of assets</w:t>
            </w:r>
          </w:p>
        </w:tc>
      </w:tr>
      <w:tr w:rsidTr="00FE5658">
        <w:tblPrEx>
          <w:tblW w:w="0" w:type="auto"/>
          <w:tblLayout w:type="fixed"/>
          <w:tblCellMar>
            <w:left w:w="62" w:type="dxa"/>
            <w:right w:w="62" w:type="dxa"/>
          </w:tblCellMar>
          <w:tblLook w:val="0000"/>
        </w:tblPrEx>
        <w:trPr>
          <w:trHeight w:val="508"/>
        </w:trPr>
        <w:tc>
          <w:tcPr>
            <w:tcW w:w="1985"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CPPSEC4022</w:t>
            </w:r>
          </w:p>
        </w:tc>
        <w:tc>
          <w:tcPr>
            <w:tcW w:w="7087"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Establish and implement ethics and governance arrangements for security businesses</w:t>
            </w:r>
          </w:p>
        </w:tc>
      </w:tr>
      <w:tr w:rsidTr="00FE5658">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E5658">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rPr>
                <w:rStyle w:val="SpecialBold"/>
              </w:rPr>
              <w:t>Elective Units</w:t>
            </w:r>
          </w:p>
        </w:tc>
      </w:tr>
      <w:tr w:rsidTr="00FE5658">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rPr>
                <w:rStyle w:val="SpecialBold"/>
              </w:rPr>
              <w:t>Group A: Security Technology and Systems</w:t>
            </w:r>
          </w:p>
        </w:tc>
      </w:tr>
      <w:tr w:rsidTr="00FE5658">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CPPSEC4009</w:t>
            </w:r>
          </w:p>
        </w:tc>
        <w:tc>
          <w:tcPr>
            <w:tcW w:w="7087"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 xml:space="preserve">Interpret electronic information from advanced technology security </w:t>
            </w:r>
            <w:r w:rsidRPr="00692605">
              <w:t>systems</w:t>
            </w:r>
          </w:p>
        </w:tc>
      </w:tr>
      <w:tr w:rsidTr="00FE5658">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CPPSEC4020</w:t>
            </w:r>
          </w:p>
        </w:tc>
        <w:tc>
          <w:tcPr>
            <w:tcW w:w="7087"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Advise on advanced technology security systems to meet client needs</w:t>
            </w:r>
          </w:p>
        </w:tc>
      </w:tr>
      <w:tr w:rsidTr="00FE5658">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CPPSEC4021</w:t>
            </w:r>
          </w:p>
        </w:tc>
        <w:tc>
          <w:tcPr>
            <w:tcW w:w="7087"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Develop standard operating procedur</w:t>
            </w:r>
            <w:r w:rsidRPr="00692605">
              <w:t>es for advanced technology security systems</w:t>
            </w:r>
          </w:p>
        </w:tc>
      </w:tr>
      <w:tr w:rsidTr="00FE5658">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E5658">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rPr>
                <w:rStyle w:val="SpecialBold"/>
              </w:rPr>
              <w:t>Group B: Crowded Places</w:t>
            </w:r>
          </w:p>
        </w:tc>
      </w:tr>
      <w:tr w:rsidTr="00FE5658">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CPPSEC4024</w:t>
            </w:r>
          </w:p>
        </w:tc>
        <w:tc>
          <w:tcPr>
            <w:tcW w:w="7087"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Assess security of crowded places</w:t>
            </w:r>
          </w:p>
        </w:tc>
      </w:tr>
      <w:tr w:rsidTr="00FE5658">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CPPSEC4025</w:t>
            </w:r>
          </w:p>
        </w:tc>
        <w:tc>
          <w:tcPr>
            <w:tcW w:w="7087"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Advise on operational requirements to maintain crowded place security</w:t>
            </w:r>
          </w:p>
        </w:tc>
      </w:tr>
      <w:tr w:rsidTr="00FE5658">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PSPSEC015</w:t>
            </w:r>
          </w:p>
        </w:tc>
        <w:tc>
          <w:tcPr>
            <w:tcW w:w="7087"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Communicate security awareness</w:t>
            </w:r>
          </w:p>
        </w:tc>
      </w:tr>
      <w:tr w:rsidTr="00FE5658">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E5658">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rPr>
                <w:rStyle w:val="SpecialBold"/>
              </w:rPr>
              <w:t>Group C: Specialist</w:t>
            </w:r>
          </w:p>
        </w:tc>
      </w:tr>
      <w:tr w:rsidTr="00FE5658">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CPPINV4013</w:t>
            </w:r>
          </w:p>
        </w:tc>
        <w:tc>
          <w:tcPr>
            <w:tcW w:w="7087"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Undertake case management of investigations</w:t>
            </w:r>
          </w:p>
        </w:tc>
      </w:tr>
      <w:tr w:rsidTr="00FE5658">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CPPSEC3125</w:t>
            </w:r>
          </w:p>
        </w:tc>
        <w:tc>
          <w:tcPr>
            <w:tcW w:w="7087"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Implement security procedures to protect critical infrastructure and public assets</w:t>
            </w:r>
          </w:p>
        </w:tc>
      </w:tr>
      <w:tr w:rsidTr="00FE5658">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CPPSEC4008</w:t>
            </w:r>
          </w:p>
        </w:tc>
        <w:tc>
          <w:tcPr>
            <w:tcW w:w="7087"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Assess and prepare security tender submissions</w:t>
            </w:r>
          </w:p>
        </w:tc>
      </w:tr>
      <w:tr w:rsidTr="00FE5658">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CPPSEC4014</w:t>
            </w:r>
          </w:p>
        </w:tc>
        <w:tc>
          <w:tcPr>
            <w:tcW w:w="7087"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Commission and decommission networked security systems</w:t>
            </w:r>
          </w:p>
        </w:tc>
      </w:tr>
      <w:tr w:rsidTr="00FE5658">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CPPSEC4015</w:t>
            </w:r>
          </w:p>
        </w:tc>
        <w:tc>
          <w:tcPr>
            <w:tcW w:w="7087"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Maintain networked security systems</w:t>
            </w:r>
          </w:p>
        </w:tc>
      </w:tr>
      <w:tr w:rsidTr="00FE5658">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CPPSEC4016</w:t>
            </w:r>
          </w:p>
        </w:tc>
        <w:tc>
          <w:tcPr>
            <w:tcW w:w="7087"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Install networked security systems</w:t>
            </w:r>
          </w:p>
        </w:tc>
      </w:tr>
      <w:tr w:rsidTr="00FE5658">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CPPSEC4017</w:t>
            </w:r>
          </w:p>
        </w:tc>
        <w:tc>
          <w:tcPr>
            <w:tcW w:w="7087"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Design security system configurations and specifications</w:t>
            </w:r>
          </w:p>
        </w:tc>
      </w:tr>
      <w:tr w:rsidTr="00FE5658">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CPPSEC4018</w:t>
            </w:r>
          </w:p>
        </w:tc>
        <w:tc>
          <w:tcPr>
            <w:tcW w:w="7087"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Program and configure networked security systems</w:t>
            </w:r>
          </w:p>
        </w:tc>
      </w:tr>
      <w:tr w:rsidTr="00FE5658">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CPPSEC4019</w:t>
            </w:r>
          </w:p>
        </w:tc>
        <w:tc>
          <w:tcPr>
            <w:tcW w:w="7087"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Diagnose faults in networked security systems</w:t>
            </w:r>
          </w:p>
        </w:tc>
      </w:tr>
      <w:tr w:rsidTr="00FE5658">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rPr>
                <w:rStyle w:val="SpecialBold"/>
              </w:rPr>
              <w:t>Group D: General</w:t>
            </w:r>
          </w:p>
        </w:tc>
      </w:tr>
      <w:tr w:rsidTr="00FE5658">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BSBAUD412</w:t>
            </w:r>
          </w:p>
        </w:tc>
        <w:tc>
          <w:tcPr>
            <w:tcW w:w="7087"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Work within compliance frameworks</w:t>
            </w:r>
          </w:p>
        </w:tc>
      </w:tr>
      <w:tr w:rsidTr="00FE5658">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BSBESB402</w:t>
            </w:r>
          </w:p>
        </w:tc>
        <w:tc>
          <w:tcPr>
            <w:tcW w:w="7087"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Establish legal and risk management requirements of new business ventures</w:t>
            </w:r>
          </w:p>
        </w:tc>
      </w:tr>
      <w:tr w:rsidTr="00FE5658">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BSBESB403</w:t>
            </w:r>
          </w:p>
        </w:tc>
        <w:tc>
          <w:tcPr>
            <w:tcW w:w="7087"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Plan finances for new business ventures</w:t>
            </w:r>
          </w:p>
        </w:tc>
      </w:tr>
      <w:tr w:rsidTr="00FE5658">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BSBINS401</w:t>
            </w:r>
          </w:p>
        </w:tc>
        <w:tc>
          <w:tcPr>
            <w:tcW w:w="7087"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Analyse and present research information</w:t>
            </w:r>
          </w:p>
        </w:tc>
      </w:tr>
      <w:tr w:rsidTr="00FE5658">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BSBOPS404</w:t>
            </w:r>
          </w:p>
        </w:tc>
        <w:tc>
          <w:tcPr>
            <w:tcW w:w="7087"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Implement customer service strategies</w:t>
            </w:r>
          </w:p>
        </w:tc>
      </w:tr>
      <w:tr w:rsidTr="00FE5658">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BSBPMG430</w:t>
            </w:r>
          </w:p>
        </w:tc>
        <w:tc>
          <w:tcPr>
            <w:tcW w:w="7087"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Undertake project work</w:t>
            </w:r>
          </w:p>
        </w:tc>
      </w:tr>
      <w:tr w:rsidTr="00FE5658">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CPPSEC5004</w:t>
            </w:r>
          </w:p>
        </w:tc>
        <w:tc>
          <w:tcPr>
            <w:tcW w:w="7087"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Develop security risk management plans</w:t>
            </w:r>
          </w:p>
        </w:tc>
      </w:tr>
      <w:tr w:rsidTr="00FE5658">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CPPSEC5005</w:t>
            </w:r>
          </w:p>
        </w:tc>
        <w:tc>
          <w:tcPr>
            <w:tcW w:w="7087"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Impleme</w:t>
            </w:r>
            <w:r w:rsidRPr="00692605">
              <w:t>nt security risk management plans</w:t>
            </w:r>
          </w:p>
        </w:tc>
      </w:tr>
      <w:tr w:rsidTr="00FE5658">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PSPSEC009</w:t>
            </w:r>
          </w:p>
        </w:tc>
        <w:tc>
          <w:tcPr>
            <w:tcW w:w="7087"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Handle sensitive information</w:t>
            </w:r>
          </w:p>
        </w:tc>
      </w:tr>
      <w:tr w:rsidTr="00FE5658">
        <w:tblPrEx>
          <w:tblW w:w="0" w:type="auto"/>
          <w:tblLayout w:type="fixed"/>
          <w:tblCellMar>
            <w:left w:w="62" w:type="dxa"/>
            <w:right w:w="62" w:type="dxa"/>
          </w:tblCellMar>
          <w:tblLook w:val="0000"/>
        </w:tblPrEx>
        <w:trPr>
          <w:trHeight w:val="364"/>
        </w:trPr>
        <w:tc>
          <w:tcPr>
            <w:tcW w:w="1985" w:type="dxa"/>
            <w:tcBorders>
              <w:top w:val="nil"/>
              <w:left w:val="nil"/>
              <w:bottom w:val="nil"/>
              <w:right w:val="nil"/>
            </w:tcBorders>
            <w:tcMar>
              <w:top w:w="0" w:type="dxa"/>
              <w:left w:w="62" w:type="dxa"/>
              <w:bottom w:w="0" w:type="dxa"/>
              <w:right w:w="62" w:type="dxa"/>
            </w:tcMar>
          </w:tcPr>
          <w:p w:rsidR="00000000" w:rsidP="00692605">
            <w:pPr>
              <w:pStyle w:val="BodyText"/>
              <w:rPr>
                <w:lang w:val="en-NZ"/>
              </w:rPr>
            </w:pPr>
            <w:r w:rsidRPr="00692605">
              <w:t>PSPSEC010</w:t>
            </w:r>
          </w:p>
        </w:tc>
        <w:tc>
          <w:tcPr>
            <w:tcW w:w="7087" w:type="dxa"/>
            <w:tcBorders>
              <w:top w:val="nil"/>
              <w:left w:val="nil"/>
              <w:bottom w:val="nil"/>
              <w:right w:val="nil"/>
            </w:tcBorders>
            <w:tcMar>
              <w:top w:w="0" w:type="dxa"/>
              <w:left w:w="62" w:type="dxa"/>
              <w:bottom w:w="0" w:type="dxa"/>
              <w:right w:w="62" w:type="dxa"/>
            </w:tcMar>
          </w:tcPr>
          <w:p w:rsidR="00000000" w:rsidRPr="00692605" w:rsidP="00692605">
            <w:pPr>
              <w:pStyle w:val="BodyText"/>
            </w:pPr>
            <w:r w:rsidRPr="00692605">
              <w:t>Provide government security briefings</w:t>
            </w:r>
          </w:p>
        </w:tc>
      </w:tr>
    </w:tbl>
    <w:p w:rsidR="00FE5658" w:rsidP="00692605">
      <w:pPr>
        <w:pStyle w:val="BodyText"/>
      </w:pPr>
    </w:p>
    <w:p w:rsidR="00FE5658" w:rsidP="00692605">
      <w:pPr>
        <w:pStyle w:val="BodyText"/>
      </w:pPr>
    </w:p>
    <w:p w:rsidR="00000000" w:rsidRPr="00692605" w:rsidP="00692605">
      <w:pPr>
        <w:pStyle w:val="Heading1"/>
      </w:pPr>
      <w:bookmarkStart w:id="5" w:name="O_1156189"/>
      <w:bookmarkEnd w:id="5"/>
      <w:r w:rsidRPr="00692605">
        <w:t>Qualification Mapping Information</w:t>
      </w:r>
    </w:p>
    <w:tbl>
      <w:tblPr>
        <w:tblW w:w="0" w:type="auto"/>
        <w:tblLayout w:type="fixed"/>
        <w:tblCellMar>
          <w:left w:w="62" w:type="dxa"/>
          <w:right w:w="62" w:type="dxa"/>
        </w:tblCellMar>
        <w:tblLook w:val="0000"/>
      </w:tblPr>
      <w:tblGrid>
        <w:gridCol w:w="2749"/>
        <w:gridCol w:w="2857"/>
        <w:gridCol w:w="2860"/>
        <w:gridCol w:w="573"/>
      </w:tblGrid>
      <w:tr w:rsidTr="00692605">
        <w:tblPrEx>
          <w:tblW w:w="0" w:type="auto"/>
          <w:tblLayout w:type="fixed"/>
          <w:tblCellMar>
            <w:left w:w="62" w:type="dxa"/>
            <w:right w:w="62" w:type="dxa"/>
          </w:tblCellMar>
          <w:tblLook w:val="0000"/>
        </w:tblPrEx>
        <w:tc>
          <w:tcPr>
            <w:tcW w:w="27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605" w:rsidP="00692605">
            <w:pPr>
              <w:pStyle w:val="BodyText"/>
            </w:pPr>
            <w:r w:rsidRPr="00692605">
              <w:rPr>
                <w:rStyle w:val="SpecialBold"/>
              </w:rPr>
              <w:t>Code and title</w:t>
            </w:r>
          </w:p>
        </w:tc>
        <w:tc>
          <w:tcPr>
            <w:tcW w:w="2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605" w:rsidP="00692605">
            <w:pPr>
              <w:pStyle w:val="BodyText"/>
            </w:pPr>
            <w:r w:rsidRPr="00692605">
              <w:rPr>
                <w:rStyle w:val="SpecialBold"/>
              </w:rPr>
              <w:t>CPP07 Property Services Training Package</w:t>
            </w:r>
          </w:p>
        </w:tc>
        <w:tc>
          <w:tcPr>
            <w:tcW w:w="2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605" w:rsidP="00692605">
            <w:pPr>
              <w:pStyle w:val="BodyText"/>
            </w:pPr>
            <w:r w:rsidRPr="00692605">
              <w:rPr>
                <w:rStyle w:val="SpecialBold"/>
              </w:rPr>
              <w:t>Comments</w:t>
            </w:r>
          </w:p>
        </w:tc>
        <w:tc>
          <w:tcPr>
            <w:tcW w:w="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605" w:rsidP="00692605">
            <w:pPr>
              <w:pStyle w:val="BodyText"/>
            </w:pPr>
            <w:r w:rsidRPr="00692605">
              <w:rPr>
                <w:rStyle w:val="SpecialBold"/>
              </w:rPr>
              <w:t>E/</w:t>
            </w:r>
          </w:p>
          <w:p w:rsidR="00000000" w:rsidP="00692605">
            <w:pPr>
              <w:pStyle w:val="BodyText"/>
              <w:rPr>
                <w:lang w:val="en-NZ"/>
              </w:rPr>
            </w:pPr>
            <w:r w:rsidRPr="00692605">
              <w:rPr>
                <w:rStyle w:val="SpecialBold"/>
              </w:rPr>
              <w:t>NE</w:t>
            </w:r>
          </w:p>
        </w:tc>
      </w:tr>
      <w:tr w:rsidTr="00692605">
        <w:tblPrEx>
          <w:tblW w:w="0" w:type="auto"/>
          <w:tblLayout w:type="fixed"/>
          <w:tblCellMar>
            <w:left w:w="62" w:type="dxa"/>
            <w:right w:w="62" w:type="dxa"/>
          </w:tblCellMar>
          <w:tblLook w:val="0000"/>
        </w:tblPrEx>
        <w:tc>
          <w:tcPr>
            <w:tcW w:w="27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605">
            <w:pPr>
              <w:pStyle w:val="BodyText"/>
              <w:rPr>
                <w:lang w:val="en-NZ"/>
              </w:rPr>
            </w:pPr>
            <w:r w:rsidRPr="00692605">
              <w:t>CPP41519 Certificate IV in Security Risk Analysis</w:t>
            </w:r>
          </w:p>
        </w:tc>
        <w:tc>
          <w:tcPr>
            <w:tcW w:w="2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605">
            <w:pPr>
              <w:pStyle w:val="BodyText"/>
              <w:rPr>
                <w:lang w:val="en-NZ"/>
              </w:rPr>
            </w:pPr>
            <w:r w:rsidRPr="00692605">
              <w:t>New qualification to meet industry requirements for qualified security risk advisers who can apply technical security and operations expertise in a risk management environment.</w:t>
            </w:r>
          </w:p>
        </w:tc>
        <w:tc>
          <w:tcPr>
            <w:tcW w:w="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605" w:rsidP="00692605">
            <w:pPr>
              <w:pStyle w:val="BodyText"/>
            </w:pPr>
          </w:p>
        </w:tc>
      </w:tr>
    </w:tbl>
    <w:p w:rsidR="00000000" w:rsidRPr="00692605" w:rsidP="00692605">
      <w:pPr>
        <w:pStyle w:val="BodyText"/>
      </w:pPr>
    </w:p>
    <w:p w:rsidR="00000000" w:rsidRPr="00692605" w:rsidP="00692605">
      <w:pPr>
        <w:pStyle w:val="AllowPageBreak"/>
      </w:pPr>
    </w:p>
    <w:p w:rsidR="00000000" w:rsidRPr="00692605" w:rsidP="00692605">
      <w:pPr>
        <w:pStyle w:val="Heading1"/>
      </w:pPr>
      <w:bookmarkStart w:id="6" w:name="O_1156194"/>
      <w:bookmarkEnd w:id="6"/>
      <w:r w:rsidRPr="00692605">
        <w:t>Links</w:t>
      </w:r>
    </w:p>
    <w:p w:rsidR="00000000" w:rsidRPr="00692605" w:rsidP="00FE5658">
      <w:pPr>
        <w:pStyle w:val="BodyText"/>
      </w:pPr>
      <w:r w:rsidRPr="00692605">
        <w:t xml:space="preserve">An Implementation Guide to this Training Package is available at - </w:t>
      </w:r>
      <w:r>
        <w:fldChar w:fldCharType="begin"/>
      </w:r>
      <w:r>
        <w:instrText xml:space="preserve"> HYPERLINK "https://vetnet.gov.au/Pages/TrainingDocs.aspx?q=6f3f9672-30e8-4835-b348-205dfcf13d9b" </w:instrText>
      </w:r>
      <w:r>
        <w:fldChar w:fldCharType="separate"/>
      </w:r>
      <w:r w:rsidRPr="00917530">
        <w:rPr>
          <w:rStyle w:val="Hyperlink"/>
        </w:rPr>
        <w:t>https://vetnet.gov.au/Pages/TrainingDocs.aspx?q=6f3f9672-30e8-4835-b348-205dfcf13d9b</w:t>
      </w:r>
      <w:r>
        <w:fldChar w:fldCharType="end"/>
      </w:r>
    </w:p>
    <w:p w:rsidR="00000000" w:rsidRPr="00692605" w:rsidP="00692605"/>
    <w:sectPr w:rsidSect="006926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6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605" w:rsidRPr="00FE5658" w:rsidP="00FE56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6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658" w:rsidP="006926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E5658" w:rsidP="0069260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FE5658" w:rsidP="006926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6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6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2605" w:rsidRPr="00FE5658" w:rsidP="00FE56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6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658" w:rsidRPr="002D2AF8" w:rsidP="00692605">
    <w:pPr>
      <w:pStyle w:val="Header"/>
      <w:framePr w:wrap="around"/>
    </w:pPr>
    <w:r>
      <w:fldChar w:fldCharType="begin"/>
    </w:r>
    <w:r>
      <w:instrText xml:space="preserve"> TITLE   \* MERGEFORMAT </w:instrText>
    </w:r>
    <w:r>
      <w:fldChar w:fldCharType="separate"/>
    </w:r>
    <w:r>
      <w:t>CPP41519 Certificate IV in Security Risk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FE5658" w:rsidP="006926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D041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5AEB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E837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6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2605"/>
    <w:pPr>
      <w:spacing w:before="360" w:after="60"/>
      <w:outlineLvl w:val="0"/>
    </w:pPr>
    <w:rPr>
      <w:sz w:val="32"/>
    </w:rPr>
  </w:style>
  <w:style w:type="paragraph" w:styleId="Heading2">
    <w:name w:val="heading 2"/>
    <w:basedOn w:val="HeadingBase"/>
    <w:next w:val="BodyText"/>
    <w:link w:val="Heading2Char"/>
    <w:qFormat/>
    <w:rsid w:val="00692605"/>
    <w:pPr>
      <w:keepLines/>
      <w:spacing w:before="240" w:after="120"/>
      <w:outlineLvl w:val="1"/>
    </w:pPr>
    <w:rPr>
      <w:sz w:val="28"/>
      <w:szCs w:val="40"/>
    </w:rPr>
  </w:style>
  <w:style w:type="paragraph" w:styleId="Heading3">
    <w:name w:val="heading 3"/>
    <w:basedOn w:val="HeadingBase"/>
    <w:next w:val="BodyText"/>
    <w:link w:val="Heading3Char"/>
    <w:qFormat/>
    <w:rsid w:val="00692605"/>
    <w:pPr>
      <w:spacing w:before="180" w:after="120"/>
      <w:outlineLvl w:val="2"/>
    </w:pPr>
    <w:rPr>
      <w:spacing w:val="-10"/>
      <w:kern w:val="32"/>
    </w:rPr>
  </w:style>
  <w:style w:type="paragraph" w:styleId="Heading4">
    <w:name w:val="heading 4"/>
    <w:basedOn w:val="HeadingBase"/>
    <w:next w:val="BodyText"/>
    <w:link w:val="Heading4Char"/>
    <w:qFormat/>
    <w:rsid w:val="00692605"/>
    <w:pPr>
      <w:spacing w:before="160" w:after="120"/>
      <w:outlineLvl w:val="3"/>
    </w:pPr>
    <w:rPr>
      <w:sz w:val="22"/>
    </w:rPr>
  </w:style>
  <w:style w:type="paragraph" w:styleId="Heading5">
    <w:name w:val="heading 5"/>
    <w:basedOn w:val="HeadingBase"/>
    <w:next w:val="Normal"/>
    <w:link w:val="Heading5Char"/>
    <w:qFormat/>
    <w:rsid w:val="00692605"/>
    <w:pPr>
      <w:spacing w:before="80"/>
      <w:outlineLvl w:val="4"/>
    </w:pPr>
    <w:rPr>
      <w:color w:val="918585"/>
      <w:sz w:val="20"/>
    </w:rPr>
  </w:style>
  <w:style w:type="paragraph" w:styleId="Heading6">
    <w:name w:val="heading 6"/>
    <w:basedOn w:val="HeadingBase"/>
    <w:next w:val="Normal"/>
    <w:link w:val="Heading6Char"/>
    <w:qFormat/>
    <w:rsid w:val="00692605"/>
    <w:pPr>
      <w:spacing w:before="60"/>
      <w:outlineLvl w:val="5"/>
    </w:pPr>
    <w:rPr>
      <w:color w:val="918585"/>
      <w:sz w:val="20"/>
    </w:rPr>
  </w:style>
  <w:style w:type="paragraph" w:styleId="Heading7">
    <w:name w:val="heading 7"/>
    <w:basedOn w:val="Normal"/>
    <w:next w:val="Normal"/>
    <w:link w:val="Heading7Char"/>
    <w:qFormat/>
    <w:rsid w:val="00692605"/>
    <w:pPr>
      <w:ind w:left="720"/>
      <w:outlineLvl w:val="6"/>
    </w:pPr>
    <w:rPr>
      <w:i/>
    </w:rPr>
  </w:style>
  <w:style w:type="paragraph" w:styleId="Heading8">
    <w:name w:val="heading 8"/>
    <w:basedOn w:val="Normal"/>
    <w:next w:val="Normal"/>
    <w:link w:val="Heading8Char"/>
    <w:qFormat/>
    <w:rsid w:val="00692605"/>
    <w:pPr>
      <w:ind w:left="720"/>
      <w:outlineLvl w:val="7"/>
    </w:pPr>
    <w:rPr>
      <w:i/>
    </w:rPr>
  </w:style>
  <w:style w:type="paragraph" w:styleId="Heading9">
    <w:name w:val="heading 9"/>
    <w:basedOn w:val="Normal"/>
    <w:next w:val="Normal"/>
    <w:link w:val="Heading9Char"/>
    <w:qFormat/>
    <w:rsid w:val="00692605"/>
    <w:pPr>
      <w:ind w:left="720"/>
      <w:outlineLvl w:val="8"/>
    </w:pPr>
    <w:rPr>
      <w:i/>
    </w:rPr>
  </w:style>
  <w:style w:type="character" w:default="1" w:styleId="DefaultParagraphFont">
    <w:name w:val="Default Paragraph Font"/>
    <w:uiPriority w:val="1"/>
    <w:unhideWhenUsed/>
    <w:rsid w:val="006926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605"/>
  </w:style>
  <w:style w:type="character" w:customStyle="1" w:styleId="Heading1Char">
    <w:name w:val="Heading 1 Char"/>
    <w:basedOn w:val="DefaultParagraphFont"/>
    <w:link w:val="Heading1"/>
    <w:rsid w:val="00692605"/>
    <w:rPr>
      <w:rFonts w:ascii="Times New Roman" w:eastAsia="Times New Roman" w:hAnsi="Times New Roman" w:cs="Times New Roman"/>
      <w:b/>
      <w:sz w:val="32"/>
      <w:szCs w:val="20"/>
      <w:lang w:eastAsia="en-US"/>
    </w:rPr>
  </w:style>
  <w:style w:type="paragraph" w:styleId="BodyText">
    <w:name w:val="Body Text"/>
    <w:basedOn w:val="Normal"/>
    <w:link w:val="BodyTextChar"/>
    <w:rsid w:val="006926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2605"/>
    <w:rPr>
      <w:rFonts w:ascii="Times New Roman" w:eastAsia="Times New Roman" w:hAnsi="Times New Roman" w:cs="Times New Roman"/>
      <w:sz w:val="24"/>
      <w:lang w:eastAsia="en-US"/>
    </w:rPr>
  </w:style>
  <w:style w:type="paragraph" w:styleId="ListBullet">
    <w:name w:val="List Bullet"/>
    <w:basedOn w:val="List"/>
    <w:rsid w:val="00692605"/>
    <w:pPr>
      <w:numPr>
        <w:numId w:val="12"/>
      </w:numPr>
      <w:tabs>
        <w:tab w:val="clear" w:pos="340"/>
      </w:tabs>
      <w:spacing w:before="40" w:after="40"/>
    </w:pPr>
  </w:style>
  <w:style w:type="character" w:customStyle="1" w:styleId="SpecialBold">
    <w:name w:val="Special Bold"/>
    <w:basedOn w:val="DefaultParagraphFont"/>
    <w:rsid w:val="00692605"/>
    <w:rPr>
      <w:b/>
      <w:spacing w:val="0"/>
    </w:rPr>
  </w:style>
  <w:style w:type="paragraph" w:styleId="ListBullet2">
    <w:name w:val="List Bullet 2"/>
    <w:basedOn w:val="List2"/>
    <w:rsid w:val="00692605"/>
    <w:pPr>
      <w:numPr>
        <w:numId w:val="13"/>
      </w:numPr>
      <w:tabs>
        <w:tab w:val="clear" w:pos="680"/>
      </w:tabs>
    </w:pPr>
  </w:style>
  <w:style w:type="character" w:styleId="Emphasis">
    <w:name w:val="Emphasis"/>
    <w:basedOn w:val="DefaultParagraphFont"/>
    <w:qFormat/>
    <w:rsid w:val="00692605"/>
    <w:rPr>
      <w:i/>
    </w:rPr>
  </w:style>
  <w:style w:type="paragraph" w:customStyle="1" w:styleId="SuperHeading">
    <w:name w:val="SuperHeading"/>
    <w:basedOn w:val="Normal"/>
    <w:rsid w:val="00692605"/>
    <w:pPr>
      <w:spacing w:before="240" w:after="120"/>
      <w:outlineLvl w:val="0"/>
    </w:pPr>
    <w:rPr>
      <w:rFonts w:ascii="Times New Roman" w:hAnsi="Times New Roman"/>
      <w:b/>
      <w:sz w:val="32"/>
    </w:rPr>
  </w:style>
  <w:style w:type="paragraph" w:customStyle="1" w:styleId="AllowPageBreak">
    <w:name w:val="AllowPageBreak"/>
    <w:rsid w:val="006926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26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6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26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26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6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6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26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2605"/>
    <w:rPr>
      <w:rFonts w:ascii="Courier New" w:eastAsia="Times New Roman" w:hAnsi="Courier New" w:cs="Times New Roman"/>
      <w:i/>
      <w:szCs w:val="20"/>
      <w:lang w:eastAsia="en-US"/>
    </w:rPr>
  </w:style>
  <w:style w:type="paragraph" w:customStyle="1" w:styleId="HeadingBase">
    <w:name w:val="Heading Base"/>
    <w:rsid w:val="006926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605"/>
    <w:pPr>
      <w:tabs>
        <w:tab w:val="right" w:leader="dot" w:pos="9072"/>
      </w:tabs>
      <w:ind w:left="567"/>
    </w:pPr>
    <w:rPr>
      <w:szCs w:val="22"/>
    </w:rPr>
  </w:style>
  <w:style w:type="paragraph" w:customStyle="1" w:styleId="TOCBase">
    <w:name w:val="TOC Base"/>
    <w:rsid w:val="006926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605"/>
    <w:pPr>
      <w:tabs>
        <w:tab w:val="right" w:leader="dot" w:pos="9072"/>
      </w:tabs>
      <w:spacing w:before="40" w:after="40"/>
      <w:ind w:left="284"/>
    </w:pPr>
    <w:rPr>
      <w:rFonts w:ascii="Times New Roman" w:hAnsi="Times New Roman"/>
    </w:rPr>
  </w:style>
  <w:style w:type="paragraph" w:styleId="TOC1">
    <w:name w:val="toc 1"/>
    <w:basedOn w:val="TOCBase"/>
    <w:next w:val="Normal"/>
    <w:rsid w:val="006926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26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605"/>
    <w:rPr>
      <w:rFonts w:ascii="Times New Roman" w:eastAsia="Times New Roman" w:hAnsi="Times New Roman" w:cs="Times New Roman"/>
      <w:sz w:val="16"/>
      <w:lang w:eastAsia="en-US"/>
    </w:rPr>
  </w:style>
  <w:style w:type="paragraph" w:styleId="Title">
    <w:name w:val="Title"/>
    <w:basedOn w:val="HeadingBase"/>
    <w:link w:val="TitleChar"/>
    <w:qFormat/>
    <w:rsid w:val="00692605"/>
    <w:pPr>
      <w:spacing w:before="5040"/>
      <w:jc w:val="center"/>
    </w:pPr>
    <w:rPr>
      <w:sz w:val="48"/>
      <w:szCs w:val="72"/>
      <w:lang w:val="en-US"/>
    </w:rPr>
  </w:style>
  <w:style w:type="character" w:customStyle="1" w:styleId="TitleChar">
    <w:name w:val="Title Char"/>
    <w:basedOn w:val="DefaultParagraphFont"/>
    <w:link w:val="Title"/>
    <w:rsid w:val="006926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605"/>
    <w:pPr>
      <w:tabs>
        <w:tab w:val="left" w:pos="3600"/>
        <w:tab w:val="left" w:pos="3958"/>
      </w:tabs>
    </w:pPr>
  </w:style>
  <w:style w:type="paragraph" w:styleId="List">
    <w:name w:val="List"/>
    <w:basedOn w:val="BodyText"/>
    <w:next w:val="BodyText"/>
    <w:rsid w:val="00692605"/>
    <w:pPr>
      <w:tabs>
        <w:tab w:val="left" w:pos="340"/>
      </w:tabs>
      <w:spacing w:before="60" w:after="60"/>
      <w:ind w:left="340" w:hanging="340"/>
    </w:pPr>
  </w:style>
  <w:style w:type="paragraph" w:customStyle="1" w:styleId="Note">
    <w:name w:val="Note"/>
    <w:basedOn w:val="BodyText"/>
    <w:rsid w:val="006926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2605"/>
    <w:pPr>
      <w:framePr w:wrap="auto" w:hAnchor="text" w:y="6049"/>
    </w:pPr>
    <w:rPr>
      <w:color w:val="000000"/>
      <w:sz w:val="40"/>
    </w:rPr>
  </w:style>
  <w:style w:type="paragraph" w:customStyle="1" w:styleId="TOCTitle">
    <w:name w:val="TOCTitle"/>
    <w:basedOn w:val="Heading1"/>
    <w:rsid w:val="00692605"/>
    <w:pPr>
      <w:spacing w:after="240"/>
      <w:jc w:val="center"/>
      <w:outlineLvl w:val="9"/>
    </w:pPr>
    <w:rPr>
      <w:caps/>
    </w:rPr>
  </w:style>
  <w:style w:type="paragraph" w:customStyle="1" w:styleId="Version">
    <w:name w:val="Version"/>
    <w:rsid w:val="006926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2605"/>
    <w:pPr>
      <w:keepNext w:val="0"/>
      <w:tabs>
        <w:tab w:val="right" w:pos="4176"/>
      </w:tabs>
      <w:ind w:left="198" w:hanging="198"/>
    </w:pPr>
    <w:rPr>
      <w:rFonts w:ascii="Garamond" w:hAnsi="Garamond"/>
    </w:rPr>
  </w:style>
  <w:style w:type="paragraph" w:styleId="IndexHeading">
    <w:name w:val="index heading"/>
    <w:basedOn w:val="Normal"/>
    <w:next w:val="Index1"/>
    <w:semiHidden/>
    <w:rsid w:val="00692605"/>
    <w:pPr>
      <w:spacing w:before="120" w:after="120"/>
    </w:pPr>
    <w:rPr>
      <w:rFonts w:ascii="Arial" w:hAnsi="Arial"/>
      <w:b/>
      <w:color w:val="918585"/>
      <w:sz w:val="24"/>
    </w:rPr>
  </w:style>
  <w:style w:type="paragraph" w:styleId="Header">
    <w:name w:val="header"/>
    <w:basedOn w:val="Normal"/>
    <w:link w:val="HeaderChar"/>
    <w:rsid w:val="006926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605"/>
    <w:rPr>
      <w:rFonts w:ascii="Times New Roman" w:eastAsia="Times New Roman" w:hAnsi="Times New Roman" w:cs="Times New Roman"/>
      <w:sz w:val="16"/>
      <w:szCs w:val="20"/>
      <w:lang w:val="en-GB" w:eastAsia="en-US"/>
    </w:rPr>
  </w:style>
  <w:style w:type="paragraph" w:customStyle="1" w:styleId="Chapter">
    <w:name w:val="Chapter"/>
    <w:basedOn w:val="Normal"/>
    <w:rsid w:val="00692605"/>
    <w:pPr>
      <w:spacing w:before="240"/>
    </w:pPr>
    <w:rPr>
      <w:rFonts w:ascii="Times New Roman" w:hAnsi="Times New Roman"/>
      <w:smallCaps/>
      <w:spacing w:val="80"/>
      <w:sz w:val="28"/>
    </w:rPr>
  </w:style>
  <w:style w:type="paragraph" w:customStyle="1" w:styleId="InChapter">
    <w:name w:val="InChapter"/>
    <w:basedOn w:val="Heading3"/>
    <w:rsid w:val="00692605"/>
    <w:pPr>
      <w:spacing w:after="240"/>
      <w:outlineLvl w:val="9"/>
    </w:pPr>
    <w:rPr>
      <w:noProof/>
    </w:rPr>
  </w:style>
  <w:style w:type="paragraph" w:styleId="Index2">
    <w:name w:val="index 2"/>
    <w:basedOn w:val="Normal"/>
    <w:next w:val="Normal"/>
    <w:semiHidden/>
    <w:rsid w:val="00692605"/>
    <w:pPr>
      <w:tabs>
        <w:tab w:val="right" w:pos="4176"/>
      </w:tabs>
      <w:ind w:left="568" w:hanging="284"/>
    </w:pPr>
    <w:rPr>
      <w:rFonts w:ascii="Garamond" w:hAnsi="Garamond"/>
    </w:rPr>
  </w:style>
  <w:style w:type="paragraph" w:customStyle="1" w:styleId="Byline">
    <w:name w:val="Byline"/>
    <w:rsid w:val="006926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605"/>
    <w:pPr>
      <w:tabs>
        <w:tab w:val="clear" w:pos="3600"/>
        <w:tab w:val="clear" w:pos="3958"/>
      </w:tabs>
      <w:jc w:val="right"/>
    </w:pPr>
  </w:style>
  <w:style w:type="paragraph" w:styleId="Caption">
    <w:name w:val="caption"/>
    <w:basedOn w:val="BodyText"/>
    <w:next w:val="Normal"/>
    <w:qFormat/>
    <w:rsid w:val="00692605"/>
    <w:pPr>
      <w:framePr w:w="2268" w:hSpace="181" w:vSpace="181" w:wrap="around" w:vAnchor="text" w:hAnchor="page" w:x="1135" w:y="285" w:anchorLock="1"/>
    </w:pPr>
    <w:rPr>
      <w:i/>
    </w:rPr>
  </w:style>
  <w:style w:type="paragraph" w:customStyle="1" w:styleId="MiniTOCTitle">
    <w:name w:val="MiniTOCTitle"/>
    <w:basedOn w:val="Heading4"/>
    <w:rsid w:val="00692605"/>
    <w:pPr>
      <w:spacing w:before="240"/>
      <w:outlineLvl w:val="9"/>
    </w:pPr>
    <w:rPr>
      <w:noProof/>
      <w:sz w:val="24"/>
    </w:rPr>
  </w:style>
  <w:style w:type="paragraph" w:customStyle="1" w:styleId="MiniTOCItem">
    <w:name w:val="MiniTOCItem"/>
    <w:basedOn w:val="ListBullet"/>
    <w:rsid w:val="00692605"/>
    <w:pPr>
      <w:numPr>
        <w:numId w:val="0"/>
      </w:numPr>
      <w:tabs>
        <w:tab w:val="right" w:leader="dot" w:pos="6521"/>
      </w:tabs>
      <w:spacing w:before="0" w:after="0"/>
    </w:pPr>
  </w:style>
  <w:style w:type="paragraph" w:customStyle="1" w:styleId="TOFTitle">
    <w:name w:val="TOFTitle"/>
    <w:basedOn w:val="TOCTitle"/>
    <w:rsid w:val="00692605"/>
  </w:style>
  <w:style w:type="paragraph" w:styleId="TableofFigures">
    <w:name w:val="table of figures"/>
    <w:basedOn w:val="Normal"/>
    <w:next w:val="Normal"/>
    <w:semiHidden/>
    <w:rsid w:val="00692605"/>
    <w:pPr>
      <w:tabs>
        <w:tab w:val="right" w:leader="dot" w:pos="9072"/>
      </w:tabs>
      <w:ind w:left="970" w:hanging="403"/>
    </w:pPr>
    <w:rPr>
      <w:rFonts w:ascii="Times New Roman" w:hAnsi="Times New Roman"/>
      <w:b/>
    </w:rPr>
  </w:style>
  <w:style w:type="paragraph" w:styleId="ListNumber">
    <w:name w:val="List Number"/>
    <w:basedOn w:val="List"/>
    <w:rsid w:val="00692605"/>
    <w:pPr>
      <w:numPr>
        <w:numId w:val="15"/>
      </w:numPr>
      <w:tabs>
        <w:tab w:val="clear" w:pos="340"/>
      </w:tabs>
    </w:pPr>
  </w:style>
  <w:style w:type="character" w:customStyle="1" w:styleId="WingdingSymbols">
    <w:name w:val="Wingding Symbols"/>
    <w:rsid w:val="00692605"/>
    <w:rPr>
      <w:rFonts w:ascii="Wingdings" w:hAnsi="Wingdings"/>
    </w:rPr>
  </w:style>
  <w:style w:type="paragraph" w:customStyle="1" w:styleId="TableHeading">
    <w:name w:val="Table Heading"/>
    <w:basedOn w:val="HeadingBase"/>
    <w:rsid w:val="00692605"/>
    <w:pPr>
      <w:keepLines/>
      <w:pBdr>
        <w:bottom w:val="single" w:sz="6" w:space="1" w:color="918585"/>
      </w:pBdr>
      <w:spacing w:before="240"/>
    </w:pPr>
  </w:style>
  <w:style w:type="character" w:customStyle="1" w:styleId="HotSpot">
    <w:name w:val="HotSpot"/>
    <w:rsid w:val="00692605"/>
    <w:rPr>
      <w:color w:val="0033CC"/>
      <w:u w:val="none"/>
    </w:rPr>
  </w:style>
  <w:style w:type="paragraph" w:customStyle="1" w:styleId="BodyTextRight">
    <w:name w:val="Body Text Right"/>
    <w:basedOn w:val="BodyText"/>
    <w:rsid w:val="00692605"/>
    <w:pPr>
      <w:spacing w:before="0" w:after="0"/>
      <w:jc w:val="right"/>
    </w:pPr>
  </w:style>
  <w:style w:type="paragraph" w:styleId="Index3">
    <w:name w:val="index 3"/>
    <w:basedOn w:val="ListNumber2"/>
    <w:next w:val="Normal"/>
    <w:semiHidden/>
    <w:rsid w:val="00692605"/>
    <w:pPr>
      <w:numPr>
        <w:numId w:val="0"/>
      </w:numPr>
      <w:tabs>
        <w:tab w:val="right" w:leader="dot" w:pos="4176"/>
      </w:tabs>
    </w:pPr>
  </w:style>
  <w:style w:type="paragraph" w:styleId="ListNumber2">
    <w:name w:val="List Number 2"/>
    <w:basedOn w:val="List2"/>
    <w:rsid w:val="00692605"/>
    <w:pPr>
      <w:numPr>
        <w:numId w:val="10"/>
      </w:numPr>
      <w:tabs>
        <w:tab w:val="clear" w:pos="1060"/>
      </w:tabs>
    </w:pPr>
  </w:style>
  <w:style w:type="paragraph" w:customStyle="1" w:styleId="MarginNote">
    <w:name w:val="Margin Note"/>
    <w:basedOn w:val="BodyText"/>
    <w:rsid w:val="006926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6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6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2605"/>
    <w:rPr>
      <w:sz w:val="32"/>
    </w:rPr>
  </w:style>
  <w:style w:type="paragraph" w:customStyle="1" w:styleId="HeadingProcedure">
    <w:name w:val="Heading Procedure"/>
    <w:basedOn w:val="HeadingBase"/>
    <w:next w:val="Normal"/>
    <w:rsid w:val="00692605"/>
    <w:pPr>
      <w:tabs>
        <w:tab w:val="left" w:pos="0"/>
      </w:tabs>
      <w:spacing w:before="120" w:after="60"/>
    </w:pPr>
    <w:rPr>
      <w:i/>
      <w:color w:val="918585"/>
      <w:sz w:val="22"/>
    </w:rPr>
  </w:style>
  <w:style w:type="paragraph" w:customStyle="1" w:styleId="TableBodyText">
    <w:name w:val="Table Body Text"/>
    <w:basedOn w:val="BodyText"/>
    <w:rsid w:val="00692605"/>
    <w:pPr>
      <w:spacing w:before="60" w:after="60"/>
    </w:pPr>
  </w:style>
  <w:style w:type="paragraph" w:styleId="ListContinue">
    <w:name w:val="List Continue"/>
    <w:basedOn w:val="List"/>
    <w:rsid w:val="00692605"/>
    <w:pPr>
      <w:ind w:firstLine="0"/>
    </w:pPr>
  </w:style>
  <w:style w:type="paragraph" w:customStyle="1" w:styleId="ListNote">
    <w:name w:val="List Note"/>
    <w:basedOn w:val="List"/>
    <w:rsid w:val="00692605"/>
    <w:pPr>
      <w:pBdr>
        <w:top w:val="single" w:sz="6" w:space="2" w:color="918585"/>
        <w:bottom w:val="single" w:sz="6" w:space="2" w:color="918585"/>
      </w:pBdr>
      <w:tabs>
        <w:tab w:val="left" w:pos="1021"/>
      </w:tabs>
      <w:ind w:firstLine="0"/>
    </w:pPr>
  </w:style>
  <w:style w:type="paragraph" w:customStyle="1" w:styleId="Warning">
    <w:name w:val="Warning"/>
    <w:basedOn w:val="BodyText"/>
    <w:rsid w:val="00692605"/>
    <w:pPr>
      <w:shd w:val="clear" w:color="auto" w:fill="D9D9D9"/>
      <w:tabs>
        <w:tab w:val="left" w:pos="992"/>
      </w:tabs>
      <w:ind w:left="119" w:right="119"/>
    </w:pPr>
    <w:rPr>
      <w:sz w:val="20"/>
    </w:rPr>
  </w:style>
  <w:style w:type="paragraph" w:customStyle="1" w:styleId="MarginIcons">
    <w:name w:val="Margin Icons"/>
    <w:basedOn w:val="BodyText"/>
    <w:rsid w:val="006926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2605"/>
    <w:rPr>
      <w:rFonts w:ascii="Courier New" w:hAnsi="Courier New"/>
    </w:rPr>
  </w:style>
  <w:style w:type="paragraph" w:customStyle="1" w:styleId="NoteBullet">
    <w:name w:val="Note Bullet"/>
    <w:basedOn w:val="Note"/>
    <w:rsid w:val="00692605"/>
    <w:pPr>
      <w:tabs>
        <w:tab w:val="clear" w:pos="680"/>
      </w:tabs>
      <w:spacing w:before="60" w:after="60"/>
    </w:pPr>
  </w:style>
  <w:style w:type="paragraph" w:customStyle="1" w:styleId="SubHeading2">
    <w:name w:val="SubHeading2"/>
    <w:basedOn w:val="HeadingBase"/>
    <w:rsid w:val="00692605"/>
    <w:pPr>
      <w:spacing w:before="240" w:after="60"/>
    </w:pPr>
    <w:rPr>
      <w:sz w:val="20"/>
    </w:rPr>
  </w:style>
  <w:style w:type="paragraph" w:customStyle="1" w:styleId="SubHeading1">
    <w:name w:val="SubHeading1"/>
    <w:basedOn w:val="HeadingBase"/>
    <w:rsid w:val="00692605"/>
    <w:pPr>
      <w:spacing w:before="240" w:after="60"/>
    </w:pPr>
    <w:rPr>
      <w:color w:val="918585"/>
      <w:sz w:val="22"/>
    </w:rPr>
  </w:style>
  <w:style w:type="paragraph" w:customStyle="1" w:styleId="SideHeading">
    <w:name w:val="Side Heading"/>
    <w:basedOn w:val="HeadingBase"/>
    <w:rsid w:val="006926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605"/>
    <w:pPr>
      <w:tabs>
        <w:tab w:val="num" w:pos="360"/>
      </w:tabs>
    </w:pPr>
  </w:style>
  <w:style w:type="paragraph" w:styleId="PlainText">
    <w:name w:val="Plain Text"/>
    <w:basedOn w:val="Normal"/>
    <w:link w:val="PlainTextChar"/>
    <w:rsid w:val="00692605"/>
    <w:rPr>
      <w:sz w:val="20"/>
    </w:rPr>
  </w:style>
  <w:style w:type="character" w:customStyle="1" w:styleId="PlainTextChar">
    <w:name w:val="Plain Text Char"/>
    <w:basedOn w:val="DefaultParagraphFont"/>
    <w:link w:val="PlainText"/>
    <w:rsid w:val="00692605"/>
    <w:rPr>
      <w:rFonts w:ascii="Courier New" w:eastAsia="Times New Roman" w:hAnsi="Courier New" w:cs="Times New Roman"/>
      <w:sz w:val="20"/>
      <w:szCs w:val="20"/>
      <w:lang w:eastAsia="en-US"/>
    </w:rPr>
  </w:style>
  <w:style w:type="character" w:customStyle="1" w:styleId="MenuOption">
    <w:name w:val="Menu Option"/>
    <w:basedOn w:val="DefaultParagraphFont"/>
    <w:rsid w:val="00692605"/>
    <w:rPr>
      <w:b/>
      <w:smallCaps/>
    </w:rPr>
  </w:style>
  <w:style w:type="paragraph" w:customStyle="1" w:styleId="TableListNumber">
    <w:name w:val="Table List Number"/>
    <w:basedOn w:val="ListNumber"/>
    <w:rsid w:val="00692605"/>
    <w:pPr>
      <w:numPr>
        <w:numId w:val="0"/>
      </w:numPr>
    </w:pPr>
  </w:style>
  <w:style w:type="paragraph" w:styleId="TOC4">
    <w:name w:val="toc 4"/>
    <w:basedOn w:val="TOCBase"/>
    <w:next w:val="Normal"/>
    <w:semiHidden/>
    <w:rsid w:val="00692605"/>
    <w:pPr>
      <w:tabs>
        <w:tab w:val="right" w:leader="dot" w:pos="9071"/>
      </w:tabs>
      <w:ind w:left="1701"/>
    </w:pPr>
  </w:style>
  <w:style w:type="paragraph" w:customStyle="1" w:styleId="ListAlpha">
    <w:name w:val="List Alpha"/>
    <w:basedOn w:val="List"/>
    <w:rsid w:val="00692605"/>
    <w:pPr>
      <w:numPr>
        <w:numId w:val="9"/>
      </w:numPr>
    </w:pPr>
  </w:style>
  <w:style w:type="paragraph" w:customStyle="1" w:styleId="ListAlpha2">
    <w:name w:val="List Alpha 2"/>
    <w:basedOn w:val="List2"/>
    <w:rsid w:val="00692605"/>
    <w:pPr>
      <w:numPr>
        <w:numId w:val="8"/>
      </w:numPr>
    </w:pPr>
  </w:style>
  <w:style w:type="paragraph" w:styleId="List2">
    <w:name w:val="List 2"/>
    <w:basedOn w:val="BodyText"/>
    <w:rsid w:val="00692605"/>
    <w:pPr>
      <w:tabs>
        <w:tab w:val="left" w:pos="680"/>
      </w:tabs>
      <w:spacing w:before="60" w:after="60"/>
      <w:ind w:left="680" w:hanging="340"/>
    </w:pPr>
  </w:style>
  <w:style w:type="paragraph" w:styleId="List3">
    <w:name w:val="List 3"/>
    <w:basedOn w:val="BodyText"/>
    <w:rsid w:val="00692605"/>
    <w:pPr>
      <w:tabs>
        <w:tab w:val="left" w:pos="1021"/>
      </w:tabs>
      <w:spacing w:before="60" w:after="60"/>
      <w:ind w:left="1020" w:hanging="340"/>
    </w:pPr>
  </w:style>
  <w:style w:type="paragraph" w:styleId="List4">
    <w:name w:val="List 4"/>
    <w:basedOn w:val="BodyText"/>
    <w:rsid w:val="00692605"/>
    <w:pPr>
      <w:tabs>
        <w:tab w:val="left" w:pos="1361"/>
      </w:tabs>
      <w:spacing w:before="60" w:after="60"/>
      <w:ind w:left="1361" w:hanging="340"/>
    </w:pPr>
  </w:style>
  <w:style w:type="paragraph" w:styleId="List5">
    <w:name w:val="List 5"/>
    <w:basedOn w:val="BodyText"/>
    <w:rsid w:val="00692605"/>
    <w:pPr>
      <w:tabs>
        <w:tab w:val="left" w:pos="1701"/>
      </w:tabs>
      <w:spacing w:before="60" w:after="60"/>
      <w:ind w:left="1701" w:hanging="340"/>
    </w:pPr>
  </w:style>
  <w:style w:type="paragraph" w:styleId="ListBullet3">
    <w:name w:val="List Bullet 3"/>
    <w:basedOn w:val="List3"/>
    <w:rsid w:val="00692605"/>
    <w:pPr>
      <w:numPr>
        <w:numId w:val="14"/>
      </w:numPr>
      <w:tabs>
        <w:tab w:val="clear" w:pos="1021"/>
      </w:tabs>
      <w:ind w:left="1037" w:hanging="357"/>
    </w:pPr>
  </w:style>
  <w:style w:type="paragraph" w:styleId="ListBullet4">
    <w:name w:val="List Bullet 4"/>
    <w:basedOn w:val="List4"/>
    <w:rsid w:val="00692605"/>
    <w:pPr>
      <w:numPr>
        <w:numId w:val="3"/>
      </w:numPr>
      <w:tabs>
        <w:tab w:val="clear" w:pos="1361"/>
      </w:tabs>
    </w:pPr>
  </w:style>
  <w:style w:type="paragraph" w:styleId="ListBullet5">
    <w:name w:val="List Bullet 5"/>
    <w:basedOn w:val="List5"/>
    <w:rsid w:val="00692605"/>
    <w:pPr>
      <w:numPr>
        <w:numId w:val="4"/>
      </w:numPr>
    </w:pPr>
  </w:style>
  <w:style w:type="paragraph" w:styleId="ListContinue2">
    <w:name w:val="List Continue 2"/>
    <w:basedOn w:val="List2"/>
    <w:rsid w:val="00692605"/>
    <w:pPr>
      <w:ind w:firstLine="0"/>
    </w:pPr>
  </w:style>
  <w:style w:type="paragraph" w:styleId="ListContinue3">
    <w:name w:val="List Continue 3"/>
    <w:basedOn w:val="List3"/>
    <w:rsid w:val="00692605"/>
    <w:pPr>
      <w:ind w:left="1021" w:firstLine="0"/>
    </w:pPr>
  </w:style>
  <w:style w:type="paragraph" w:styleId="ListContinue4">
    <w:name w:val="List Continue 4"/>
    <w:basedOn w:val="List4"/>
    <w:rsid w:val="00692605"/>
    <w:pPr>
      <w:ind w:firstLine="0"/>
    </w:pPr>
  </w:style>
  <w:style w:type="paragraph" w:styleId="ListContinue5">
    <w:name w:val="List Continue 5"/>
    <w:basedOn w:val="List5"/>
    <w:rsid w:val="00692605"/>
    <w:pPr>
      <w:ind w:firstLine="0"/>
    </w:pPr>
  </w:style>
  <w:style w:type="paragraph" w:styleId="ListNumber3">
    <w:name w:val="List Number 3"/>
    <w:basedOn w:val="List3"/>
    <w:rsid w:val="00692605"/>
    <w:pPr>
      <w:numPr>
        <w:numId w:val="5"/>
      </w:numPr>
    </w:pPr>
  </w:style>
  <w:style w:type="paragraph" w:styleId="ListNumber4">
    <w:name w:val="List Number 4"/>
    <w:basedOn w:val="List4"/>
    <w:rsid w:val="00692605"/>
    <w:pPr>
      <w:numPr>
        <w:numId w:val="6"/>
      </w:numPr>
    </w:pPr>
  </w:style>
  <w:style w:type="paragraph" w:styleId="ListNumber5">
    <w:name w:val="List Number 5"/>
    <w:basedOn w:val="List5"/>
    <w:rsid w:val="00692605"/>
    <w:pPr>
      <w:numPr>
        <w:numId w:val="7"/>
      </w:numPr>
    </w:pPr>
  </w:style>
  <w:style w:type="paragraph" w:styleId="BlockText">
    <w:name w:val="Block Text"/>
    <w:basedOn w:val="Normal"/>
    <w:rsid w:val="00692605"/>
    <w:pPr>
      <w:spacing w:after="120"/>
      <w:ind w:left="1440" w:right="1440"/>
    </w:pPr>
  </w:style>
  <w:style w:type="character" w:customStyle="1" w:styleId="Subscript">
    <w:name w:val="Subscript"/>
    <w:basedOn w:val="DefaultParagraphFont"/>
    <w:rsid w:val="00692605"/>
    <w:rPr>
      <w:sz w:val="16"/>
      <w:vertAlign w:val="subscript"/>
    </w:rPr>
  </w:style>
  <w:style w:type="character" w:customStyle="1" w:styleId="Superscript">
    <w:name w:val="Superscript"/>
    <w:basedOn w:val="DefaultParagraphFont"/>
    <w:rsid w:val="00692605"/>
    <w:rPr>
      <w:sz w:val="16"/>
      <w:vertAlign w:val="superscript"/>
    </w:rPr>
  </w:style>
  <w:style w:type="character" w:customStyle="1" w:styleId="Symbols">
    <w:name w:val="Symbols"/>
    <w:basedOn w:val="DefaultParagraphFont"/>
    <w:rsid w:val="00692605"/>
    <w:rPr>
      <w:rFonts w:ascii="Symbol" w:hAnsi="Symbol"/>
    </w:rPr>
  </w:style>
  <w:style w:type="character" w:customStyle="1" w:styleId="MenuOptions">
    <w:name w:val="Menu Options"/>
    <w:basedOn w:val="DefaultParagraphFont"/>
    <w:rsid w:val="00692605"/>
    <w:rPr>
      <w:rFonts w:ascii="Arial Narrow" w:hAnsi="Arial Narrow"/>
      <w:smallCaps/>
    </w:rPr>
  </w:style>
  <w:style w:type="character" w:customStyle="1" w:styleId="Buttons">
    <w:name w:val="Buttons"/>
    <w:basedOn w:val="DefaultParagraphFont"/>
    <w:rsid w:val="00692605"/>
    <w:rPr>
      <w:b/>
    </w:rPr>
  </w:style>
  <w:style w:type="character" w:customStyle="1" w:styleId="Underlined">
    <w:name w:val="Underlined"/>
    <w:basedOn w:val="DefaultParagraphFont"/>
    <w:rsid w:val="00692605"/>
    <w:rPr>
      <w:u w:val="single"/>
    </w:rPr>
  </w:style>
  <w:style w:type="paragraph" w:customStyle="1" w:styleId="TableBodyTextRight">
    <w:name w:val="Table Body Text Right"/>
    <w:basedOn w:val="TableBodyText"/>
    <w:rsid w:val="00692605"/>
    <w:pPr>
      <w:widowControl w:val="0"/>
      <w:autoSpaceDE w:val="0"/>
      <w:autoSpaceDN w:val="0"/>
      <w:adjustRightInd w:val="0"/>
      <w:jc w:val="right"/>
    </w:pPr>
    <w:rPr>
      <w:rFonts w:cs="Arial"/>
      <w:szCs w:val="18"/>
    </w:rPr>
  </w:style>
  <w:style w:type="paragraph" w:customStyle="1" w:styleId="CopyrightText">
    <w:name w:val="Copyright Text"/>
    <w:basedOn w:val="BodyText"/>
    <w:rsid w:val="00692605"/>
    <w:rPr>
      <w:sz w:val="18"/>
    </w:rPr>
  </w:style>
  <w:style w:type="paragraph" w:customStyle="1" w:styleId="BodySmallRight">
    <w:name w:val="Body Small Right"/>
    <w:basedOn w:val="BodyTextRight"/>
    <w:rsid w:val="00692605"/>
    <w:rPr>
      <w:sz w:val="18"/>
      <w:szCs w:val="18"/>
    </w:rPr>
  </w:style>
  <w:style w:type="paragraph" w:customStyle="1" w:styleId="MarginEdition">
    <w:name w:val="Margin Edition"/>
    <w:basedOn w:val="MarginNote"/>
    <w:rsid w:val="00692605"/>
    <w:pPr>
      <w:spacing w:before="0" w:after="0"/>
    </w:pPr>
    <w:rPr>
      <w:rFonts w:ascii="Times New Roman" w:hAnsi="Times New Roman"/>
      <w:color w:val="999999"/>
    </w:rPr>
  </w:style>
  <w:style w:type="paragraph" w:customStyle="1" w:styleId="Spacer">
    <w:name w:val="Spacer"/>
    <w:basedOn w:val="Normal"/>
    <w:rsid w:val="00692605"/>
    <w:rPr>
      <w:sz w:val="2"/>
      <w:szCs w:val="2"/>
    </w:rPr>
  </w:style>
  <w:style w:type="character" w:customStyle="1" w:styleId="Small">
    <w:name w:val="Small"/>
    <w:basedOn w:val="DefaultParagraphFont"/>
    <w:rsid w:val="00692605"/>
    <w:rPr>
      <w:sz w:val="16"/>
    </w:rPr>
  </w:style>
  <w:style w:type="paragraph" w:customStyle="1" w:styleId="WideTable">
    <w:name w:val="Wide Table"/>
    <w:basedOn w:val="Normal"/>
    <w:rsid w:val="00692605"/>
    <w:pPr>
      <w:ind w:left="-1418"/>
    </w:pPr>
    <w:rPr>
      <w:sz w:val="2"/>
      <w:szCs w:val="2"/>
    </w:rPr>
  </w:style>
  <w:style w:type="character" w:styleId="PageNumber">
    <w:name w:val="page number"/>
    <w:basedOn w:val="DefaultParagraphFont"/>
    <w:rsid w:val="00692605"/>
  </w:style>
  <w:style w:type="paragraph" w:styleId="Quote">
    <w:name w:val="Quote"/>
    <w:basedOn w:val="Heading1"/>
    <w:link w:val="QuoteChar"/>
    <w:qFormat/>
    <w:rsid w:val="00692605"/>
    <w:rPr>
      <w:b w:val="0"/>
      <w:sz w:val="72"/>
      <w:szCs w:val="72"/>
      <w:lang w:val="en-NZ"/>
    </w:rPr>
  </w:style>
  <w:style w:type="character" w:customStyle="1" w:styleId="QuoteChar">
    <w:name w:val="Quote Char"/>
    <w:basedOn w:val="DefaultParagraphFont"/>
    <w:link w:val="Quote"/>
    <w:rsid w:val="006926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605"/>
    <w:pPr>
      <w:pageBreakBefore/>
    </w:pPr>
  </w:style>
  <w:style w:type="paragraph" w:customStyle="1" w:styleId="Border">
    <w:name w:val="Border"/>
    <w:basedOn w:val="Normal"/>
    <w:qFormat/>
    <w:rsid w:val="006926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605"/>
    <w:rPr>
      <w:b/>
      <w:bCs/>
      <w:i/>
      <w:iCs/>
      <w:color w:val="auto"/>
    </w:rPr>
  </w:style>
  <w:style w:type="paragraph" w:styleId="IntenseQuote">
    <w:name w:val="Intense Quote"/>
    <w:basedOn w:val="Normal"/>
    <w:next w:val="Normal"/>
    <w:link w:val="IntenseQuoteChar"/>
    <w:uiPriority w:val="30"/>
    <w:qFormat/>
    <w:rsid w:val="006926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6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2605"/>
    <w:rPr>
      <w:smallCaps/>
      <w:color w:val="auto"/>
      <w:u w:val="single"/>
    </w:rPr>
  </w:style>
  <w:style w:type="character" w:styleId="IntenseReference">
    <w:name w:val="Intense Reference"/>
    <w:basedOn w:val="DefaultParagraphFont"/>
    <w:uiPriority w:val="32"/>
    <w:qFormat/>
    <w:rsid w:val="00692605"/>
    <w:rPr>
      <w:b/>
      <w:bCs/>
      <w:smallCaps/>
      <w:color w:val="auto"/>
      <w:spacing w:val="5"/>
      <w:u w:val="single"/>
    </w:rPr>
  </w:style>
  <w:style w:type="paragraph" w:customStyle="1" w:styleId="2ColumnHeading">
    <w:name w:val="2Column Heading"/>
    <w:basedOn w:val="BodyText"/>
    <w:qFormat/>
    <w:rsid w:val="00692605"/>
    <w:pPr>
      <w:spacing w:after="60"/>
      <w:ind w:left="-2268"/>
    </w:pPr>
    <w:rPr>
      <w:b/>
    </w:rPr>
  </w:style>
  <w:style w:type="paragraph" w:customStyle="1" w:styleId="Heading1TOC">
    <w:name w:val="Heading1 TOC"/>
    <w:basedOn w:val="Normal"/>
    <w:qFormat/>
    <w:rsid w:val="00692605"/>
    <w:pPr>
      <w:spacing w:before="240" w:after="120"/>
    </w:pPr>
    <w:rPr>
      <w:rFonts w:ascii="Times New Roman" w:hAnsi="Times New Roman"/>
      <w:b/>
      <w:sz w:val="32"/>
    </w:rPr>
  </w:style>
  <w:style w:type="paragraph" w:customStyle="1" w:styleId="Heading2TOC">
    <w:name w:val="Heading2 TOC"/>
    <w:basedOn w:val="Normal"/>
    <w:qFormat/>
    <w:rsid w:val="00692605"/>
    <w:pPr>
      <w:spacing w:before="240" w:after="60"/>
    </w:pPr>
    <w:rPr>
      <w:rFonts w:ascii="Times New Roman" w:hAnsi="Times New Roman"/>
      <w:b/>
      <w:sz w:val="28"/>
    </w:rPr>
  </w:style>
  <w:style w:type="character" w:customStyle="1" w:styleId="Underline">
    <w:name w:val="Underline"/>
    <w:basedOn w:val="DefaultParagraphFont"/>
    <w:qFormat/>
    <w:rsid w:val="00692605"/>
    <w:rPr>
      <w:u w:val="single"/>
    </w:rPr>
  </w:style>
  <w:style w:type="character" w:customStyle="1" w:styleId="BoldandItalics">
    <w:name w:val="Bold and Italics"/>
    <w:qFormat/>
    <w:rsid w:val="00692605"/>
    <w:rPr>
      <w:b/>
      <w:i/>
      <w:u w:val="none"/>
    </w:rPr>
  </w:style>
  <w:style w:type="paragraph" w:styleId="BalloonText">
    <w:name w:val="Balloon Text"/>
    <w:basedOn w:val="Normal"/>
    <w:link w:val="BalloonTextChar"/>
    <w:rsid w:val="00692605"/>
    <w:rPr>
      <w:rFonts w:ascii="Tahoma" w:hAnsi="Tahoma" w:cs="Tahoma"/>
      <w:sz w:val="16"/>
      <w:szCs w:val="16"/>
    </w:rPr>
  </w:style>
  <w:style w:type="character" w:customStyle="1" w:styleId="BalloonTextChar">
    <w:name w:val="Balloon Text Char"/>
    <w:basedOn w:val="DefaultParagraphFont"/>
    <w:link w:val="BalloonText"/>
    <w:rsid w:val="006926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26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26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2605"/>
    <w:rPr>
      <w:b/>
      <w:color w:val="660033"/>
      <w:spacing w:val="0"/>
    </w:rPr>
  </w:style>
  <w:style w:type="paragraph" w:customStyle="1" w:styleId="Nameditemlist">
    <w:name w:val="Named item list"/>
    <w:basedOn w:val="BodyText"/>
    <w:qFormat/>
    <w:rsid w:val="00692605"/>
    <w:pPr>
      <w:tabs>
        <w:tab w:val="left" w:pos="2835"/>
      </w:tabs>
      <w:ind w:left="2835" w:hanging="2835"/>
    </w:pPr>
  </w:style>
  <w:style w:type="paragraph" w:customStyle="1" w:styleId="BodyTextnopadding">
    <w:name w:val="Body Text no padding"/>
    <w:basedOn w:val="BodyText"/>
    <w:qFormat/>
    <w:rsid w:val="00692605"/>
    <w:pPr>
      <w:spacing w:before="0" w:after="0"/>
    </w:pPr>
  </w:style>
  <w:style w:type="paragraph" w:customStyle="1" w:styleId="BodyTextBold">
    <w:name w:val="Body Text Bold"/>
    <w:basedOn w:val="BodyText"/>
    <w:qFormat/>
    <w:rsid w:val="00692605"/>
    <w:rPr>
      <w:b/>
    </w:rPr>
  </w:style>
  <w:style w:type="character" w:styleId="Hyperlink">
    <w:name w:val="Hyperlink"/>
    <w:basedOn w:val="DefaultParagraphFont"/>
    <w:uiPriority w:val="99"/>
    <w:unhideWhenUsed/>
    <w:rsid w:val="00FE56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711</Words>
  <Characters>4719</Characters>
  <Application>Microsoft Office Word</Application>
  <DocSecurity>0</DocSecurity>
  <Lines>174</Lines>
  <Paragraphs>142</Paragraphs>
  <ScaleCrop>false</ScaleCrop>
  <Company>Author-it Software Corporation Ltd.</Company>
  <LinksUpToDate>false</LinksUpToDate>
  <CharactersWithSpaces>5288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CPP41519 Certificate IV in Security Risk Analysis</dc:title>
  <dc:subject>Approved</dc:subject>
  <dc:creator>Artibus Innovation</dc:creator>
  <cp:keywords>Release 3</cp:keywords>
  <dc:description>Review Date: 12 April 2008</dc:description>
  <cp:lastModifiedBy>HSD_TPCMSd.prod</cp:lastModifiedBy>
  <cp:revision>3</cp:revision>
  <dcterms:created xsi:type="dcterms:W3CDTF">2021-01-08T00:31:28Z</dcterms:created>
  <dcterms:modified xsi:type="dcterms:W3CDTF">2021-01-07T09:12:00Z</dcterms:modified>
</cp:coreProperties>
</file>