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2A4" w:rsidP="00926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CPP41119 Certificate IV in Home Energy Efficiency and Sustainability</w:t>
      </w:r>
      <w:r>
        <w:fldChar w:fldCharType="end"/>
      </w:r>
    </w:p>
    <w:p w:rsidR="009262A4" w:rsidP="009262A4">
      <w:pPr>
        <w:pStyle w:val="Version"/>
        <w:sectPr w:rsidSect="00482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82ED1" w:rsidP="00482ED1">
      <w:pPr>
        <w:pStyle w:val="SuperHeading"/>
      </w:pPr>
      <w:r w:rsidRPr="00482ED1">
        <w:t>CPP41119 Certificate IV in Home Energy Efficiency and Sustainability</w:t>
      </w:r>
    </w:p>
    <w:p w:rsidR="00000000" w:rsidRPr="00482ED1" w:rsidP="00482ED1">
      <w:pPr>
        <w:pStyle w:val="Heading1"/>
      </w:pPr>
      <w:bookmarkStart w:id="1" w:name="O_1156172"/>
      <w:bookmarkEnd w:id="1"/>
      <w:r w:rsidRPr="00482E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22"/>
        <w:gridCol w:w="7850"/>
      </w:tblGrid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Release 2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t>This version first released with CPP Property Services Training Package Release 11.0.</w:t>
            </w:r>
          </w:p>
          <w:p w:rsidR="00000000" w:rsidRPr="00482ED1" w:rsidP="00482ED1">
            <w:pPr>
              <w:pStyle w:val="BodyText"/>
            </w:pPr>
            <w:r w:rsidRPr="00482ED1">
              <w:t>Updated imported equivalent units of competency:</w:t>
            </w:r>
          </w:p>
          <w:p w:rsidR="00000000" w:rsidRPr="00482ED1" w:rsidP="00482ED1">
            <w:pPr>
              <w:pStyle w:val="ListBullet"/>
            </w:pPr>
            <w:r w:rsidRPr="00482ED1">
              <w:t>BSBAUD411 Participate in quality audits</w:t>
            </w:r>
          </w:p>
          <w:p w:rsidR="00000000" w:rsidRPr="00482ED1" w:rsidP="00482ED1">
            <w:pPr>
              <w:pStyle w:val="ListBullet"/>
            </w:pPr>
            <w:r w:rsidRPr="00482ED1">
              <w:t>BSBAUD511 Initiate quality audits</w:t>
            </w:r>
          </w:p>
          <w:p w:rsidR="00000000" w:rsidRPr="00482ED1" w:rsidP="00482ED1">
            <w:pPr>
              <w:pStyle w:val="ListBullet"/>
            </w:pPr>
            <w:r w:rsidRPr="00482ED1">
              <w:t>BSBAUD512 Lead quality audits</w:t>
            </w:r>
          </w:p>
          <w:p w:rsidR="00000000" w:rsidRPr="00482ED1" w:rsidP="00482ED1">
            <w:pPr>
              <w:pStyle w:val="ListBullet"/>
            </w:pPr>
            <w:r w:rsidRPr="00482ED1">
              <w:t>BSBAUD513 Report on quality audits</w:t>
            </w:r>
          </w:p>
          <w:p w:rsidR="00000000" w:rsidRPr="00482ED1" w:rsidP="00482ED1">
            <w:pPr>
              <w:pStyle w:val="ListBullet"/>
            </w:pPr>
            <w:r w:rsidRPr="00482ED1">
              <w:t>BSBESB305 Address compliance requirements for new business ventures</w:t>
            </w:r>
          </w:p>
          <w:p w:rsidR="00000000" w:rsidRPr="00482ED1" w:rsidP="00482ED1">
            <w:pPr>
              <w:pStyle w:val="ListBullet"/>
            </w:pPr>
            <w:r w:rsidRPr="00482ED1">
              <w:t>BSBESB402 Establish legal and risk management req</w:t>
            </w:r>
            <w:r w:rsidRPr="00482ED1">
              <w:t>uirements of new business ventures</w:t>
            </w:r>
          </w:p>
          <w:p w:rsidR="00000000" w:rsidRPr="00482ED1" w:rsidP="00482ED1">
            <w:pPr>
              <w:pStyle w:val="ListBullet"/>
            </w:pPr>
            <w:r w:rsidRPr="00482ED1">
              <w:t>BSBESB406 Establish operational strategies and procedures for new business ventures</w:t>
            </w:r>
          </w:p>
          <w:p w:rsidR="00000000" w:rsidRPr="00482ED1" w:rsidP="00482ED1">
            <w:pPr>
              <w:pStyle w:val="ListBullet"/>
            </w:pPr>
            <w:r w:rsidRPr="00482ED1">
              <w:t>BSBSUS411 Implement and monitor environmentally sustainable work practices</w:t>
            </w:r>
          </w:p>
          <w:p w:rsidR="00000000" w:rsidRPr="00482ED1" w:rsidP="00482ED1">
            <w:pPr>
              <w:pStyle w:val="ListBullet"/>
            </w:pPr>
            <w:r w:rsidRPr="00482ED1">
              <w:t>BSBWRT411 Write complex documents.</w:t>
            </w:r>
          </w:p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Refer to the Companion Volu</w:t>
            </w:r>
            <w:r w:rsidRPr="00482ED1">
              <w:t>me Implementation Guide for clarification.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Release 1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t>This version first released with CPP Property Services Training Package Release 9.0.</w:t>
            </w:r>
          </w:p>
          <w:p w:rsidR="00000000" w:rsidRPr="00482ED1" w:rsidP="00482ED1">
            <w:pPr>
              <w:pStyle w:val="BodyText"/>
            </w:pPr>
            <w:r w:rsidRPr="00482ED1">
              <w:t>CPP41119 Certificate IV in Home Energy Efficiency and Sustainability supersedes and is equivalent to:</w:t>
            </w:r>
          </w:p>
          <w:p w:rsidR="00000000" w:rsidRPr="00482ED1" w:rsidP="00482ED1">
            <w:pPr>
              <w:pStyle w:val="ListBullet"/>
            </w:pPr>
            <w:r w:rsidRPr="00482ED1">
              <w:t>CPP41110 Certificate IV in Home Sustainability Assessment.</w:t>
            </w:r>
          </w:p>
          <w:p w:rsidR="00000000" w:rsidRPr="00482ED1" w:rsidP="00482ED1">
            <w:pPr>
              <w:pStyle w:val="ListBullet"/>
            </w:pPr>
            <w:r w:rsidRPr="00482ED1">
              <w:t>CPP41212 Certificate IV in NatHERS Assessment.</w:t>
            </w:r>
          </w:p>
        </w:tc>
      </w:tr>
    </w:tbl>
    <w:p w:rsidR="00000000" w:rsidRPr="00482ED1" w:rsidP="00482ED1">
      <w:pPr>
        <w:pStyle w:val="BodyText"/>
      </w:pPr>
    </w:p>
    <w:p w:rsidR="00000000" w:rsidRPr="00482ED1" w:rsidP="00482ED1">
      <w:pPr>
        <w:pStyle w:val="AllowPageBreak"/>
      </w:pPr>
    </w:p>
    <w:p w:rsidR="00000000" w:rsidRPr="00482ED1" w:rsidP="00482ED1">
      <w:pPr>
        <w:pStyle w:val="Heading1"/>
      </w:pPr>
      <w:bookmarkStart w:id="2" w:name="O_1156171"/>
      <w:bookmarkEnd w:id="2"/>
      <w:r w:rsidRPr="00482ED1">
        <w:t>Qualification Description</w:t>
      </w:r>
    </w:p>
    <w:p w:rsidR="00000000" w:rsidRPr="00482ED1" w:rsidP="009262A4">
      <w:pPr>
        <w:pStyle w:val="BodyText"/>
      </w:pPr>
      <w:r w:rsidRPr="00482ED1">
        <w:t xml:space="preserve">This is a qualification for thermal performance assessors and home sustainability assessors. </w:t>
      </w:r>
    </w:p>
    <w:p w:rsidR="00000000" w:rsidRPr="00482ED1" w:rsidP="009262A4">
      <w:pPr>
        <w:pStyle w:val="BodyText"/>
      </w:pPr>
      <w:r w:rsidRPr="00482ED1">
        <w:t>Thermal p</w:t>
      </w:r>
      <w:r w:rsidRPr="00482ED1">
        <w:t xml:space="preserve">erformance assessors operate under the Nationwide House Energy Rating Scheme (NatHERS) to rate the energy efficiency of a home based on its design. They use government approved software and information obtained from residential building plans and drawings </w:t>
      </w:r>
      <w:r w:rsidRPr="00482ED1">
        <w:t>to model potential consumption of energy for heating and cooling purposes and assess and certify the thermal performance of homes based on a ten-star rating system.</w:t>
      </w:r>
    </w:p>
    <w:p w:rsidR="00000000" w:rsidRPr="00482ED1" w:rsidP="009262A4">
      <w:pPr>
        <w:pStyle w:val="BodyText"/>
      </w:pPr>
      <w:r w:rsidRPr="00482ED1">
        <w:t>Home sustainability assessors provide advice to homeowners seeking to improve the efficienc</w:t>
      </w:r>
      <w:r w:rsidRPr="00482ED1">
        <w:t>y, cost to run, sustainability and comfort needs of their household. They conduct on-site assessments of residences and advise on opportunities to improve comfort and to save on energy and water costs, and ways to live more sustainably in a residential env</w:t>
      </w:r>
      <w:r w:rsidRPr="00482ED1">
        <w:t>ironment.</w:t>
      </w:r>
    </w:p>
    <w:p w:rsidR="00000000" w:rsidRPr="00482ED1" w:rsidP="009262A4">
      <w:pPr>
        <w:pStyle w:val="BodyText"/>
      </w:pPr>
      <w:r w:rsidRPr="00482ED1">
        <w:t>Licensing requirements apply to thermal performance assessments in some states and territories. For further information, check with the relevant regulatory authority.</w:t>
      </w:r>
    </w:p>
    <w:p w:rsidR="00000000" w:rsidRPr="00482ED1" w:rsidP="00482ED1">
      <w:pPr>
        <w:pStyle w:val="Heading1"/>
      </w:pPr>
      <w:bookmarkStart w:id="3" w:name="O_1156170"/>
      <w:bookmarkEnd w:id="3"/>
      <w:r w:rsidRPr="00482ED1">
        <w:t>Entry Requirements</w:t>
      </w:r>
    </w:p>
    <w:p w:rsidR="00000000" w:rsidRPr="00482ED1" w:rsidP="009262A4">
      <w:pPr>
        <w:pStyle w:val="BodyText"/>
      </w:pPr>
      <w:r w:rsidRPr="00482ED1">
        <w:t>There are no entry requirements for this qualification.</w:t>
      </w:r>
    </w:p>
    <w:p w:rsidR="00000000" w:rsidRPr="00482ED1" w:rsidP="00482ED1">
      <w:pPr>
        <w:pStyle w:val="Heading1"/>
      </w:pPr>
      <w:bookmarkStart w:id="4" w:name="O_1156169"/>
      <w:bookmarkEnd w:id="4"/>
      <w:r w:rsidRPr="00482ED1">
        <w:t>Packaging Rules</w:t>
      </w:r>
    </w:p>
    <w:p w:rsidR="00000000" w:rsidRPr="00482ED1" w:rsidP="009262A4">
      <w:pPr>
        <w:pStyle w:val="BodyText"/>
      </w:pPr>
      <w:r w:rsidRPr="00482ED1">
        <w:t>To achieve this qualification, competency must be demonstrated in:</w:t>
      </w:r>
    </w:p>
    <w:p w:rsidR="00000000" w:rsidRPr="00482ED1" w:rsidP="00482ED1">
      <w:pPr>
        <w:pStyle w:val="ListBullet"/>
      </w:pPr>
      <w:r w:rsidRPr="00482ED1">
        <w:t>15 units of competency:</w:t>
      </w:r>
    </w:p>
    <w:p w:rsidR="00000000" w:rsidRPr="00482ED1" w:rsidP="00482ED1">
      <w:pPr>
        <w:pStyle w:val="ListBullet2"/>
      </w:pPr>
      <w:r w:rsidRPr="00482ED1">
        <w:t>4 core units</w:t>
      </w:r>
    </w:p>
    <w:p w:rsidR="00000000" w:rsidRPr="00482ED1" w:rsidP="00482ED1">
      <w:pPr>
        <w:pStyle w:val="ListBullet2"/>
      </w:pPr>
      <w:r w:rsidRPr="00482ED1">
        <w:t>11 elective units.</w:t>
      </w:r>
    </w:p>
    <w:p w:rsidR="00000000" w:rsidRPr="00482ED1" w:rsidP="009262A4">
      <w:pPr>
        <w:pStyle w:val="BodyText"/>
      </w:pPr>
      <w:r w:rsidRPr="00482ED1">
        <w:t>Elective units can be selected to provid</w:t>
      </w:r>
      <w:r w:rsidRPr="00482ED1">
        <w:t>e specialisations in thermal performance assessment or home sustainability assessment, or both.</w:t>
      </w:r>
    </w:p>
    <w:p w:rsidR="00000000" w:rsidRPr="00482ED1" w:rsidP="009262A4">
      <w:pPr>
        <w:pStyle w:val="BodyText"/>
      </w:pPr>
      <w:r w:rsidRPr="00482ED1">
        <w:t xml:space="preserve">For the award of the </w:t>
      </w:r>
      <w:r w:rsidRPr="00482ED1">
        <w:rPr>
          <w:rStyle w:val="Emphasis"/>
        </w:rPr>
        <w:t>CPP41119 Certificate IV in Home Energy Efficiency and Sustainability (Thermal Performance Assessment)</w:t>
      </w:r>
      <w:r w:rsidRPr="00482ED1">
        <w:t xml:space="preserve"> electives are to be selected as follo</w:t>
      </w:r>
      <w:r w:rsidRPr="00482ED1">
        <w:t>ws:</w:t>
      </w:r>
    </w:p>
    <w:p w:rsidR="00000000" w:rsidRPr="00482ED1" w:rsidP="00482ED1">
      <w:pPr>
        <w:pStyle w:val="ListBullet"/>
      </w:pPr>
      <w:r w:rsidRPr="00482ED1">
        <w:t>all 4 units from Group A</w:t>
      </w:r>
    </w:p>
    <w:p w:rsidR="00000000" w:rsidRPr="00482ED1" w:rsidP="00482ED1">
      <w:pPr>
        <w:pStyle w:val="ListBullet"/>
      </w:pPr>
      <w:r w:rsidRPr="00482ED1">
        <w:t>up to 7 units from Group B and/or Group C</w:t>
      </w:r>
    </w:p>
    <w:p w:rsidR="00000000" w:rsidRPr="00482ED1" w:rsidP="00482ED1">
      <w:pPr>
        <w:pStyle w:val="ListBullet"/>
      </w:pPr>
      <w:r w:rsidRPr="00482ED1">
        <w:t>1 unit may be selected from any current training package or accredited course as long as it contributes to a valid, industry-supported vocational outcome and maintains the AQF level of</w:t>
      </w:r>
      <w:r w:rsidRPr="00482ED1">
        <w:t xml:space="preserve"> this qualification.</w:t>
      </w:r>
    </w:p>
    <w:p w:rsidR="00000000" w:rsidRPr="00482ED1" w:rsidP="009262A4">
      <w:pPr>
        <w:pStyle w:val="BodyText"/>
      </w:pPr>
      <w:r w:rsidRPr="00482ED1">
        <w:t xml:space="preserve">For the award of the </w:t>
      </w:r>
      <w:r w:rsidRPr="00482ED1">
        <w:rPr>
          <w:rStyle w:val="Emphasis"/>
        </w:rPr>
        <w:t>CPP41119 Certificate IV in Home Energy Efficiency and Sustainability (Home Sustainability Assessment)</w:t>
      </w:r>
      <w:r w:rsidRPr="00482ED1">
        <w:t xml:space="preserve"> electives are to be selected as follows:</w:t>
      </w:r>
    </w:p>
    <w:p w:rsidR="00000000" w:rsidRPr="00482ED1" w:rsidP="00482ED1">
      <w:pPr>
        <w:pStyle w:val="ListBullet"/>
      </w:pPr>
      <w:r w:rsidRPr="00482ED1">
        <w:t>all 4 units from Group B</w:t>
      </w:r>
    </w:p>
    <w:p w:rsidR="00000000" w:rsidRPr="00482ED1" w:rsidP="00482ED1">
      <w:pPr>
        <w:pStyle w:val="ListBullet"/>
      </w:pPr>
      <w:r w:rsidRPr="00482ED1">
        <w:t>up to 7 units from Group A and/or Group C</w:t>
      </w:r>
    </w:p>
    <w:p w:rsidR="00000000" w:rsidRPr="00482ED1" w:rsidP="00482ED1">
      <w:pPr>
        <w:pStyle w:val="ListBullet"/>
      </w:pPr>
      <w:r w:rsidRPr="00482ED1">
        <w:t>1 unit may be selected from any current training package or accredited course as long as it contributes to a valid, industry-supported vocational outcome and maintains the AQF level of this qualification.</w:t>
      </w:r>
    </w:p>
    <w:p w:rsidR="00000000" w:rsidRPr="00482ED1" w:rsidP="009262A4">
      <w:pPr>
        <w:pStyle w:val="BodyText"/>
      </w:pPr>
      <w:r w:rsidRPr="00482ED1">
        <w:t xml:space="preserve">For the award of the </w:t>
      </w:r>
      <w:r w:rsidRPr="00482ED1">
        <w:rPr>
          <w:rStyle w:val="Emphasis"/>
        </w:rPr>
        <w:t>CPP41119 Certificate IV in Hom</w:t>
      </w:r>
      <w:r w:rsidRPr="00482ED1">
        <w:rPr>
          <w:rStyle w:val="Emphasis"/>
        </w:rPr>
        <w:t>e Energy Efficiency and Sustainability (HSA and Thermal Performance Assessment)</w:t>
      </w:r>
      <w:r w:rsidRPr="00482ED1">
        <w:t xml:space="preserve"> electives are to be selected as follows:</w:t>
      </w:r>
    </w:p>
    <w:p w:rsidR="00000000" w:rsidRPr="00482ED1" w:rsidP="00482ED1">
      <w:pPr>
        <w:pStyle w:val="ListBullet"/>
      </w:pPr>
      <w:r w:rsidRPr="00482ED1">
        <w:t>all 4 units from Group A</w:t>
      </w:r>
    </w:p>
    <w:p w:rsidR="00000000" w:rsidRPr="00482ED1" w:rsidP="00482ED1">
      <w:pPr>
        <w:pStyle w:val="ListBullet"/>
      </w:pPr>
      <w:r w:rsidRPr="00482ED1">
        <w:t>all 4 units from Group B</w:t>
      </w:r>
    </w:p>
    <w:p w:rsidR="00000000" w:rsidRPr="00482ED1" w:rsidP="00482ED1">
      <w:pPr>
        <w:pStyle w:val="ListBullet"/>
      </w:pPr>
      <w:r w:rsidRPr="00482ED1">
        <w:t>up to 3 units from Group C</w:t>
      </w:r>
    </w:p>
    <w:p w:rsidR="00000000" w:rsidRPr="00482ED1" w:rsidP="00482ED1">
      <w:pPr>
        <w:pStyle w:val="ListBullet"/>
      </w:pPr>
      <w:r w:rsidRPr="00482ED1">
        <w:t xml:space="preserve">1 unit may be selected from any current training package </w:t>
      </w:r>
      <w:r w:rsidRPr="00482ED1">
        <w:t>or accredited course as long as it contributes to a valid, industry-supported vocational outcome and maintains the AQF level of this qualification.</w:t>
      </w:r>
    </w:p>
    <w:p w:rsidR="00000000" w:rsidRPr="00482ED1" w:rsidP="00482ED1">
      <w:pPr>
        <w:pStyle w:val="BodyText"/>
      </w:pPr>
    </w:p>
    <w:p w:rsidR="00000000" w:rsidRPr="00482ED1" w:rsidP="009262A4">
      <w:pPr>
        <w:pStyle w:val="Heading3"/>
      </w:pPr>
      <w:r w:rsidRPr="00482ED1">
        <w:rPr>
          <w:rStyle w:val="SpecialBold"/>
        </w:rPr>
        <w:t>Prerequisite units</w:t>
      </w:r>
    </w:p>
    <w:p w:rsidR="00000000" w:rsidRPr="00482ED1" w:rsidP="009262A4">
      <w:pPr>
        <w:pStyle w:val="BodyText"/>
      </w:pPr>
      <w:r w:rsidRPr="00482ED1">
        <w:t>Units with asterisks have these prerequisites.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36"/>
        <w:gridCol w:w="7051"/>
      </w:tblGrid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* CPPCMN4008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Read plans, drawings and spe</w:t>
            </w:r>
            <w:r w:rsidRPr="00482ED1">
              <w:t>cifications for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* CPPHES4003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Operate and maintain computer system to support thermal performance assessments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** CPPHES4004</w:t>
            </w:r>
          </w:p>
        </w:tc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Conduct thermal performance assessment of residential buildings.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rPr>
                <w:rStyle w:val="SpecialBold"/>
              </w:rPr>
              <w:t>Core Units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BSBRSK401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Identify r</w:t>
            </w:r>
            <w:r w:rsidRPr="00482ED1">
              <w:t>isk and apply risk management processes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CPPCOM4001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Manage own work, professional development and ethical behaviour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Research and assess impact of building elements on thermal performance of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CPPHES4002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Advise clients on thermal performance of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rPr>
                <w:rStyle w:val="SpecialBold"/>
              </w:rPr>
              <w:t>Electives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rPr>
                <w:rStyle w:val="SpecialBold"/>
              </w:rPr>
              <w:t>Group A: Thermal Performance Assessment Electives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CPPCMN4008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Read plans, drawings and specifications for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CPPHES4003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Operate and maintain computer system to support thermal performance assessments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CPPHES4004*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Conduct thermal performance assessment of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CPPHES5001**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Conduct thermal performance assessment of complex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rPr>
                <w:rStyle w:val="SpecialBold"/>
              </w:rPr>
              <w:t xml:space="preserve">Group B: </w:t>
            </w:r>
            <w:r w:rsidRPr="00482ED1">
              <w:rPr>
                <w:rStyle w:val="SpecialBold"/>
              </w:rPr>
              <w:t>Home Sustainability Assessment Electives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CPPCOM4002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Implement safe work practices in the property industry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CPPHES4005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Assess household energy use and efficiency improvements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CPPHES4006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Assess household water use and efficiency improvements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CPPHES4007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Assess thermal performance of existing residential buildings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rPr>
                <w:rStyle w:val="SpecialBold"/>
              </w:rPr>
              <w:t>Group C: Additional Electives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BSBAUD411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Participate in quality audits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BSBAUD511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Initiate quality audits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BSBAUD512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Lead quality audits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BSBAUD513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Report on quality audits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BSBCUS402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 xml:space="preserve">Address customer needs 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BSBESB305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Address compliance requirements for new business ventures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BSBESB402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Establish legal and risk management requirements of new business ventures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BSBESB406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Establish operational strategies and procedures for new business ve</w:t>
            </w:r>
            <w:r w:rsidRPr="00482ED1">
              <w:t>ntures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BSBSUS406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Identify and apply sustainability rating tools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BSBSUS411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Implement and monitor environmentally sustainable work practices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BSBWRT411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Write complex documents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CPCCBC4014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 xml:space="preserve">Prepare simple building sketches and drawings 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CPCCSV5011A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 xml:space="preserve">Apply building codes and standards to residential buildings 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CPCCWHS1001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Prepare to work safely in the construction industry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CPPCMN3004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Respond to enquiries and complaints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CPPCMN4012A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Contribute to sustainable solutions throughout a building’s life cycl</w:t>
            </w:r>
            <w:r w:rsidRPr="00482ED1">
              <w:t xml:space="preserve">e 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CPPHES4008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Assess household waste generation and waste management improvements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CPPHES4009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2ED1" w:rsidP="00482ED1">
            <w:pPr>
              <w:pStyle w:val="BodyText"/>
            </w:pPr>
            <w:r w:rsidRPr="00482ED1">
              <w:t>Promote the adoption of home sustainability practices</w:t>
            </w:r>
          </w:p>
        </w:tc>
      </w:tr>
    </w:tbl>
    <w:p w:rsidR="00000000" w:rsidRPr="00482ED1" w:rsidP="00482ED1">
      <w:pPr>
        <w:pStyle w:val="BodyText"/>
      </w:pPr>
    </w:p>
    <w:p w:rsidR="00000000" w:rsidRPr="00482ED1" w:rsidP="00482ED1">
      <w:pPr>
        <w:pStyle w:val="AllowPageBreak"/>
      </w:pPr>
    </w:p>
    <w:p w:rsidR="00000000" w:rsidRPr="00482ED1" w:rsidP="00482ED1">
      <w:pPr>
        <w:pStyle w:val="Heading1"/>
      </w:pPr>
      <w:bookmarkStart w:id="5" w:name="O_1156168"/>
      <w:bookmarkEnd w:id="5"/>
      <w:r w:rsidRPr="00482ED1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0"/>
        <w:gridCol w:w="2859"/>
        <w:gridCol w:w="2859"/>
        <w:gridCol w:w="571"/>
      </w:tblGrid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rPr>
                <w:rStyle w:val="SpecialBold"/>
              </w:rPr>
              <w:t>CPP Property Services Training Package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rPr>
                <w:rStyle w:val="SpecialBold"/>
              </w:rPr>
              <w:t>CPP07 Property Services Training Package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rPr>
                <w:rStyle w:val="SpecialBold"/>
              </w:rPr>
              <w:t>Comments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rPr>
                <w:rStyle w:val="SpecialBold"/>
              </w:rPr>
              <w:t>E/</w:t>
            </w:r>
            <w:r w:rsidRPr="00482ED1">
              <w:br/>
            </w:r>
            <w:r w:rsidRPr="00482ED1">
              <w:rPr>
                <w:rStyle w:val="SpecialBold"/>
              </w:rPr>
              <w:t>NE</w:t>
            </w:r>
          </w:p>
        </w:tc>
      </w:tr>
      <w:tr w:rsidTr="00482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CPP41119 Certificate IV in Home Energy Efficiency and Sustainability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t>CPP41110 Certificate IV in Home Sustainability Assessment</w:t>
            </w:r>
          </w:p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CPP41212 Certificate IV in NatHERS Assessment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t>Two qualifications have been combined into one with specialisation streams in ‘thermal performance assessment’ and ‘home sustainability assessment’ to meet occupational requirements</w:t>
            </w:r>
          </w:p>
          <w:p w:rsidR="00000000" w:rsidP="00482ED1">
            <w:pPr>
              <w:pStyle w:val="BodyText"/>
              <w:rPr>
                <w:lang w:val="en-NZ"/>
              </w:rPr>
            </w:pPr>
            <w:r w:rsidRPr="00482ED1">
              <w:t>The redeveloped qualification supersedes and is equivalent to CPP41110 and</w:t>
            </w:r>
            <w:r w:rsidRPr="00482ED1">
              <w:t xml:space="preserve"> CPP41212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ED1" w:rsidP="00482ED1">
            <w:pPr>
              <w:pStyle w:val="BodyText"/>
            </w:pPr>
            <w:r w:rsidRPr="00482ED1">
              <w:t>E</w:t>
            </w:r>
          </w:p>
        </w:tc>
      </w:tr>
    </w:tbl>
    <w:p w:rsidR="00000000" w:rsidRPr="00482ED1" w:rsidP="00482ED1">
      <w:pPr>
        <w:pStyle w:val="BodyText"/>
      </w:pPr>
    </w:p>
    <w:p w:rsidR="00000000" w:rsidRPr="00482ED1" w:rsidP="00482ED1">
      <w:pPr>
        <w:pStyle w:val="AllowPageBreak"/>
      </w:pPr>
    </w:p>
    <w:p w:rsidR="00000000" w:rsidRPr="00482ED1" w:rsidP="00482ED1">
      <w:pPr>
        <w:pStyle w:val="Heading1"/>
      </w:pPr>
      <w:bookmarkStart w:id="6" w:name="O_1156173"/>
      <w:bookmarkEnd w:id="6"/>
      <w:r w:rsidRPr="00482ED1">
        <w:t>Links</w:t>
      </w:r>
    </w:p>
    <w:p w:rsidR="00000000" w:rsidRPr="00482ED1" w:rsidP="009262A4">
      <w:pPr>
        <w:pStyle w:val="BodyText"/>
      </w:pPr>
      <w:r w:rsidRPr="00482ED1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5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82ED1" w:rsidP="00482ED1"/>
    <w:sectPr w:rsidSect="00482E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ED1" w:rsidRPr="009262A4" w:rsidP="00926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A4" w:rsidP="00482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262A4" w:rsidP="00482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262A4" w:rsidP="00482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ED1" w:rsidRPr="009262A4" w:rsidP="00926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A4" w:rsidRPr="002D2AF8" w:rsidP="00482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CPP41119 Certificate IV in Home Energy Efficiency and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9262A4" w:rsidP="00482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FE3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20C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69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ED1"/>
  </w:style>
  <w:style w:type="character" w:customStyle="1" w:styleId="Heading1Char">
    <w:name w:val="Heading 1 Char"/>
    <w:basedOn w:val="DefaultParagraphFont"/>
    <w:link w:val="Heading1"/>
    <w:rsid w:val="00482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E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ED1"/>
    <w:rPr>
      <w:b/>
      <w:spacing w:val="0"/>
    </w:rPr>
  </w:style>
  <w:style w:type="paragraph" w:styleId="ListBullet2">
    <w:name w:val="List Bullet 2"/>
    <w:basedOn w:val="List2"/>
    <w:rsid w:val="00482E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2ED1"/>
    <w:rPr>
      <w:i/>
    </w:rPr>
  </w:style>
  <w:style w:type="paragraph" w:customStyle="1" w:styleId="SuperHeading">
    <w:name w:val="SuperHeading"/>
    <w:basedOn w:val="Normal"/>
    <w:rsid w:val="00482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E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ED1"/>
  </w:style>
  <w:style w:type="paragraph" w:styleId="TableofFigures">
    <w:name w:val="table of figures"/>
    <w:basedOn w:val="Normal"/>
    <w:next w:val="Normal"/>
    <w:semiHidden/>
    <w:rsid w:val="00482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E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ED1"/>
    <w:rPr>
      <w:rFonts w:ascii="Wingdings" w:hAnsi="Wingdings"/>
    </w:rPr>
  </w:style>
  <w:style w:type="paragraph" w:customStyle="1" w:styleId="TableHeading">
    <w:name w:val="Table Heading"/>
    <w:basedOn w:val="HeadingBase"/>
    <w:rsid w:val="00482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ED1"/>
    <w:rPr>
      <w:color w:val="0033CC"/>
      <w:u w:val="none"/>
    </w:rPr>
  </w:style>
  <w:style w:type="paragraph" w:customStyle="1" w:styleId="BodyTextRight">
    <w:name w:val="Body Text Right"/>
    <w:basedOn w:val="BodyText"/>
    <w:rsid w:val="00482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E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ED1"/>
    <w:rPr>
      <w:sz w:val="32"/>
    </w:rPr>
  </w:style>
  <w:style w:type="paragraph" w:customStyle="1" w:styleId="HeadingProcedure">
    <w:name w:val="Heading Procedure"/>
    <w:basedOn w:val="HeadingBase"/>
    <w:next w:val="Normal"/>
    <w:rsid w:val="00482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ED1"/>
    <w:pPr>
      <w:spacing w:before="60" w:after="60"/>
    </w:pPr>
  </w:style>
  <w:style w:type="paragraph" w:styleId="ListContinue">
    <w:name w:val="List Continue"/>
    <w:basedOn w:val="List"/>
    <w:rsid w:val="00482ED1"/>
    <w:pPr>
      <w:ind w:firstLine="0"/>
    </w:pPr>
  </w:style>
  <w:style w:type="paragraph" w:customStyle="1" w:styleId="ListNote">
    <w:name w:val="List Note"/>
    <w:basedOn w:val="List"/>
    <w:rsid w:val="00482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ED1"/>
    <w:rPr>
      <w:rFonts w:ascii="Courier New" w:hAnsi="Courier New"/>
    </w:rPr>
  </w:style>
  <w:style w:type="paragraph" w:customStyle="1" w:styleId="NoteBullet">
    <w:name w:val="Note Bullet"/>
    <w:basedOn w:val="Note"/>
    <w:rsid w:val="00482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E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ED1"/>
    <w:rPr>
      <w:b/>
      <w:smallCaps/>
    </w:rPr>
  </w:style>
  <w:style w:type="paragraph" w:customStyle="1" w:styleId="TableListNumber">
    <w:name w:val="Table List Number"/>
    <w:basedOn w:val="ListNumber"/>
    <w:rsid w:val="00482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ED1"/>
    <w:pPr>
      <w:numPr>
        <w:numId w:val="9"/>
      </w:numPr>
    </w:pPr>
  </w:style>
  <w:style w:type="paragraph" w:customStyle="1" w:styleId="ListAlpha2">
    <w:name w:val="List Alpha 2"/>
    <w:basedOn w:val="List2"/>
    <w:rsid w:val="00482ED1"/>
    <w:pPr>
      <w:numPr>
        <w:numId w:val="8"/>
      </w:numPr>
    </w:pPr>
  </w:style>
  <w:style w:type="paragraph" w:styleId="List2">
    <w:name w:val="List 2"/>
    <w:basedOn w:val="BodyText"/>
    <w:rsid w:val="00482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E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E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ED1"/>
    <w:pPr>
      <w:numPr>
        <w:numId w:val="4"/>
      </w:numPr>
    </w:pPr>
  </w:style>
  <w:style w:type="paragraph" w:styleId="ListContinue2">
    <w:name w:val="List Continue 2"/>
    <w:basedOn w:val="List2"/>
    <w:rsid w:val="00482ED1"/>
    <w:pPr>
      <w:ind w:firstLine="0"/>
    </w:pPr>
  </w:style>
  <w:style w:type="paragraph" w:styleId="ListContinue3">
    <w:name w:val="List Continue 3"/>
    <w:basedOn w:val="List3"/>
    <w:rsid w:val="00482ED1"/>
    <w:pPr>
      <w:ind w:left="1021" w:firstLine="0"/>
    </w:pPr>
  </w:style>
  <w:style w:type="paragraph" w:styleId="ListContinue4">
    <w:name w:val="List Continue 4"/>
    <w:basedOn w:val="List4"/>
    <w:rsid w:val="00482ED1"/>
    <w:pPr>
      <w:ind w:firstLine="0"/>
    </w:pPr>
  </w:style>
  <w:style w:type="paragraph" w:styleId="ListContinue5">
    <w:name w:val="List Continue 5"/>
    <w:basedOn w:val="List5"/>
    <w:rsid w:val="00482ED1"/>
    <w:pPr>
      <w:ind w:firstLine="0"/>
    </w:pPr>
  </w:style>
  <w:style w:type="paragraph" w:styleId="ListNumber3">
    <w:name w:val="List Number 3"/>
    <w:basedOn w:val="List3"/>
    <w:rsid w:val="00482ED1"/>
    <w:pPr>
      <w:numPr>
        <w:numId w:val="5"/>
      </w:numPr>
    </w:pPr>
  </w:style>
  <w:style w:type="paragraph" w:styleId="ListNumber4">
    <w:name w:val="List Number 4"/>
    <w:basedOn w:val="List4"/>
    <w:rsid w:val="00482ED1"/>
    <w:pPr>
      <w:numPr>
        <w:numId w:val="6"/>
      </w:numPr>
    </w:pPr>
  </w:style>
  <w:style w:type="paragraph" w:styleId="ListNumber5">
    <w:name w:val="List Number 5"/>
    <w:basedOn w:val="List5"/>
    <w:rsid w:val="00482ED1"/>
    <w:pPr>
      <w:numPr>
        <w:numId w:val="7"/>
      </w:numPr>
    </w:pPr>
  </w:style>
  <w:style w:type="paragraph" w:styleId="BlockText">
    <w:name w:val="Block Text"/>
    <w:basedOn w:val="Normal"/>
    <w:rsid w:val="00482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ED1"/>
    <w:rPr>
      <w:sz w:val="16"/>
      <w:vertAlign w:val="superscript"/>
    </w:rPr>
  </w:style>
  <w:style w:type="character" w:customStyle="1" w:styleId="Symbols">
    <w:name w:val="Symbols"/>
    <w:basedOn w:val="DefaultParagraphFont"/>
    <w:rsid w:val="00482ED1"/>
    <w:rPr>
      <w:rFonts w:ascii="Symbol" w:hAnsi="Symbol"/>
    </w:rPr>
  </w:style>
  <w:style w:type="character" w:customStyle="1" w:styleId="MenuOptions">
    <w:name w:val="Menu Options"/>
    <w:basedOn w:val="DefaultParagraphFont"/>
    <w:rsid w:val="00482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ED1"/>
    <w:rPr>
      <w:b/>
    </w:rPr>
  </w:style>
  <w:style w:type="character" w:customStyle="1" w:styleId="Underlined">
    <w:name w:val="Underlined"/>
    <w:basedOn w:val="DefaultParagraphFont"/>
    <w:rsid w:val="00482ED1"/>
    <w:rPr>
      <w:u w:val="single"/>
    </w:rPr>
  </w:style>
  <w:style w:type="paragraph" w:customStyle="1" w:styleId="TableBodyTextRight">
    <w:name w:val="Table Body Text Right"/>
    <w:basedOn w:val="TableBodyText"/>
    <w:rsid w:val="00482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ED1"/>
    <w:rPr>
      <w:sz w:val="18"/>
    </w:rPr>
  </w:style>
  <w:style w:type="paragraph" w:customStyle="1" w:styleId="BodySmallRight">
    <w:name w:val="Body Small Right"/>
    <w:basedOn w:val="BodyTextRight"/>
    <w:rsid w:val="00482ED1"/>
    <w:rPr>
      <w:sz w:val="18"/>
      <w:szCs w:val="18"/>
    </w:rPr>
  </w:style>
  <w:style w:type="paragraph" w:customStyle="1" w:styleId="MarginEdition">
    <w:name w:val="Margin Edition"/>
    <w:basedOn w:val="MarginNote"/>
    <w:rsid w:val="00482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ED1"/>
    <w:rPr>
      <w:sz w:val="2"/>
      <w:szCs w:val="2"/>
    </w:rPr>
  </w:style>
  <w:style w:type="character" w:customStyle="1" w:styleId="Small">
    <w:name w:val="Small"/>
    <w:basedOn w:val="DefaultParagraphFont"/>
    <w:rsid w:val="00482ED1"/>
    <w:rPr>
      <w:sz w:val="16"/>
    </w:rPr>
  </w:style>
  <w:style w:type="paragraph" w:customStyle="1" w:styleId="WideTable">
    <w:name w:val="Wide Table"/>
    <w:basedOn w:val="Normal"/>
    <w:rsid w:val="00482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ED1"/>
  </w:style>
  <w:style w:type="paragraph" w:styleId="Quote">
    <w:name w:val="Quote"/>
    <w:basedOn w:val="Heading1"/>
    <w:link w:val="QuoteChar"/>
    <w:qFormat/>
    <w:rsid w:val="00482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ED1"/>
    <w:pPr>
      <w:pageBreakBefore/>
    </w:pPr>
  </w:style>
  <w:style w:type="paragraph" w:customStyle="1" w:styleId="Border">
    <w:name w:val="Border"/>
    <w:basedOn w:val="Normal"/>
    <w:qFormat/>
    <w:rsid w:val="00482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ED1"/>
    <w:rPr>
      <w:u w:val="single"/>
    </w:rPr>
  </w:style>
  <w:style w:type="character" w:customStyle="1" w:styleId="BoldandItalics">
    <w:name w:val="Bold and Italics"/>
    <w:qFormat/>
    <w:rsid w:val="00482ED1"/>
    <w:rPr>
      <w:b/>
      <w:i/>
      <w:u w:val="none"/>
    </w:rPr>
  </w:style>
  <w:style w:type="paragraph" w:styleId="BalloonText">
    <w:name w:val="Balloon Text"/>
    <w:basedOn w:val="Normal"/>
    <w:link w:val="BalloonTextChar"/>
    <w:rsid w:val="00482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ED1"/>
    <w:pPr>
      <w:spacing w:before="0" w:after="0"/>
    </w:pPr>
  </w:style>
  <w:style w:type="paragraph" w:customStyle="1" w:styleId="BodyTextBold">
    <w:name w:val="Body Text Bold"/>
    <w:basedOn w:val="BodyText"/>
    <w:qFormat/>
    <w:rsid w:val="00482ED1"/>
    <w:rPr>
      <w:b/>
    </w:rPr>
  </w:style>
  <w:style w:type="character" w:styleId="Hyperlink">
    <w:name w:val="Hyperlink"/>
    <w:basedOn w:val="DefaultParagraphFont"/>
    <w:uiPriority w:val="99"/>
    <w:unhideWhenUsed/>
    <w:rsid w:val="00926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982</Words>
  <Characters>6329</Characters>
  <Application>Microsoft Office Word</Application>
  <DocSecurity>0</DocSecurity>
  <Lines>218</Lines>
  <Paragraphs>158</Paragraphs>
  <ScaleCrop>false</ScaleCrop>
  <Company>Author-it Software Corporation Ltd.</Company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CPP41119 Certificate IV in Home Energy Efficiency and Sustainability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2021-01-08T00:42:59Z</dcterms:created>
  <dcterms:modified xsi:type="dcterms:W3CDTF">2021-01-07T09:14:00Z</dcterms:modified>
</cp:coreProperties>
</file>