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4C5" w:rsidP="00DE74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CPP40821 Certificate IV in Access Consulting</w:t>
      </w:r>
      <w:r>
        <w:fldChar w:fldCharType="end"/>
      </w:r>
    </w:p>
    <w:p w:rsidR="00DE74C5" w:rsidP="00DE74C5">
      <w:pPr>
        <w:pStyle w:val="Version"/>
        <w:sectPr w:rsidSect="00D226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67C" w:rsidP="00D2267C">
      <w:pPr>
        <w:pStyle w:val="SuperHeading"/>
      </w:pPr>
      <w:r w:rsidRPr="00D2267C">
        <w:t>CPP40821 Certificate IV in Access Consulting</w:t>
      </w:r>
    </w:p>
    <w:p w:rsidR="00000000" w:rsidRPr="00D2267C" w:rsidP="00D2267C">
      <w:pPr>
        <w:pStyle w:val="Heading1"/>
      </w:pPr>
      <w:bookmarkStart w:id="1" w:name="O_1172740"/>
      <w:bookmarkEnd w:id="1"/>
      <w:r w:rsidRPr="00D226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22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7C" w:rsidP="00D2267C">
            <w:pPr>
              <w:pStyle w:val="BodyText"/>
            </w:pPr>
            <w:r w:rsidRPr="00D2267C">
              <w:t>This qualification first released with CPP Property Services Training Package Release 14.0.</w:t>
            </w:r>
          </w:p>
          <w:p w:rsidR="00000000" w:rsidRPr="00D2267C" w:rsidP="00D2267C">
            <w:pPr>
              <w:pStyle w:val="BodyText"/>
            </w:pPr>
            <w:r w:rsidRPr="00D2267C">
              <w:t>Supersedes and is equivalent to CPP40811 Certificate IV in Access Consulting.</w:t>
            </w:r>
          </w:p>
        </w:tc>
      </w:tr>
    </w:tbl>
    <w:p w:rsidR="00000000" w:rsidRPr="00D2267C" w:rsidP="00D2267C">
      <w:pPr>
        <w:pStyle w:val="BodyText"/>
      </w:pPr>
    </w:p>
    <w:p w:rsidR="00000000" w:rsidRPr="00D2267C" w:rsidP="00D2267C">
      <w:pPr>
        <w:pStyle w:val="AllowPageBreak"/>
      </w:pPr>
    </w:p>
    <w:p w:rsidR="00000000" w:rsidRPr="00D2267C" w:rsidP="00D2267C">
      <w:pPr>
        <w:pStyle w:val="Heading1"/>
      </w:pPr>
      <w:bookmarkStart w:id="2" w:name="O_1172741"/>
      <w:bookmarkEnd w:id="2"/>
      <w:r w:rsidRPr="00D2267C">
        <w:t>Qualification Description</w:t>
      </w:r>
    </w:p>
    <w:p w:rsidR="00000000" w:rsidRPr="00D2267C" w:rsidP="00DE74C5">
      <w:pPr>
        <w:pStyle w:val="BodyText"/>
      </w:pPr>
      <w:r w:rsidRPr="00D2267C">
        <w:t>This is a qualification for access consultants who work independently using specialised knowledge to conduct a range of access consulting services, including providing specific advisory and audit services and assessing buildings, sites and plans for the p</w:t>
      </w:r>
      <w:r w:rsidRPr="00D2267C">
        <w:t>rovision of access for people with disability. Access consultants interpret and apply the requirements of relevant legislation, codes and standards, including building control and anti-discrimination legislation and the National Construction Code (NCC), to</w:t>
      </w:r>
      <w:r w:rsidRPr="00D2267C">
        <w:t xml:space="preserve"> ensure compliance of provisions for access.</w:t>
      </w:r>
    </w:p>
    <w:p w:rsidR="00000000" w:rsidRPr="00D2267C" w:rsidP="00DE74C5">
      <w:pPr>
        <w:pStyle w:val="BodyText"/>
      </w:pPr>
      <w:r w:rsidRPr="00D2267C">
        <w:t>No licensing, legislative or certification requirements apply to this qualification at the time of publication.</w:t>
      </w:r>
    </w:p>
    <w:p w:rsidR="00000000" w:rsidRPr="00D2267C" w:rsidP="00D2267C">
      <w:pPr>
        <w:pStyle w:val="Heading1"/>
      </w:pPr>
      <w:bookmarkStart w:id="3" w:name="O_1172742"/>
      <w:bookmarkEnd w:id="3"/>
      <w:r w:rsidRPr="00D2267C">
        <w:t>Entry Requirements</w:t>
      </w:r>
    </w:p>
    <w:p w:rsidR="00000000" w:rsidRPr="00D2267C" w:rsidP="00DE74C5">
      <w:pPr>
        <w:pStyle w:val="BodyText"/>
      </w:pPr>
      <w:r w:rsidRPr="00D2267C">
        <w:t>There are no entry requirements for this qualification.</w:t>
      </w:r>
    </w:p>
    <w:p w:rsidR="00000000" w:rsidRPr="00D2267C" w:rsidP="00D2267C">
      <w:pPr>
        <w:pStyle w:val="Heading1"/>
      </w:pPr>
      <w:bookmarkStart w:id="4" w:name="O_1172743"/>
      <w:bookmarkEnd w:id="4"/>
      <w:r w:rsidRPr="00D2267C">
        <w:t>Packaging Rules</w:t>
      </w:r>
    </w:p>
    <w:p w:rsidR="00000000" w:rsidRPr="00D2267C" w:rsidP="00DE74C5">
      <w:pPr>
        <w:pStyle w:val="BodyText"/>
      </w:pPr>
      <w:r w:rsidRPr="00D2267C">
        <w:t>To achieve this qualification, competency must be demonstrated in:</w:t>
      </w:r>
    </w:p>
    <w:p w:rsidR="00000000" w:rsidRPr="00D2267C" w:rsidP="00D2267C">
      <w:pPr>
        <w:pStyle w:val="ListBullet"/>
      </w:pPr>
      <w:r w:rsidRPr="00D2267C">
        <w:t>20 units of competency:</w:t>
      </w:r>
    </w:p>
    <w:p w:rsidR="00000000" w:rsidRPr="00D2267C" w:rsidP="00D2267C">
      <w:pPr>
        <w:pStyle w:val="ListBullet2"/>
      </w:pPr>
      <w:r w:rsidRPr="00D2267C">
        <w:t>12 core units</w:t>
      </w:r>
    </w:p>
    <w:p w:rsidR="00000000" w:rsidRPr="00D2267C" w:rsidP="00D2267C">
      <w:pPr>
        <w:pStyle w:val="ListBullet2"/>
      </w:pPr>
      <w:r w:rsidRPr="00D2267C">
        <w:t>8 elective units.</w:t>
      </w:r>
    </w:p>
    <w:p w:rsidR="00000000" w:rsidRPr="00D2267C" w:rsidP="00DE74C5">
      <w:pPr>
        <w:pStyle w:val="BodyText"/>
      </w:pPr>
      <w:r w:rsidRPr="00D2267C">
        <w:t>For the elective units:</w:t>
      </w:r>
    </w:p>
    <w:p w:rsidR="00000000" w:rsidRPr="00D2267C" w:rsidP="00D2267C">
      <w:pPr>
        <w:pStyle w:val="ListBullet"/>
      </w:pPr>
      <w:r w:rsidRPr="00D2267C">
        <w:t>up to 8 units may be selected from Group A</w:t>
      </w:r>
    </w:p>
    <w:p w:rsidR="00000000" w:rsidRPr="00D2267C" w:rsidP="00D2267C">
      <w:pPr>
        <w:pStyle w:val="ListBullet"/>
      </w:pPr>
      <w:r w:rsidRPr="00D2267C">
        <w:t>up to 2 units may be select</w:t>
      </w:r>
      <w:r w:rsidRPr="00D2267C">
        <w:t xml:space="preserve">ed from Group B or any currently endorsed Training Package or accredited course at the Certificate IV or Diploma level provided they contribute to a valid, industry-supported vocational outcome, maintain the Australian Qualifications Framework (AQF) level </w:t>
      </w:r>
      <w:r w:rsidRPr="00D2267C">
        <w:t>of this qualification and do not duplicate the outcome of another unit used to achieve the qualification.</w:t>
      </w:r>
    </w:p>
    <w:p w:rsidR="00000000" w:rsidRPr="00D2267C" w:rsidP="00D2267C">
      <w:pPr>
        <w:pStyle w:val="BodyText"/>
      </w:pP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7508"/>
      </w:tblGrid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rPr>
                <w:rStyle w:val="SpecialBold"/>
              </w:rPr>
              <w:t>Core units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BSBINS401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Analyse and present research information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BSBLDR414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Lead team effectiveness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BSBMED301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Interpret and apply medical terminology appropriately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CHCDIV001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Work with diverse people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CPPACC4001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Apply disability awareness to assess and determine access solutions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CPPACC4002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Apply building control legislation to accessibility assessment of small-sc</w:t>
            </w:r>
            <w:r w:rsidRPr="00D2267C">
              <w:t>ale buildings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CPPACC4004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Communicate effectively as an access consultant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CPPACC4015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Follow WHS requirements when working at client sites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CPPACC4016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Manage risk to access consulting operations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CPPACC4017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Prepare access reports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CPPACC4022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Work effectively as an access consultant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PSPREG004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Promote client compliance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7C" w:rsidP="00D2267C">
            <w:pPr>
              <w:pStyle w:val="BodyText"/>
            </w:pPr>
            <w:r w:rsidRPr="00D2267C">
              <w:rPr>
                <w:rStyle w:val="SpecialBold"/>
              </w:rPr>
              <w:t>Elective units</w:t>
            </w:r>
          </w:p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rPr>
                <w:rStyle w:val="SpecialBold"/>
              </w:rPr>
              <w:t>Group A: Access consulting electives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CHCPOL001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Contribute to the review and development of policies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CPCCOM2001*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Read and interpret plans and specifications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CPPACC4003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Assess accessibility of construction plans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CPPACC4005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Conduct building access audits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CPPACC4006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Conduct playground access audits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CPPACC4007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Conduct streetscape access audits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CPPACC4008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Conduct transport conveyance and boarding device access audits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CPPACC4009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Conduct transport premises access audits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CPPACC4010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Conduct aged care facility access audits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CPPACC4011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Conduct educational facility access audits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CPPACC4012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Conduct outdoor recr</w:t>
            </w:r>
            <w:r w:rsidRPr="00D2267C">
              <w:t>eation area access audits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CPPACC4013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Contribute effectively to building development teams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CPPACC4014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Facilitate the development of DDA Action Plans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CPPACC4018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Prepare, deliver and evaluate public education sessions on access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CPPACC4019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Provide access advice on building fitout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CPPACC4020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Provide access advice on building renovations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CPPACC4021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Provide access advice on the provision of services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CPPDSM4045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Facilitate meetings in the property industry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CPPDSM4056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Manage conflicts and disp</w:t>
            </w:r>
            <w:r w:rsidRPr="00D2267C">
              <w:t>utes in the property industry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CPPSEC3124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Prepare and present evidence in court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MSFFT4010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Identify and calculate production costs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TAEDEL401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Plan, organise and deliver group-based learning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TAEDEL402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Plan, organise and facilitate learning in the workplace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TAEDEL403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Coordinate and facilitate distance-based learning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TAEDES401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Design and develop learning programs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TAEDES402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Use training packages and accredited courses to meet client needs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rPr>
                <w:rStyle w:val="SpecialBold"/>
              </w:rPr>
              <w:t>Group B: General electives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BSBESB401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Research and develop business plans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BSBESB402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Establish legal and risk management requirements of new business ventures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BSBESB403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Plan finances for new business ventures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BSBESB404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Market new business ventures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BSBESB406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 xml:space="preserve">Establish operational strategies </w:t>
            </w:r>
            <w:r w:rsidRPr="00D2267C">
              <w:t>and procedures for new business ventures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BSBESB407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Manage finances for new business ventures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BSBHRM412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Support employee and industrial relations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BSBHRM415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Coordinate recruitment and onboarding</w:t>
            </w:r>
          </w:p>
        </w:tc>
      </w:tr>
      <w:tr w:rsidTr="00DE74C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7C">
            <w:pPr>
              <w:pStyle w:val="BodyText"/>
              <w:rPr>
                <w:lang w:val="en-NZ"/>
              </w:rPr>
            </w:pPr>
            <w:r w:rsidRPr="00D2267C">
              <w:t>CPCCWHS2001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7C" w:rsidP="00D2267C">
            <w:pPr>
              <w:pStyle w:val="BodyText"/>
            </w:pPr>
            <w:r w:rsidRPr="00D2267C">
              <w:t xml:space="preserve">Apply WHS requirements, policies and procedures in the construction industry </w:t>
            </w:r>
          </w:p>
        </w:tc>
      </w:tr>
    </w:tbl>
    <w:p w:rsidR="00000000" w:rsidRPr="00D2267C" w:rsidP="00D2267C">
      <w:pPr>
        <w:pStyle w:val="BodyText"/>
      </w:pPr>
    </w:p>
    <w:p w:rsidR="00000000" w:rsidRPr="00D2267C" w:rsidP="00D2267C">
      <w:pPr>
        <w:pStyle w:val="AllowPageBreak"/>
      </w:pPr>
    </w:p>
    <w:p w:rsidR="00000000" w:rsidRPr="00D2267C" w:rsidP="00D2267C">
      <w:pPr>
        <w:pStyle w:val="Heading1"/>
      </w:pPr>
      <w:bookmarkStart w:id="5" w:name="O_1172744"/>
      <w:bookmarkEnd w:id="5"/>
      <w:r w:rsidRPr="00D2267C">
        <w:t>Qualification Mapping Information</w:t>
      </w:r>
    </w:p>
    <w:p w:rsidR="00000000" w:rsidRPr="00D2267C" w:rsidP="00DE74C5">
      <w:pPr>
        <w:pStyle w:val="BodyText"/>
      </w:pPr>
      <w:r w:rsidRPr="00D2267C">
        <w:t>CPP40821 Certificate IV in Access Consulting supersedes and is equivalent to CPP40811 Certificate IV in Access Consulting.</w:t>
      </w:r>
    </w:p>
    <w:p w:rsidR="00000000" w:rsidRPr="00D2267C" w:rsidP="00D2267C">
      <w:pPr>
        <w:pStyle w:val="Heading1"/>
      </w:pPr>
      <w:bookmarkStart w:id="6" w:name="O_1172746"/>
      <w:bookmarkEnd w:id="6"/>
      <w:r w:rsidRPr="00D2267C">
        <w:t>Links</w:t>
      </w:r>
    </w:p>
    <w:p w:rsidR="00000000" w:rsidRPr="00D2267C" w:rsidP="00DE74C5">
      <w:pPr>
        <w:pStyle w:val="BodyText"/>
      </w:pPr>
      <w:r w:rsidRPr="00D2267C">
        <w:t xml:space="preserve">An Implementation Guide to this Training Package is available at - </w:t>
      </w:r>
      <w:r>
        <w:fldChar w:fldCharType="begin"/>
      </w:r>
      <w:r>
        <w:instrText xml:space="preserve"> HYPERLINK "https://vetnet.education.gov.au/Pages/TrainingDocs.aspx?q=6f3f9672-30e8-4835-b348-205dfcf13d9b" </w:instrText>
      </w:r>
      <w:r>
        <w:fldChar w:fldCharType="separate"/>
      </w:r>
      <w:r w:rsidRPr="005100AE">
        <w:rPr>
          <w:rStyle w:val="Hyperlink"/>
        </w:rPr>
        <w:t>https://vetnet.education.gov.au/Pages/TrainingDocs.aspx?q=6f3f9672-30e8-4835-b348-205dfcf13d9b</w:t>
      </w:r>
      <w:r>
        <w:fldChar w:fldCharType="end"/>
      </w:r>
    </w:p>
    <w:p w:rsidR="00000000" w:rsidRPr="00D2267C" w:rsidP="00D2267C"/>
    <w:sectPr w:rsidSect="00D226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7C" w:rsidRPr="00DE74C5" w:rsidP="00DE74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C5" w:rsidP="00D226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74C5" w:rsidP="00D226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E74C5" w:rsidP="00D226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67C" w:rsidRPr="00DE74C5" w:rsidP="00DE74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C5" w:rsidRPr="002D2AF8" w:rsidP="00D226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CPP40821 Certificate IV in Access Consulting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August 2021</w:t>
    </w:r>
    <w:r>
      <w:fldChar w:fldCharType="end"/>
    </w:r>
  </w:p>
  <w:p w:rsidR="00DE74C5" w:rsidP="00D226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2AD2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081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A8F2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6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6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6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6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6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6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6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6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6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6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6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67C"/>
  </w:style>
  <w:style w:type="character" w:customStyle="1" w:styleId="Heading1Char">
    <w:name w:val="Heading 1 Char"/>
    <w:basedOn w:val="DefaultParagraphFont"/>
    <w:link w:val="Heading1"/>
    <w:rsid w:val="00D226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6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6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6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267C"/>
    <w:rPr>
      <w:b/>
      <w:spacing w:val="0"/>
    </w:rPr>
  </w:style>
  <w:style w:type="paragraph" w:styleId="ListBullet2">
    <w:name w:val="List Bullet 2"/>
    <w:basedOn w:val="List2"/>
    <w:rsid w:val="00D226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26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6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26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6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6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6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6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6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6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6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6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6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6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6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6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6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6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6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26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6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6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26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6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6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6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6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6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6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6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6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267C"/>
    <w:rPr>
      <w:i/>
    </w:rPr>
  </w:style>
  <w:style w:type="paragraph" w:styleId="Caption">
    <w:name w:val="caption"/>
    <w:basedOn w:val="BodyText"/>
    <w:next w:val="Normal"/>
    <w:qFormat/>
    <w:rsid w:val="00D226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6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6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67C"/>
  </w:style>
  <w:style w:type="paragraph" w:styleId="TableofFigures">
    <w:name w:val="table of figures"/>
    <w:basedOn w:val="Normal"/>
    <w:next w:val="Normal"/>
    <w:semiHidden/>
    <w:rsid w:val="00D226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6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267C"/>
    <w:rPr>
      <w:rFonts w:ascii="Wingdings" w:hAnsi="Wingdings"/>
    </w:rPr>
  </w:style>
  <w:style w:type="paragraph" w:customStyle="1" w:styleId="TableHeading">
    <w:name w:val="Table Heading"/>
    <w:basedOn w:val="HeadingBase"/>
    <w:rsid w:val="00D226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67C"/>
    <w:rPr>
      <w:color w:val="0033CC"/>
      <w:u w:val="none"/>
    </w:rPr>
  </w:style>
  <w:style w:type="paragraph" w:customStyle="1" w:styleId="BodyTextRight">
    <w:name w:val="Body Text Right"/>
    <w:basedOn w:val="BodyText"/>
    <w:rsid w:val="00D226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6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6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6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6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6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67C"/>
    <w:rPr>
      <w:sz w:val="32"/>
    </w:rPr>
  </w:style>
  <w:style w:type="paragraph" w:customStyle="1" w:styleId="HeadingProcedure">
    <w:name w:val="Heading Procedure"/>
    <w:basedOn w:val="HeadingBase"/>
    <w:next w:val="Normal"/>
    <w:rsid w:val="00D226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67C"/>
    <w:pPr>
      <w:spacing w:before="60" w:after="60"/>
    </w:pPr>
  </w:style>
  <w:style w:type="paragraph" w:styleId="ListContinue">
    <w:name w:val="List Continue"/>
    <w:basedOn w:val="List"/>
    <w:rsid w:val="00D2267C"/>
    <w:pPr>
      <w:ind w:firstLine="0"/>
    </w:pPr>
  </w:style>
  <w:style w:type="paragraph" w:customStyle="1" w:styleId="ListNote">
    <w:name w:val="List Note"/>
    <w:basedOn w:val="List"/>
    <w:rsid w:val="00D226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6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6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67C"/>
    <w:rPr>
      <w:rFonts w:ascii="Courier New" w:hAnsi="Courier New"/>
    </w:rPr>
  </w:style>
  <w:style w:type="paragraph" w:customStyle="1" w:styleId="NoteBullet">
    <w:name w:val="Note Bullet"/>
    <w:basedOn w:val="Note"/>
    <w:rsid w:val="00D226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6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6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6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6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26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6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67C"/>
    <w:rPr>
      <w:b/>
      <w:smallCaps/>
    </w:rPr>
  </w:style>
  <w:style w:type="paragraph" w:customStyle="1" w:styleId="TableListNumber">
    <w:name w:val="Table List Number"/>
    <w:basedOn w:val="ListNumber"/>
    <w:rsid w:val="00D226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6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67C"/>
    <w:pPr>
      <w:numPr>
        <w:numId w:val="9"/>
      </w:numPr>
    </w:pPr>
  </w:style>
  <w:style w:type="paragraph" w:customStyle="1" w:styleId="ListAlpha2">
    <w:name w:val="List Alpha 2"/>
    <w:basedOn w:val="List2"/>
    <w:rsid w:val="00D2267C"/>
    <w:pPr>
      <w:numPr>
        <w:numId w:val="8"/>
      </w:numPr>
    </w:pPr>
  </w:style>
  <w:style w:type="paragraph" w:styleId="List2">
    <w:name w:val="List 2"/>
    <w:basedOn w:val="BodyText"/>
    <w:rsid w:val="00D226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6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6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6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6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6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267C"/>
    <w:pPr>
      <w:numPr>
        <w:numId w:val="4"/>
      </w:numPr>
    </w:pPr>
  </w:style>
  <w:style w:type="paragraph" w:styleId="ListContinue2">
    <w:name w:val="List Continue 2"/>
    <w:basedOn w:val="List2"/>
    <w:rsid w:val="00D2267C"/>
    <w:pPr>
      <w:ind w:firstLine="0"/>
    </w:pPr>
  </w:style>
  <w:style w:type="paragraph" w:styleId="ListContinue3">
    <w:name w:val="List Continue 3"/>
    <w:basedOn w:val="List3"/>
    <w:rsid w:val="00D2267C"/>
    <w:pPr>
      <w:ind w:left="1021" w:firstLine="0"/>
    </w:pPr>
  </w:style>
  <w:style w:type="paragraph" w:styleId="ListContinue4">
    <w:name w:val="List Continue 4"/>
    <w:basedOn w:val="List4"/>
    <w:rsid w:val="00D2267C"/>
    <w:pPr>
      <w:ind w:firstLine="0"/>
    </w:pPr>
  </w:style>
  <w:style w:type="paragraph" w:styleId="ListContinue5">
    <w:name w:val="List Continue 5"/>
    <w:basedOn w:val="List5"/>
    <w:rsid w:val="00D2267C"/>
    <w:pPr>
      <w:ind w:firstLine="0"/>
    </w:pPr>
  </w:style>
  <w:style w:type="paragraph" w:styleId="ListNumber3">
    <w:name w:val="List Number 3"/>
    <w:basedOn w:val="List3"/>
    <w:rsid w:val="00D2267C"/>
    <w:pPr>
      <w:numPr>
        <w:numId w:val="5"/>
      </w:numPr>
    </w:pPr>
  </w:style>
  <w:style w:type="paragraph" w:styleId="ListNumber4">
    <w:name w:val="List Number 4"/>
    <w:basedOn w:val="List4"/>
    <w:rsid w:val="00D2267C"/>
    <w:pPr>
      <w:numPr>
        <w:numId w:val="6"/>
      </w:numPr>
    </w:pPr>
  </w:style>
  <w:style w:type="paragraph" w:styleId="ListNumber5">
    <w:name w:val="List Number 5"/>
    <w:basedOn w:val="List5"/>
    <w:rsid w:val="00D2267C"/>
    <w:pPr>
      <w:numPr>
        <w:numId w:val="7"/>
      </w:numPr>
    </w:pPr>
  </w:style>
  <w:style w:type="paragraph" w:styleId="BlockText">
    <w:name w:val="Block Text"/>
    <w:basedOn w:val="Normal"/>
    <w:rsid w:val="00D226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6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67C"/>
    <w:rPr>
      <w:sz w:val="16"/>
      <w:vertAlign w:val="superscript"/>
    </w:rPr>
  </w:style>
  <w:style w:type="character" w:customStyle="1" w:styleId="Symbols">
    <w:name w:val="Symbols"/>
    <w:basedOn w:val="DefaultParagraphFont"/>
    <w:rsid w:val="00D2267C"/>
    <w:rPr>
      <w:rFonts w:ascii="Symbol" w:hAnsi="Symbol"/>
    </w:rPr>
  </w:style>
  <w:style w:type="character" w:customStyle="1" w:styleId="MenuOptions">
    <w:name w:val="Menu Options"/>
    <w:basedOn w:val="DefaultParagraphFont"/>
    <w:rsid w:val="00D226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67C"/>
    <w:rPr>
      <w:b/>
    </w:rPr>
  </w:style>
  <w:style w:type="character" w:customStyle="1" w:styleId="Underlined">
    <w:name w:val="Underlined"/>
    <w:basedOn w:val="DefaultParagraphFont"/>
    <w:rsid w:val="00D2267C"/>
    <w:rPr>
      <w:u w:val="single"/>
    </w:rPr>
  </w:style>
  <w:style w:type="paragraph" w:customStyle="1" w:styleId="TableBodyTextRight">
    <w:name w:val="Table Body Text Right"/>
    <w:basedOn w:val="TableBodyText"/>
    <w:rsid w:val="00D226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67C"/>
    <w:rPr>
      <w:sz w:val="18"/>
    </w:rPr>
  </w:style>
  <w:style w:type="paragraph" w:customStyle="1" w:styleId="BodySmallRight">
    <w:name w:val="Body Small Right"/>
    <w:basedOn w:val="BodyTextRight"/>
    <w:rsid w:val="00D2267C"/>
    <w:rPr>
      <w:sz w:val="18"/>
      <w:szCs w:val="18"/>
    </w:rPr>
  </w:style>
  <w:style w:type="paragraph" w:customStyle="1" w:styleId="MarginEdition">
    <w:name w:val="Margin Edition"/>
    <w:basedOn w:val="MarginNote"/>
    <w:rsid w:val="00D226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67C"/>
    <w:rPr>
      <w:sz w:val="2"/>
      <w:szCs w:val="2"/>
    </w:rPr>
  </w:style>
  <w:style w:type="character" w:customStyle="1" w:styleId="Small">
    <w:name w:val="Small"/>
    <w:basedOn w:val="DefaultParagraphFont"/>
    <w:rsid w:val="00D2267C"/>
    <w:rPr>
      <w:sz w:val="16"/>
    </w:rPr>
  </w:style>
  <w:style w:type="paragraph" w:customStyle="1" w:styleId="WideTable">
    <w:name w:val="Wide Table"/>
    <w:basedOn w:val="Normal"/>
    <w:rsid w:val="00D226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67C"/>
  </w:style>
  <w:style w:type="paragraph" w:styleId="Quote">
    <w:name w:val="Quote"/>
    <w:basedOn w:val="Heading1"/>
    <w:link w:val="QuoteChar"/>
    <w:qFormat/>
    <w:rsid w:val="00D226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6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67C"/>
    <w:pPr>
      <w:pageBreakBefore/>
    </w:pPr>
  </w:style>
  <w:style w:type="paragraph" w:customStyle="1" w:styleId="Border">
    <w:name w:val="Border"/>
    <w:basedOn w:val="Normal"/>
    <w:qFormat/>
    <w:rsid w:val="00D226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6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6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6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6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6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6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6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6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67C"/>
    <w:rPr>
      <w:u w:val="single"/>
    </w:rPr>
  </w:style>
  <w:style w:type="character" w:customStyle="1" w:styleId="BoldandItalics">
    <w:name w:val="Bold and Italics"/>
    <w:qFormat/>
    <w:rsid w:val="00D2267C"/>
    <w:rPr>
      <w:b/>
      <w:i/>
      <w:u w:val="none"/>
    </w:rPr>
  </w:style>
  <w:style w:type="paragraph" w:styleId="BalloonText">
    <w:name w:val="Balloon Text"/>
    <w:basedOn w:val="Normal"/>
    <w:link w:val="BalloonTextChar"/>
    <w:rsid w:val="00D226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6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6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6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6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6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67C"/>
    <w:pPr>
      <w:spacing w:before="0" w:after="0"/>
    </w:pPr>
  </w:style>
  <w:style w:type="paragraph" w:customStyle="1" w:styleId="BodyTextBold">
    <w:name w:val="Body Text Bold"/>
    <w:basedOn w:val="BodyText"/>
    <w:qFormat/>
    <w:rsid w:val="00D2267C"/>
    <w:rPr>
      <w:b/>
    </w:rPr>
  </w:style>
  <w:style w:type="character" w:styleId="Hyperlink">
    <w:name w:val="Hyperlink"/>
    <w:basedOn w:val="DefaultParagraphFont"/>
    <w:uiPriority w:val="99"/>
    <w:unhideWhenUsed/>
    <w:rsid w:val="00DE74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4370</Characters>
  <Application>Microsoft Office Word</Application>
  <DocSecurity>0</DocSecurity>
  <Lines>161</Lines>
  <Paragraphs>143</Paragraphs>
  <ScaleCrop>false</ScaleCrop>
  <Company>Author-it Software Corporation Ltd.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CPP40821 Certificate IV in Access Consulting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2021-08-02T03:46:00Z</dcterms:created>
  <dcterms:modified xsi:type="dcterms:W3CDTF">2021-08-02T03:46:00Z</dcterms:modified>
</cp:coreProperties>
</file>