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C181F" w:rsidP="006C181F">
      <w:pPr>
        <w:pStyle w:val="Title"/>
      </w:pPr>
      <w:r>
        <w:fldChar w:fldCharType="begin"/>
      </w:r>
      <w:r>
        <w:instrText xml:space="preserve"> TITLE   \* MERGEFORMAT </w:instrText>
      </w:r>
      <w:r>
        <w:fldChar w:fldCharType="separate"/>
      </w:r>
      <w:r>
        <w:t>CPP40719 Certificate IV in Security Management</w:t>
      </w:r>
      <w:r>
        <w:fldChar w:fldCharType="end"/>
      </w:r>
    </w:p>
    <w:p w:rsidR="006C181F" w:rsidP="006C181F">
      <w:pPr>
        <w:pStyle w:val="Version"/>
        <w:sectPr w:rsidSect="000C1A1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C1A10" w:rsidP="000C1A10">
      <w:pPr>
        <w:pStyle w:val="SuperHeading"/>
      </w:pPr>
      <w:r w:rsidRPr="000C1A10">
        <w:t>CPP40719 Certificate IV in Security Management</w:t>
      </w:r>
    </w:p>
    <w:p w:rsidR="00000000" w:rsidRPr="000C1A10" w:rsidP="000C1A10">
      <w:pPr>
        <w:pStyle w:val="Heading1"/>
      </w:pPr>
      <w:bookmarkStart w:id="1" w:name="O_1156158"/>
      <w:bookmarkEnd w:id="1"/>
      <w:r w:rsidRPr="000C1A10">
        <w:t>Modification History</w:t>
      </w:r>
    </w:p>
    <w:tbl>
      <w:tblPr>
        <w:tblW w:w="0" w:type="auto"/>
        <w:tblLayout w:type="fixed"/>
        <w:tblCellMar>
          <w:left w:w="62" w:type="dxa"/>
          <w:right w:w="62" w:type="dxa"/>
        </w:tblCellMar>
        <w:tblLook w:val="0000"/>
      </w:tblPr>
      <w:tblGrid>
        <w:gridCol w:w="1128"/>
        <w:gridCol w:w="7944"/>
      </w:tblGrid>
      <w:tr w:rsidTr="000C1A10">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0C1A10">
            <w:pPr>
              <w:pStyle w:val="BodyText"/>
              <w:rPr>
                <w:lang w:val="en-NZ"/>
              </w:rPr>
            </w:pPr>
            <w:r w:rsidRPr="000C1A10">
              <w:t>Release 2</w:t>
            </w:r>
          </w:p>
        </w:tc>
        <w:tc>
          <w:tcPr>
            <w:tcW w:w="7944" w:type="dxa"/>
            <w:tcBorders>
              <w:top w:val="nil"/>
              <w:left w:val="nil"/>
              <w:bottom w:val="nil"/>
              <w:right w:val="nil"/>
            </w:tcBorders>
            <w:tcMar>
              <w:top w:w="0" w:type="dxa"/>
              <w:left w:w="62" w:type="dxa"/>
              <w:bottom w:w="0" w:type="dxa"/>
              <w:right w:w="62" w:type="dxa"/>
            </w:tcMar>
          </w:tcPr>
          <w:p w:rsidR="00000000" w:rsidRPr="000C1A10" w:rsidP="000C1A10">
            <w:pPr>
              <w:pStyle w:val="BodyText"/>
            </w:pPr>
            <w:r w:rsidRPr="000C1A10">
              <w:t>This version first released with CPP Property Services Training Package Release 11.0.</w:t>
            </w:r>
          </w:p>
          <w:p w:rsidR="00000000" w:rsidRPr="000C1A10" w:rsidP="000C1A10">
            <w:pPr>
              <w:pStyle w:val="BodyText"/>
            </w:pPr>
            <w:r w:rsidRPr="000C1A10">
              <w:t>Updated imported equivalent units of competency:</w:t>
            </w:r>
          </w:p>
          <w:p w:rsidR="00000000" w:rsidRPr="000C1A10" w:rsidP="000C1A10">
            <w:pPr>
              <w:pStyle w:val="ListBullet"/>
            </w:pPr>
            <w:r w:rsidRPr="000C1A10">
              <w:t>BSBESB402 Establish legal and risk management requirements of new business ventu</w:t>
            </w:r>
            <w:r w:rsidRPr="000C1A10">
              <w:t>res</w:t>
            </w:r>
          </w:p>
          <w:p w:rsidR="00000000" w:rsidRPr="000C1A10" w:rsidP="000C1A10">
            <w:pPr>
              <w:pStyle w:val="ListBullet"/>
            </w:pPr>
            <w:r w:rsidRPr="000C1A10">
              <w:t>BSBESB403 Plan finances for new business ventures</w:t>
            </w:r>
          </w:p>
          <w:p w:rsidR="00000000" w:rsidRPr="000C1A10" w:rsidP="000C1A10">
            <w:pPr>
              <w:pStyle w:val="ListBullet"/>
            </w:pPr>
            <w:r w:rsidRPr="000C1A10">
              <w:t>BSBHRM412 Support employee and industrial relations</w:t>
            </w:r>
          </w:p>
          <w:p w:rsidR="00000000" w:rsidRPr="000C1A10" w:rsidP="000C1A10">
            <w:pPr>
              <w:pStyle w:val="ListBullet"/>
            </w:pPr>
            <w:r w:rsidRPr="000C1A10">
              <w:t>BSBHRM415 Coordinate recruitment and onboarding</w:t>
            </w:r>
          </w:p>
          <w:p w:rsidR="00000000" w:rsidRPr="000C1A10" w:rsidP="000C1A10">
            <w:pPr>
              <w:pStyle w:val="ListBullet"/>
            </w:pPr>
            <w:r w:rsidRPr="000C1A10">
              <w:t>BSBLDR413 Lead effective workplace relationships</w:t>
            </w:r>
          </w:p>
          <w:p w:rsidR="00000000" w:rsidRPr="000C1A10" w:rsidP="000C1A10">
            <w:pPr>
              <w:pStyle w:val="ListBullet"/>
            </w:pPr>
            <w:r w:rsidRPr="000C1A10">
              <w:t>BSBLDR414 Lead team effectiveness</w:t>
            </w:r>
          </w:p>
          <w:p w:rsidR="00000000" w:rsidRPr="000C1A10" w:rsidP="000C1A10">
            <w:pPr>
              <w:pStyle w:val="ListBullet"/>
            </w:pPr>
            <w:r w:rsidRPr="000C1A10">
              <w:t>BSBOPS401 Coordinat</w:t>
            </w:r>
            <w:r w:rsidRPr="000C1A10">
              <w:t>e business resources</w:t>
            </w:r>
          </w:p>
          <w:p w:rsidR="00000000" w:rsidRPr="000C1A10" w:rsidP="000C1A10">
            <w:pPr>
              <w:pStyle w:val="ListBullet"/>
            </w:pPr>
            <w:r w:rsidRPr="000C1A10">
              <w:t>BSBOPS404 Implement customer service strategies</w:t>
            </w:r>
          </w:p>
          <w:p w:rsidR="00000000" w:rsidRPr="000C1A10" w:rsidP="000C1A10">
            <w:pPr>
              <w:pStyle w:val="ListBullet"/>
            </w:pPr>
            <w:r w:rsidRPr="000C1A10">
              <w:t>BSBPEF402 Develop personal work priorities</w:t>
            </w:r>
          </w:p>
          <w:p w:rsidR="00000000" w:rsidRPr="000C1A10" w:rsidP="000C1A10">
            <w:pPr>
              <w:pStyle w:val="ListBullet"/>
            </w:pPr>
            <w:r w:rsidRPr="000C1A10">
              <w:t>BSBPEF402 Develop personal work priorities</w:t>
            </w:r>
          </w:p>
          <w:p w:rsidR="00000000" w:rsidRPr="000C1A10" w:rsidP="000C1A10">
            <w:pPr>
              <w:pStyle w:val="ListBullet"/>
            </w:pPr>
            <w:r w:rsidRPr="000C1A10">
              <w:t>BSBSTR402 Implement continuous improvement.</w:t>
            </w:r>
          </w:p>
          <w:p w:rsidR="00000000" w:rsidP="000C1A10">
            <w:pPr>
              <w:pStyle w:val="BodyText"/>
              <w:rPr>
                <w:lang w:val="en-NZ"/>
              </w:rPr>
            </w:pPr>
            <w:r w:rsidRPr="000C1A10">
              <w:t>Refer to the Companion Volume Implementation Guide for cl</w:t>
            </w:r>
            <w:r w:rsidRPr="000C1A10">
              <w:t>arification.</w:t>
            </w:r>
          </w:p>
        </w:tc>
      </w:tr>
      <w:tr w:rsidTr="000C1A10">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0C1A10">
            <w:pPr>
              <w:pStyle w:val="BodyText"/>
              <w:rPr>
                <w:lang w:val="en-NZ"/>
              </w:rPr>
            </w:pPr>
            <w:r w:rsidRPr="000C1A10">
              <w:t>Release 1</w:t>
            </w:r>
          </w:p>
        </w:tc>
        <w:tc>
          <w:tcPr>
            <w:tcW w:w="7944" w:type="dxa"/>
            <w:tcBorders>
              <w:top w:val="nil"/>
              <w:left w:val="nil"/>
              <w:bottom w:val="nil"/>
              <w:right w:val="nil"/>
            </w:tcBorders>
            <w:tcMar>
              <w:top w:w="0" w:type="dxa"/>
              <w:left w:w="62" w:type="dxa"/>
              <w:bottom w:w="0" w:type="dxa"/>
              <w:right w:w="62" w:type="dxa"/>
            </w:tcMar>
          </w:tcPr>
          <w:p w:rsidR="00000000" w:rsidRPr="000C1A10" w:rsidP="000C1A10">
            <w:pPr>
              <w:pStyle w:val="BodyText"/>
            </w:pPr>
            <w:r w:rsidRPr="000C1A10">
              <w:t>This version first released with CPP Property Services Training Package Release 9.0.</w:t>
            </w:r>
          </w:p>
          <w:p w:rsidR="00000000" w:rsidRPr="000C1A10" w:rsidP="000C1A10">
            <w:pPr>
              <w:pStyle w:val="BodyText"/>
            </w:pPr>
            <w:r w:rsidRPr="000C1A10">
              <w:t>Supersedes and is equivalent to CPP40707 Certificate IV in Security and Risk Management.  Changed packaging arrangements including reduction in total number of units and changed core and elective requirements.  Streaming introduced to align occupational sp</w:t>
            </w:r>
            <w:r w:rsidRPr="000C1A10">
              <w:t>ecialisations with industry requirements.</w:t>
            </w:r>
          </w:p>
        </w:tc>
      </w:tr>
    </w:tbl>
    <w:p w:rsidR="00000000" w:rsidRPr="000C1A10" w:rsidP="000C1A10">
      <w:pPr>
        <w:pStyle w:val="BodyText"/>
      </w:pPr>
    </w:p>
    <w:p w:rsidR="00000000" w:rsidRPr="000C1A10" w:rsidP="000C1A10">
      <w:pPr>
        <w:pStyle w:val="AllowPageBreak"/>
      </w:pPr>
    </w:p>
    <w:p w:rsidR="00000000" w:rsidRPr="000C1A10" w:rsidP="000C1A10">
      <w:pPr>
        <w:pStyle w:val="Heading1"/>
      </w:pPr>
      <w:bookmarkStart w:id="2" w:name="O_1156157"/>
      <w:bookmarkEnd w:id="2"/>
      <w:r w:rsidRPr="000C1A10">
        <w:t>Qualification Description</w:t>
      </w:r>
    </w:p>
    <w:p w:rsidR="00000000" w:rsidRPr="000C1A10" w:rsidP="006C181F">
      <w:pPr>
        <w:pStyle w:val="BodyText"/>
      </w:pPr>
      <w:r w:rsidRPr="000C1A10">
        <w:t>This qualification is for security supervisors and security business managers who may engage in sub-contracting arrangements for personnel and clients.  Security super</w:t>
      </w:r>
      <w:r w:rsidRPr="000C1A10">
        <w:t>visors lead teams to coordinate and implement a range of security operations and functions such as control room, monitoring centre, electronic security and guarding.  Security business managers coordinate security manpower and services to clients while ope</w:t>
      </w:r>
      <w:r w:rsidRPr="000C1A10">
        <w:t>rating under complex regulatory and contracting arrangements.</w:t>
      </w:r>
    </w:p>
    <w:p w:rsidR="00000000" w:rsidRPr="000C1A10" w:rsidP="006C181F">
      <w:pPr>
        <w:pStyle w:val="BodyText"/>
      </w:pPr>
      <w:r w:rsidRPr="000C1A10">
        <w:t>Occupational titles may include:</w:t>
      </w:r>
    </w:p>
    <w:p w:rsidR="00000000" w:rsidRPr="000C1A10" w:rsidP="000C1A10">
      <w:pPr>
        <w:pStyle w:val="ListBullet"/>
      </w:pPr>
      <w:r w:rsidRPr="000C1A10">
        <w:t>control room manager</w:t>
      </w:r>
    </w:p>
    <w:p w:rsidR="00000000" w:rsidRPr="000C1A10" w:rsidP="000C1A10">
      <w:pPr>
        <w:pStyle w:val="ListBullet"/>
      </w:pPr>
      <w:r w:rsidRPr="000C1A10">
        <w:t>event security supervisor</w:t>
      </w:r>
    </w:p>
    <w:p w:rsidR="00000000" w:rsidRPr="000C1A10" w:rsidP="000C1A10">
      <w:pPr>
        <w:pStyle w:val="ListBullet"/>
      </w:pPr>
      <w:r w:rsidRPr="000C1A10">
        <w:t>monitoring centre manager</w:t>
      </w:r>
    </w:p>
    <w:p w:rsidR="00000000" w:rsidRPr="000C1A10" w:rsidP="000C1A10">
      <w:pPr>
        <w:pStyle w:val="ListBullet"/>
      </w:pPr>
      <w:r w:rsidRPr="000C1A10">
        <w:t>security business manager</w:t>
      </w:r>
    </w:p>
    <w:p w:rsidR="00000000" w:rsidRPr="000C1A10" w:rsidP="000C1A10">
      <w:pPr>
        <w:pStyle w:val="ListBullet"/>
      </w:pPr>
      <w:r w:rsidRPr="000C1A10">
        <w:t>security operations supervisor</w:t>
      </w:r>
    </w:p>
    <w:p w:rsidR="00000000" w:rsidRPr="000C1A10" w:rsidP="000C1A10">
      <w:pPr>
        <w:pStyle w:val="ListBullet"/>
      </w:pPr>
      <w:r w:rsidRPr="000C1A10">
        <w:t>technical security manager.</w:t>
      </w:r>
    </w:p>
    <w:p w:rsidR="00000000" w:rsidRPr="000C1A10" w:rsidP="006C181F">
      <w:pPr>
        <w:pStyle w:val="BodyText"/>
      </w:pPr>
      <w:r w:rsidRPr="000C1A10">
        <w:t>Legislative, regulatory or certification requirements apply in some states and territories to the provision of advice on security solutions, strategies, protocols and procedures. For further information, check with the relevant regulatory authority.</w:t>
      </w:r>
    </w:p>
    <w:p w:rsidR="00000000" w:rsidRPr="000C1A10" w:rsidP="000C1A10">
      <w:pPr>
        <w:pStyle w:val="Heading1"/>
      </w:pPr>
      <w:bookmarkStart w:id="3" w:name="O_1156156"/>
      <w:bookmarkEnd w:id="3"/>
      <w:r w:rsidRPr="000C1A10">
        <w:t>Entry Requirements</w:t>
      </w:r>
    </w:p>
    <w:p w:rsidR="00000000" w:rsidRPr="000C1A10" w:rsidP="006C181F">
      <w:pPr>
        <w:pStyle w:val="BodyText"/>
      </w:pPr>
      <w:r w:rsidRPr="000C1A10">
        <w:t>There are no entry requirements for this qualification.</w:t>
      </w:r>
    </w:p>
    <w:p w:rsidR="00000000" w:rsidRPr="000C1A10" w:rsidP="000C1A10">
      <w:pPr>
        <w:pStyle w:val="Heading1"/>
      </w:pPr>
      <w:bookmarkStart w:id="4" w:name="O_1156155"/>
      <w:bookmarkEnd w:id="4"/>
      <w:r w:rsidRPr="000C1A10">
        <w:t>Packaging Rules</w:t>
      </w:r>
    </w:p>
    <w:p w:rsidR="00000000" w:rsidRPr="000C1A10" w:rsidP="006C181F">
      <w:pPr>
        <w:pStyle w:val="BodyText"/>
      </w:pPr>
      <w:r w:rsidRPr="000C1A10">
        <w:t>To achieve this qualification, competency must be demonstrated in:</w:t>
      </w:r>
    </w:p>
    <w:p w:rsidR="00000000" w:rsidRPr="000C1A10" w:rsidP="000C1A10">
      <w:pPr>
        <w:pStyle w:val="ListBullet"/>
      </w:pPr>
      <w:r w:rsidRPr="000C1A10">
        <w:t xml:space="preserve">12 units of competency </w:t>
      </w:r>
    </w:p>
    <w:p w:rsidR="00000000" w:rsidRPr="000C1A10" w:rsidP="000C1A10">
      <w:pPr>
        <w:pStyle w:val="ListBullet2"/>
      </w:pPr>
      <w:r w:rsidRPr="000C1A10">
        <w:t>4 core units</w:t>
      </w:r>
    </w:p>
    <w:p w:rsidR="00000000" w:rsidRPr="000C1A10" w:rsidP="000C1A10">
      <w:pPr>
        <w:pStyle w:val="ListBullet2"/>
      </w:pPr>
      <w:r w:rsidRPr="000C1A10">
        <w:t xml:space="preserve">8 elective units.  </w:t>
      </w:r>
    </w:p>
    <w:p w:rsidR="00000000" w:rsidRPr="000C1A10" w:rsidP="006C181F">
      <w:pPr>
        <w:pStyle w:val="BodyText"/>
      </w:pPr>
      <w:r w:rsidRPr="000C1A10">
        <w:t>Electiv</w:t>
      </w:r>
      <w:r w:rsidRPr="000C1A10">
        <w:t>es are to be chosen as follows:</w:t>
      </w:r>
    </w:p>
    <w:p w:rsidR="00000000" w:rsidRPr="000C1A10" w:rsidP="000C1A10">
      <w:pPr>
        <w:pStyle w:val="ListBullet"/>
      </w:pPr>
      <w:r w:rsidRPr="000C1A10">
        <w:t>all units within Group A or all units within Group B</w:t>
      </w:r>
    </w:p>
    <w:p w:rsidR="00000000" w:rsidRPr="000C1A10" w:rsidP="000C1A10">
      <w:pPr>
        <w:pStyle w:val="ListBullet"/>
      </w:pPr>
      <w:r w:rsidRPr="000C1A10">
        <w:t>up to 4 units within Groups A, B or C not already selected</w:t>
      </w:r>
    </w:p>
    <w:p w:rsidR="00000000" w:rsidRPr="000C1A10" w:rsidP="000C1A10">
      <w:pPr>
        <w:pStyle w:val="ListBullet"/>
      </w:pPr>
      <w:r w:rsidRPr="000C1A10">
        <w:t>an elective unit may be selected from Group D or from any training package, as long as it contributes to a vali</w:t>
      </w:r>
      <w:r w:rsidRPr="000C1A10">
        <w:t>d, industry-supported vocational outcome and maintains the AQF level of this qualification.</w:t>
      </w:r>
    </w:p>
    <w:p w:rsidR="00000000" w:rsidRPr="000C1A10" w:rsidP="000C1A10">
      <w:pPr>
        <w:pStyle w:val="BodyText"/>
      </w:pPr>
    </w:p>
    <w:tbl>
      <w:tblPr>
        <w:tblW w:w="0" w:type="auto"/>
        <w:tblLayout w:type="fixed"/>
        <w:tblCellMar>
          <w:left w:w="62" w:type="dxa"/>
          <w:right w:w="62" w:type="dxa"/>
        </w:tblCellMar>
        <w:tblLook w:val="0000"/>
      </w:tblPr>
      <w:tblGrid>
        <w:gridCol w:w="2033"/>
        <w:gridCol w:w="7039"/>
      </w:tblGrid>
      <w:tr w:rsidTr="000C1A10">
        <w:tblPrEx>
          <w:tblW w:w="0" w:type="auto"/>
          <w:tblLayout w:type="fixed"/>
          <w:tblCellMar>
            <w:left w:w="62" w:type="dxa"/>
            <w:right w:w="62" w:type="dxa"/>
          </w:tblCellMar>
          <w:tblLook w:val="0000"/>
        </w:tblPrEx>
        <w:trPr>
          <w:trHeight w:val="363"/>
        </w:trPr>
        <w:tc>
          <w:tcPr>
            <w:tcW w:w="2033" w:type="dxa"/>
            <w:tcBorders>
              <w:top w:val="nil"/>
              <w:left w:val="nil"/>
              <w:bottom w:val="nil"/>
              <w:right w:val="nil"/>
            </w:tcBorders>
            <w:tcMar>
              <w:top w:w="0" w:type="dxa"/>
              <w:left w:w="62" w:type="dxa"/>
              <w:bottom w:w="0" w:type="dxa"/>
              <w:right w:w="62" w:type="dxa"/>
            </w:tcMar>
          </w:tcPr>
          <w:p w:rsidR="00000000" w:rsidP="000C1A10">
            <w:pPr>
              <w:pStyle w:val="BodyText"/>
              <w:rPr>
                <w:lang w:val="en-NZ"/>
              </w:rPr>
            </w:pPr>
            <w:r w:rsidRPr="000C1A10">
              <w:rPr>
                <w:rStyle w:val="SpecialBold"/>
              </w:rPr>
              <w:t>Core Units</w:t>
            </w:r>
          </w:p>
        </w:tc>
        <w:tc>
          <w:tcPr>
            <w:tcW w:w="7039" w:type="dxa"/>
            <w:tcBorders>
              <w:top w:val="nil"/>
              <w:left w:val="nil"/>
              <w:bottom w:val="nil"/>
              <w:right w:val="nil"/>
            </w:tcBorders>
            <w:tcMar>
              <w:top w:w="0" w:type="dxa"/>
              <w:left w:w="62" w:type="dxa"/>
              <w:bottom w:w="0" w:type="dxa"/>
              <w:right w:w="62" w:type="dxa"/>
            </w:tcMar>
          </w:tcPr>
          <w:p w:rsidR="00000000" w:rsidP="000C1A10">
            <w:pPr>
              <w:pStyle w:val="BodyText"/>
              <w:rPr>
                <w:lang w:val="en-NZ"/>
              </w:rPr>
            </w:pPr>
          </w:p>
        </w:tc>
      </w:tr>
      <w:tr w:rsidTr="000C1A10">
        <w:tblPrEx>
          <w:tblW w:w="0" w:type="auto"/>
          <w:tblLayout w:type="fixed"/>
          <w:tblCellMar>
            <w:left w:w="62" w:type="dxa"/>
            <w:right w:w="62" w:type="dxa"/>
          </w:tblCellMar>
          <w:tblLook w:val="0000"/>
        </w:tblPrEx>
        <w:trPr>
          <w:trHeight w:val="363"/>
        </w:trPr>
        <w:tc>
          <w:tcPr>
            <w:tcW w:w="2033" w:type="dxa"/>
            <w:tcBorders>
              <w:top w:val="nil"/>
              <w:left w:val="nil"/>
              <w:bottom w:val="nil"/>
              <w:right w:val="nil"/>
            </w:tcBorders>
            <w:tcMar>
              <w:top w:w="0" w:type="dxa"/>
              <w:left w:w="62" w:type="dxa"/>
              <w:bottom w:w="0" w:type="dxa"/>
              <w:right w:w="62" w:type="dxa"/>
            </w:tcMar>
          </w:tcPr>
          <w:p w:rsidR="00000000" w:rsidP="000C1A10">
            <w:pPr>
              <w:pStyle w:val="BodyText"/>
              <w:rPr>
                <w:lang w:val="en-NZ"/>
              </w:rPr>
            </w:pPr>
            <w:r w:rsidRPr="000C1A10">
              <w:t>CPPSEC4001</w:t>
            </w:r>
          </w:p>
        </w:tc>
        <w:tc>
          <w:tcPr>
            <w:tcW w:w="7039" w:type="dxa"/>
            <w:tcBorders>
              <w:top w:val="nil"/>
              <w:left w:val="nil"/>
              <w:bottom w:val="nil"/>
              <w:right w:val="nil"/>
            </w:tcBorders>
            <w:tcMar>
              <w:top w:w="0" w:type="dxa"/>
              <w:left w:w="62" w:type="dxa"/>
              <w:bottom w:w="0" w:type="dxa"/>
              <w:right w:w="62" w:type="dxa"/>
            </w:tcMar>
          </w:tcPr>
          <w:p w:rsidR="00000000" w:rsidP="000C1A10">
            <w:pPr>
              <w:pStyle w:val="BodyText"/>
              <w:rPr>
                <w:lang w:val="en-NZ"/>
              </w:rPr>
            </w:pPr>
            <w:r w:rsidRPr="000C1A10">
              <w:t>Manage work health and safety in the security work environment</w:t>
            </w:r>
          </w:p>
        </w:tc>
      </w:tr>
      <w:tr w:rsidTr="000C1A10">
        <w:tblPrEx>
          <w:tblW w:w="0" w:type="auto"/>
          <w:tblLayout w:type="fixed"/>
          <w:tblCellMar>
            <w:left w:w="62" w:type="dxa"/>
            <w:right w:w="62" w:type="dxa"/>
          </w:tblCellMar>
          <w:tblLook w:val="0000"/>
        </w:tblPrEx>
        <w:trPr>
          <w:trHeight w:val="507"/>
        </w:trPr>
        <w:tc>
          <w:tcPr>
            <w:tcW w:w="2033" w:type="dxa"/>
            <w:tcBorders>
              <w:top w:val="nil"/>
              <w:left w:val="nil"/>
              <w:bottom w:val="nil"/>
              <w:right w:val="nil"/>
            </w:tcBorders>
            <w:tcMar>
              <w:top w:w="0" w:type="dxa"/>
              <w:left w:w="62" w:type="dxa"/>
              <w:bottom w:w="0" w:type="dxa"/>
              <w:right w:w="62" w:type="dxa"/>
            </w:tcMar>
          </w:tcPr>
          <w:p w:rsidR="00000000" w:rsidP="000C1A10">
            <w:pPr>
              <w:pStyle w:val="BodyText"/>
              <w:rPr>
                <w:lang w:val="en-NZ"/>
              </w:rPr>
            </w:pPr>
            <w:r w:rsidRPr="000C1A10">
              <w:t>CPPSEC4003</w:t>
            </w:r>
          </w:p>
        </w:tc>
        <w:tc>
          <w:tcPr>
            <w:tcW w:w="7039" w:type="dxa"/>
            <w:tcBorders>
              <w:top w:val="nil"/>
              <w:left w:val="nil"/>
              <w:bottom w:val="nil"/>
              <w:right w:val="nil"/>
            </w:tcBorders>
            <w:tcMar>
              <w:top w:w="0" w:type="dxa"/>
              <w:left w:w="62" w:type="dxa"/>
              <w:bottom w:w="0" w:type="dxa"/>
              <w:right w:w="62" w:type="dxa"/>
            </w:tcMar>
          </w:tcPr>
          <w:p w:rsidR="00000000" w:rsidP="000C1A10">
            <w:pPr>
              <w:pStyle w:val="BodyText"/>
              <w:rPr>
                <w:lang w:val="en-NZ"/>
              </w:rPr>
            </w:pPr>
            <w:r w:rsidRPr="000C1A10">
              <w:t>Assess and advise on client security needs</w:t>
            </w:r>
          </w:p>
        </w:tc>
      </w:tr>
      <w:tr w:rsidTr="000C1A10">
        <w:tblPrEx>
          <w:tblW w:w="0" w:type="auto"/>
          <w:tblLayout w:type="fixed"/>
          <w:tblCellMar>
            <w:left w:w="62" w:type="dxa"/>
            <w:right w:w="62" w:type="dxa"/>
          </w:tblCellMar>
          <w:tblLook w:val="0000"/>
        </w:tblPrEx>
        <w:trPr>
          <w:trHeight w:val="508"/>
        </w:trPr>
        <w:tc>
          <w:tcPr>
            <w:tcW w:w="2033" w:type="dxa"/>
            <w:tcBorders>
              <w:top w:val="nil"/>
              <w:left w:val="nil"/>
              <w:bottom w:val="nil"/>
              <w:right w:val="nil"/>
            </w:tcBorders>
            <w:tcMar>
              <w:top w:w="0" w:type="dxa"/>
              <w:left w:w="62" w:type="dxa"/>
              <w:bottom w:w="0" w:type="dxa"/>
              <w:right w:w="62" w:type="dxa"/>
            </w:tcMar>
          </w:tcPr>
          <w:p w:rsidR="00000000" w:rsidP="000C1A10">
            <w:pPr>
              <w:pStyle w:val="BodyText"/>
              <w:rPr>
                <w:lang w:val="en-NZ"/>
              </w:rPr>
            </w:pPr>
            <w:r w:rsidRPr="000C1A10">
              <w:t>CPPSEC4005</w:t>
            </w:r>
          </w:p>
        </w:tc>
        <w:tc>
          <w:tcPr>
            <w:tcW w:w="7039" w:type="dxa"/>
            <w:tcBorders>
              <w:top w:val="nil"/>
              <w:left w:val="nil"/>
              <w:bottom w:val="nil"/>
              <w:right w:val="nil"/>
            </w:tcBorders>
            <w:tcMar>
              <w:top w:w="0" w:type="dxa"/>
              <w:left w:w="62" w:type="dxa"/>
              <w:bottom w:w="0" w:type="dxa"/>
              <w:right w:w="62" w:type="dxa"/>
            </w:tcMar>
          </w:tcPr>
          <w:p w:rsidR="00000000" w:rsidP="000C1A10">
            <w:pPr>
              <w:pStyle w:val="BodyText"/>
              <w:rPr>
                <w:lang w:val="en-NZ"/>
              </w:rPr>
            </w:pPr>
            <w:r w:rsidRPr="000C1A10">
              <w:t>Facilitat</w:t>
            </w:r>
            <w:r w:rsidRPr="000C1A10">
              <w:t>e security operations briefing and debriefing processes</w:t>
            </w:r>
          </w:p>
        </w:tc>
      </w:tr>
      <w:tr w:rsidTr="000C1A10">
        <w:tblPrEx>
          <w:tblW w:w="0" w:type="auto"/>
          <w:tblLayout w:type="fixed"/>
          <w:tblCellMar>
            <w:left w:w="62" w:type="dxa"/>
            <w:right w:w="62" w:type="dxa"/>
          </w:tblCellMar>
          <w:tblLook w:val="0000"/>
        </w:tblPrEx>
        <w:trPr>
          <w:trHeight w:val="508"/>
        </w:trPr>
        <w:tc>
          <w:tcPr>
            <w:tcW w:w="2033" w:type="dxa"/>
            <w:tcBorders>
              <w:top w:val="nil"/>
              <w:left w:val="nil"/>
              <w:bottom w:val="nil"/>
              <w:right w:val="nil"/>
            </w:tcBorders>
            <w:tcMar>
              <w:top w:w="0" w:type="dxa"/>
              <w:left w:w="62" w:type="dxa"/>
              <w:bottom w:w="0" w:type="dxa"/>
              <w:right w:w="62" w:type="dxa"/>
            </w:tcMar>
          </w:tcPr>
          <w:p w:rsidR="00000000" w:rsidP="000C1A10">
            <w:pPr>
              <w:pStyle w:val="BodyText"/>
              <w:rPr>
                <w:lang w:val="en-NZ"/>
              </w:rPr>
            </w:pPr>
            <w:r w:rsidRPr="000C1A10">
              <w:t>CPPSEC4022</w:t>
            </w:r>
          </w:p>
        </w:tc>
        <w:tc>
          <w:tcPr>
            <w:tcW w:w="7039" w:type="dxa"/>
            <w:tcBorders>
              <w:top w:val="nil"/>
              <w:left w:val="nil"/>
              <w:bottom w:val="nil"/>
              <w:right w:val="nil"/>
            </w:tcBorders>
            <w:tcMar>
              <w:top w:w="0" w:type="dxa"/>
              <w:left w:w="62" w:type="dxa"/>
              <w:bottom w:w="0" w:type="dxa"/>
              <w:right w:w="62" w:type="dxa"/>
            </w:tcMar>
          </w:tcPr>
          <w:p w:rsidR="00000000" w:rsidP="000C1A10">
            <w:pPr>
              <w:pStyle w:val="BodyText"/>
              <w:rPr>
                <w:lang w:val="en-NZ"/>
              </w:rPr>
            </w:pPr>
            <w:r w:rsidRPr="000C1A10">
              <w:t>Establish and implement ethics and governance arrangements for security businesses</w:t>
            </w:r>
          </w:p>
        </w:tc>
      </w:tr>
      <w:tr w:rsidTr="000C1A10">
        <w:tblPrEx>
          <w:tblW w:w="0" w:type="auto"/>
          <w:tblLayout w:type="fixed"/>
          <w:tblCellMar>
            <w:left w:w="62" w:type="dxa"/>
            <w:right w:w="62" w:type="dxa"/>
          </w:tblCellMar>
          <w:tblLook w:val="0000"/>
        </w:tblPrEx>
        <w:trPr>
          <w:trHeight w:val="364"/>
        </w:trPr>
        <w:tc>
          <w:tcPr>
            <w:tcW w:w="9072" w:type="dxa"/>
            <w:gridSpan w:val="2"/>
            <w:tcBorders>
              <w:top w:val="nil"/>
              <w:left w:val="nil"/>
              <w:bottom w:val="nil"/>
              <w:right w:val="nil"/>
            </w:tcBorders>
            <w:tcMar>
              <w:top w:w="0" w:type="dxa"/>
              <w:left w:w="62" w:type="dxa"/>
              <w:bottom w:w="0" w:type="dxa"/>
              <w:right w:w="62" w:type="dxa"/>
            </w:tcMar>
          </w:tcPr>
          <w:p w:rsidR="00000000" w:rsidP="000C1A10">
            <w:pPr>
              <w:pStyle w:val="BodyText"/>
              <w:rPr>
                <w:lang w:val="en-NZ"/>
              </w:rPr>
            </w:pPr>
          </w:p>
        </w:tc>
      </w:tr>
      <w:tr w:rsidTr="000C1A10">
        <w:tblPrEx>
          <w:tblW w:w="0" w:type="auto"/>
          <w:tblLayout w:type="fixed"/>
          <w:tblCellMar>
            <w:left w:w="62" w:type="dxa"/>
            <w:right w:w="62" w:type="dxa"/>
          </w:tblCellMar>
          <w:tblLook w:val="0000"/>
        </w:tblPrEx>
        <w:trPr>
          <w:trHeight w:val="364"/>
        </w:trPr>
        <w:tc>
          <w:tcPr>
            <w:tcW w:w="9072" w:type="dxa"/>
            <w:gridSpan w:val="2"/>
            <w:tcBorders>
              <w:top w:val="nil"/>
              <w:left w:val="nil"/>
              <w:bottom w:val="nil"/>
              <w:right w:val="nil"/>
            </w:tcBorders>
            <w:tcMar>
              <w:top w:w="0" w:type="dxa"/>
              <w:left w:w="62" w:type="dxa"/>
              <w:bottom w:w="0" w:type="dxa"/>
              <w:right w:w="62" w:type="dxa"/>
            </w:tcMar>
          </w:tcPr>
          <w:p w:rsidR="00000000" w:rsidP="000C1A10">
            <w:pPr>
              <w:pStyle w:val="BodyText"/>
              <w:rPr>
                <w:lang w:val="en-NZ"/>
              </w:rPr>
            </w:pPr>
            <w:r w:rsidRPr="000C1A10">
              <w:rPr>
                <w:rStyle w:val="SpecialBold"/>
              </w:rPr>
              <w:t>Elective Units</w:t>
            </w:r>
          </w:p>
        </w:tc>
      </w:tr>
      <w:tr w:rsidTr="000C1A10">
        <w:tblPrEx>
          <w:tblW w:w="0" w:type="auto"/>
          <w:tblLayout w:type="fixed"/>
          <w:tblCellMar>
            <w:left w:w="62" w:type="dxa"/>
            <w:right w:w="62" w:type="dxa"/>
          </w:tblCellMar>
          <w:tblLook w:val="0000"/>
        </w:tblPrEx>
        <w:trPr>
          <w:trHeight w:val="364"/>
        </w:trPr>
        <w:tc>
          <w:tcPr>
            <w:tcW w:w="9072" w:type="dxa"/>
            <w:gridSpan w:val="2"/>
            <w:tcBorders>
              <w:top w:val="nil"/>
              <w:left w:val="nil"/>
              <w:bottom w:val="nil"/>
              <w:right w:val="nil"/>
            </w:tcBorders>
            <w:tcMar>
              <w:top w:w="0" w:type="dxa"/>
              <w:left w:w="62" w:type="dxa"/>
              <w:bottom w:w="0" w:type="dxa"/>
              <w:right w:w="62" w:type="dxa"/>
            </w:tcMar>
          </w:tcPr>
          <w:p w:rsidR="00000000" w:rsidP="000C1A10">
            <w:pPr>
              <w:pStyle w:val="BodyText"/>
              <w:rPr>
                <w:lang w:val="en-NZ"/>
              </w:rPr>
            </w:pPr>
            <w:r w:rsidRPr="000C1A10">
              <w:rPr>
                <w:rStyle w:val="SpecialBold"/>
              </w:rPr>
              <w:t>Group A: Business Management</w:t>
            </w:r>
          </w:p>
        </w:tc>
      </w:tr>
      <w:tr w:rsidTr="000C1A10">
        <w:tblPrEx>
          <w:tblW w:w="0" w:type="auto"/>
          <w:tblLayout w:type="fixed"/>
          <w:tblCellMar>
            <w:left w:w="62" w:type="dxa"/>
            <w:right w:w="62" w:type="dxa"/>
          </w:tblCellMar>
          <w:tblLook w:val="0000"/>
        </w:tblPrEx>
        <w:trPr>
          <w:trHeight w:val="364"/>
        </w:trPr>
        <w:tc>
          <w:tcPr>
            <w:tcW w:w="2033" w:type="dxa"/>
            <w:tcBorders>
              <w:top w:val="nil"/>
              <w:left w:val="nil"/>
              <w:bottom w:val="nil"/>
              <w:right w:val="nil"/>
            </w:tcBorders>
            <w:tcMar>
              <w:top w:w="0" w:type="dxa"/>
              <w:left w:w="62" w:type="dxa"/>
              <w:bottom w:w="0" w:type="dxa"/>
              <w:right w:w="62" w:type="dxa"/>
            </w:tcMar>
          </w:tcPr>
          <w:p w:rsidR="00000000" w:rsidP="000C1A10">
            <w:pPr>
              <w:pStyle w:val="BodyText"/>
              <w:rPr>
                <w:lang w:val="en-NZ"/>
              </w:rPr>
            </w:pPr>
            <w:r w:rsidRPr="000C1A10">
              <w:t>BSBESB402</w:t>
            </w:r>
          </w:p>
        </w:tc>
        <w:tc>
          <w:tcPr>
            <w:tcW w:w="7039" w:type="dxa"/>
            <w:tcBorders>
              <w:top w:val="nil"/>
              <w:left w:val="nil"/>
              <w:bottom w:val="nil"/>
              <w:right w:val="nil"/>
            </w:tcBorders>
            <w:tcMar>
              <w:top w:w="0" w:type="dxa"/>
              <w:left w:w="62" w:type="dxa"/>
              <w:bottom w:w="0" w:type="dxa"/>
              <w:right w:w="62" w:type="dxa"/>
            </w:tcMar>
          </w:tcPr>
          <w:p w:rsidR="00000000" w:rsidP="000C1A10">
            <w:pPr>
              <w:pStyle w:val="BodyText"/>
              <w:rPr>
                <w:lang w:val="en-NZ"/>
              </w:rPr>
            </w:pPr>
            <w:r w:rsidRPr="000C1A10">
              <w:t>Establish legal and risk management requirements of new business ventures</w:t>
            </w:r>
          </w:p>
        </w:tc>
      </w:tr>
      <w:tr w:rsidTr="000C1A10">
        <w:tblPrEx>
          <w:tblW w:w="0" w:type="auto"/>
          <w:tblLayout w:type="fixed"/>
          <w:tblCellMar>
            <w:left w:w="62" w:type="dxa"/>
            <w:right w:w="62" w:type="dxa"/>
          </w:tblCellMar>
          <w:tblLook w:val="0000"/>
        </w:tblPrEx>
        <w:trPr>
          <w:trHeight w:val="364"/>
        </w:trPr>
        <w:tc>
          <w:tcPr>
            <w:tcW w:w="2033" w:type="dxa"/>
            <w:tcBorders>
              <w:top w:val="nil"/>
              <w:left w:val="nil"/>
              <w:bottom w:val="nil"/>
              <w:right w:val="nil"/>
            </w:tcBorders>
            <w:tcMar>
              <w:top w:w="0" w:type="dxa"/>
              <w:left w:w="62" w:type="dxa"/>
              <w:bottom w:w="0" w:type="dxa"/>
              <w:right w:w="62" w:type="dxa"/>
            </w:tcMar>
          </w:tcPr>
          <w:p w:rsidR="00000000" w:rsidP="000C1A10">
            <w:pPr>
              <w:pStyle w:val="BodyText"/>
              <w:rPr>
                <w:lang w:val="en-NZ"/>
              </w:rPr>
            </w:pPr>
            <w:r w:rsidRPr="000C1A10">
              <w:t>BSBHRM415</w:t>
            </w:r>
          </w:p>
        </w:tc>
        <w:tc>
          <w:tcPr>
            <w:tcW w:w="7039" w:type="dxa"/>
            <w:tcBorders>
              <w:top w:val="nil"/>
              <w:left w:val="nil"/>
              <w:bottom w:val="nil"/>
              <w:right w:val="nil"/>
            </w:tcBorders>
            <w:tcMar>
              <w:top w:w="0" w:type="dxa"/>
              <w:left w:w="62" w:type="dxa"/>
              <w:bottom w:w="0" w:type="dxa"/>
              <w:right w:w="62" w:type="dxa"/>
            </w:tcMar>
          </w:tcPr>
          <w:p w:rsidR="00000000" w:rsidP="000C1A10">
            <w:pPr>
              <w:pStyle w:val="BodyText"/>
              <w:rPr>
                <w:lang w:val="en-NZ"/>
              </w:rPr>
            </w:pPr>
            <w:r w:rsidRPr="000C1A10">
              <w:t>Coordinate recruitment and onboarding</w:t>
            </w:r>
          </w:p>
        </w:tc>
      </w:tr>
      <w:tr w:rsidTr="000C1A10">
        <w:tblPrEx>
          <w:tblW w:w="0" w:type="auto"/>
          <w:tblLayout w:type="fixed"/>
          <w:tblCellMar>
            <w:left w:w="62" w:type="dxa"/>
            <w:right w:w="62" w:type="dxa"/>
          </w:tblCellMar>
          <w:tblLook w:val="0000"/>
        </w:tblPrEx>
        <w:trPr>
          <w:trHeight w:val="364"/>
        </w:trPr>
        <w:tc>
          <w:tcPr>
            <w:tcW w:w="2033" w:type="dxa"/>
            <w:tcBorders>
              <w:top w:val="nil"/>
              <w:left w:val="nil"/>
              <w:bottom w:val="nil"/>
              <w:right w:val="nil"/>
            </w:tcBorders>
            <w:tcMar>
              <w:top w:w="0" w:type="dxa"/>
              <w:left w:w="62" w:type="dxa"/>
              <w:bottom w:w="0" w:type="dxa"/>
              <w:right w:w="62" w:type="dxa"/>
            </w:tcMar>
          </w:tcPr>
          <w:p w:rsidR="00000000" w:rsidP="000C1A10">
            <w:pPr>
              <w:pStyle w:val="BodyText"/>
              <w:rPr>
                <w:lang w:val="en-NZ"/>
              </w:rPr>
            </w:pPr>
            <w:r w:rsidRPr="000C1A10">
              <w:t>BSBOPS401</w:t>
            </w:r>
          </w:p>
        </w:tc>
        <w:tc>
          <w:tcPr>
            <w:tcW w:w="7039" w:type="dxa"/>
            <w:tcBorders>
              <w:top w:val="nil"/>
              <w:left w:val="nil"/>
              <w:bottom w:val="nil"/>
              <w:right w:val="nil"/>
            </w:tcBorders>
            <w:tcMar>
              <w:top w:w="0" w:type="dxa"/>
              <w:left w:w="62" w:type="dxa"/>
              <w:bottom w:w="0" w:type="dxa"/>
              <w:right w:w="62" w:type="dxa"/>
            </w:tcMar>
          </w:tcPr>
          <w:p w:rsidR="00000000" w:rsidP="000C1A10">
            <w:pPr>
              <w:pStyle w:val="BodyText"/>
              <w:rPr>
                <w:lang w:val="en-NZ"/>
              </w:rPr>
            </w:pPr>
            <w:r w:rsidRPr="000C1A10">
              <w:t>Coordinate business resources</w:t>
            </w:r>
          </w:p>
        </w:tc>
      </w:tr>
      <w:tr w:rsidTr="000C1A10">
        <w:tblPrEx>
          <w:tblW w:w="0" w:type="auto"/>
          <w:tblLayout w:type="fixed"/>
          <w:tblCellMar>
            <w:left w:w="62" w:type="dxa"/>
            <w:right w:w="62" w:type="dxa"/>
          </w:tblCellMar>
          <w:tblLook w:val="0000"/>
        </w:tblPrEx>
        <w:trPr>
          <w:trHeight w:val="364"/>
        </w:trPr>
        <w:tc>
          <w:tcPr>
            <w:tcW w:w="2033" w:type="dxa"/>
            <w:tcBorders>
              <w:top w:val="nil"/>
              <w:left w:val="nil"/>
              <w:bottom w:val="nil"/>
              <w:right w:val="nil"/>
            </w:tcBorders>
            <w:tcMar>
              <w:top w:w="0" w:type="dxa"/>
              <w:left w:w="62" w:type="dxa"/>
              <w:bottom w:w="0" w:type="dxa"/>
              <w:right w:w="62" w:type="dxa"/>
            </w:tcMar>
          </w:tcPr>
          <w:p w:rsidR="00000000" w:rsidP="000C1A10">
            <w:pPr>
              <w:pStyle w:val="BodyText"/>
              <w:rPr>
                <w:lang w:val="en-NZ"/>
              </w:rPr>
            </w:pPr>
            <w:r w:rsidRPr="000C1A10">
              <w:t>CPPSEC4023</w:t>
            </w:r>
          </w:p>
        </w:tc>
        <w:tc>
          <w:tcPr>
            <w:tcW w:w="7039" w:type="dxa"/>
            <w:tcBorders>
              <w:top w:val="nil"/>
              <w:left w:val="nil"/>
              <w:bottom w:val="nil"/>
              <w:right w:val="nil"/>
            </w:tcBorders>
            <w:tcMar>
              <w:top w:w="0" w:type="dxa"/>
              <w:left w:w="62" w:type="dxa"/>
              <w:bottom w:w="0" w:type="dxa"/>
              <w:right w:w="62" w:type="dxa"/>
            </w:tcMar>
          </w:tcPr>
          <w:p w:rsidR="00000000" w:rsidP="000C1A10">
            <w:pPr>
              <w:pStyle w:val="BodyText"/>
              <w:rPr>
                <w:lang w:val="en-NZ"/>
              </w:rPr>
            </w:pPr>
            <w:r w:rsidRPr="000C1A10">
              <w:t>Implement contracting arrangements for security businesses</w:t>
            </w:r>
          </w:p>
        </w:tc>
      </w:tr>
      <w:tr w:rsidTr="000C1A10">
        <w:tblPrEx>
          <w:tblW w:w="0" w:type="auto"/>
          <w:tblLayout w:type="fixed"/>
          <w:tblCellMar>
            <w:left w:w="62" w:type="dxa"/>
            <w:right w:w="62" w:type="dxa"/>
          </w:tblCellMar>
          <w:tblLook w:val="0000"/>
        </w:tblPrEx>
        <w:trPr>
          <w:trHeight w:val="364"/>
        </w:trPr>
        <w:tc>
          <w:tcPr>
            <w:tcW w:w="9072" w:type="dxa"/>
            <w:gridSpan w:val="2"/>
            <w:tcBorders>
              <w:top w:val="nil"/>
              <w:left w:val="nil"/>
              <w:bottom w:val="nil"/>
              <w:right w:val="nil"/>
            </w:tcBorders>
            <w:tcMar>
              <w:top w:w="0" w:type="dxa"/>
              <w:left w:w="62" w:type="dxa"/>
              <w:bottom w:w="0" w:type="dxa"/>
              <w:right w:w="62" w:type="dxa"/>
            </w:tcMar>
          </w:tcPr>
          <w:p w:rsidR="00000000" w:rsidP="000C1A10">
            <w:pPr>
              <w:pStyle w:val="BodyText"/>
              <w:rPr>
                <w:lang w:val="en-NZ"/>
              </w:rPr>
            </w:pPr>
          </w:p>
        </w:tc>
      </w:tr>
      <w:tr w:rsidTr="000C1A10">
        <w:tblPrEx>
          <w:tblW w:w="0" w:type="auto"/>
          <w:tblLayout w:type="fixed"/>
          <w:tblCellMar>
            <w:left w:w="62" w:type="dxa"/>
            <w:right w:w="62" w:type="dxa"/>
          </w:tblCellMar>
          <w:tblLook w:val="0000"/>
        </w:tblPrEx>
        <w:trPr>
          <w:trHeight w:val="364"/>
        </w:trPr>
        <w:tc>
          <w:tcPr>
            <w:tcW w:w="9072" w:type="dxa"/>
            <w:gridSpan w:val="2"/>
            <w:tcBorders>
              <w:top w:val="nil"/>
              <w:left w:val="nil"/>
              <w:bottom w:val="nil"/>
              <w:right w:val="nil"/>
            </w:tcBorders>
            <w:tcMar>
              <w:top w:w="0" w:type="dxa"/>
              <w:left w:w="62" w:type="dxa"/>
              <w:bottom w:w="0" w:type="dxa"/>
              <w:right w:w="62" w:type="dxa"/>
            </w:tcMar>
          </w:tcPr>
          <w:p w:rsidR="00000000" w:rsidP="000C1A10">
            <w:pPr>
              <w:pStyle w:val="BodyText"/>
              <w:rPr>
                <w:lang w:val="en-NZ"/>
              </w:rPr>
            </w:pPr>
            <w:r w:rsidRPr="000C1A10">
              <w:rPr>
                <w:rStyle w:val="SpecialBold"/>
              </w:rPr>
              <w:t>Group B: Supervision</w:t>
            </w:r>
          </w:p>
        </w:tc>
      </w:tr>
      <w:tr w:rsidTr="000C1A10">
        <w:tblPrEx>
          <w:tblW w:w="0" w:type="auto"/>
          <w:tblLayout w:type="fixed"/>
          <w:tblCellMar>
            <w:left w:w="62" w:type="dxa"/>
            <w:right w:w="62" w:type="dxa"/>
          </w:tblCellMar>
          <w:tblLook w:val="0000"/>
        </w:tblPrEx>
        <w:trPr>
          <w:trHeight w:val="364"/>
        </w:trPr>
        <w:tc>
          <w:tcPr>
            <w:tcW w:w="2033" w:type="dxa"/>
            <w:tcBorders>
              <w:top w:val="nil"/>
              <w:left w:val="nil"/>
              <w:bottom w:val="nil"/>
              <w:right w:val="nil"/>
            </w:tcBorders>
            <w:tcMar>
              <w:top w:w="0" w:type="dxa"/>
              <w:left w:w="62" w:type="dxa"/>
              <w:bottom w:w="0" w:type="dxa"/>
              <w:right w:w="62" w:type="dxa"/>
            </w:tcMar>
          </w:tcPr>
          <w:p w:rsidR="00000000" w:rsidP="000C1A10">
            <w:pPr>
              <w:pStyle w:val="BodyText"/>
              <w:rPr>
                <w:lang w:val="en-NZ"/>
              </w:rPr>
            </w:pPr>
            <w:r w:rsidRPr="000C1A10">
              <w:t>BSBLDR413</w:t>
            </w:r>
          </w:p>
        </w:tc>
        <w:tc>
          <w:tcPr>
            <w:tcW w:w="7039" w:type="dxa"/>
            <w:tcBorders>
              <w:top w:val="nil"/>
              <w:left w:val="nil"/>
              <w:bottom w:val="nil"/>
              <w:right w:val="nil"/>
            </w:tcBorders>
            <w:tcMar>
              <w:top w:w="0" w:type="dxa"/>
              <w:left w:w="62" w:type="dxa"/>
              <w:bottom w:w="0" w:type="dxa"/>
              <w:right w:w="62" w:type="dxa"/>
            </w:tcMar>
          </w:tcPr>
          <w:p w:rsidR="00000000" w:rsidP="000C1A10">
            <w:pPr>
              <w:pStyle w:val="BodyText"/>
              <w:rPr>
                <w:lang w:val="en-NZ"/>
              </w:rPr>
            </w:pPr>
            <w:r w:rsidRPr="000C1A10">
              <w:t>Lead effective workplace relationships</w:t>
            </w:r>
          </w:p>
        </w:tc>
      </w:tr>
      <w:tr w:rsidTr="000C1A10">
        <w:tblPrEx>
          <w:tblW w:w="0" w:type="auto"/>
          <w:tblLayout w:type="fixed"/>
          <w:tblCellMar>
            <w:left w:w="62" w:type="dxa"/>
            <w:right w:w="62" w:type="dxa"/>
          </w:tblCellMar>
          <w:tblLook w:val="0000"/>
        </w:tblPrEx>
        <w:trPr>
          <w:trHeight w:val="364"/>
        </w:trPr>
        <w:tc>
          <w:tcPr>
            <w:tcW w:w="2033" w:type="dxa"/>
            <w:tcBorders>
              <w:top w:val="nil"/>
              <w:left w:val="nil"/>
              <w:bottom w:val="nil"/>
              <w:right w:val="nil"/>
            </w:tcBorders>
            <w:tcMar>
              <w:top w:w="0" w:type="dxa"/>
              <w:left w:w="62" w:type="dxa"/>
              <w:bottom w:w="0" w:type="dxa"/>
              <w:right w:w="62" w:type="dxa"/>
            </w:tcMar>
          </w:tcPr>
          <w:p w:rsidR="00000000" w:rsidP="000C1A10">
            <w:pPr>
              <w:pStyle w:val="BodyText"/>
              <w:rPr>
                <w:lang w:val="en-NZ"/>
              </w:rPr>
            </w:pPr>
            <w:r w:rsidRPr="000C1A10">
              <w:t>BSBLDR414</w:t>
            </w:r>
          </w:p>
        </w:tc>
        <w:tc>
          <w:tcPr>
            <w:tcW w:w="7039" w:type="dxa"/>
            <w:tcBorders>
              <w:top w:val="nil"/>
              <w:left w:val="nil"/>
              <w:bottom w:val="nil"/>
              <w:right w:val="nil"/>
            </w:tcBorders>
            <w:tcMar>
              <w:top w:w="0" w:type="dxa"/>
              <w:left w:w="62" w:type="dxa"/>
              <w:bottom w:w="0" w:type="dxa"/>
              <w:right w:w="62" w:type="dxa"/>
            </w:tcMar>
          </w:tcPr>
          <w:p w:rsidR="00000000" w:rsidP="000C1A10">
            <w:pPr>
              <w:pStyle w:val="BodyText"/>
              <w:rPr>
                <w:lang w:val="en-NZ"/>
              </w:rPr>
            </w:pPr>
            <w:r w:rsidRPr="000C1A10">
              <w:t>Lead team effectiveness</w:t>
            </w:r>
          </w:p>
        </w:tc>
      </w:tr>
      <w:tr w:rsidTr="000C1A10">
        <w:tblPrEx>
          <w:tblW w:w="0" w:type="auto"/>
          <w:tblLayout w:type="fixed"/>
          <w:tblCellMar>
            <w:left w:w="62" w:type="dxa"/>
            <w:right w:w="62" w:type="dxa"/>
          </w:tblCellMar>
          <w:tblLook w:val="0000"/>
        </w:tblPrEx>
        <w:trPr>
          <w:trHeight w:val="364"/>
        </w:trPr>
        <w:tc>
          <w:tcPr>
            <w:tcW w:w="2033" w:type="dxa"/>
            <w:tcBorders>
              <w:top w:val="nil"/>
              <w:left w:val="nil"/>
              <w:bottom w:val="nil"/>
              <w:right w:val="nil"/>
            </w:tcBorders>
            <w:tcMar>
              <w:top w:w="0" w:type="dxa"/>
              <w:left w:w="62" w:type="dxa"/>
              <w:bottom w:w="0" w:type="dxa"/>
              <w:right w:w="62" w:type="dxa"/>
            </w:tcMar>
          </w:tcPr>
          <w:p w:rsidR="00000000" w:rsidP="000C1A10">
            <w:pPr>
              <w:pStyle w:val="BodyText"/>
              <w:rPr>
                <w:lang w:val="en-NZ"/>
              </w:rPr>
            </w:pPr>
            <w:r w:rsidRPr="000C1A10">
              <w:t>BSBPEF402</w:t>
            </w:r>
          </w:p>
        </w:tc>
        <w:tc>
          <w:tcPr>
            <w:tcW w:w="7039" w:type="dxa"/>
            <w:tcBorders>
              <w:top w:val="nil"/>
              <w:left w:val="nil"/>
              <w:bottom w:val="nil"/>
              <w:right w:val="nil"/>
            </w:tcBorders>
            <w:tcMar>
              <w:top w:w="0" w:type="dxa"/>
              <w:left w:w="62" w:type="dxa"/>
              <w:bottom w:w="0" w:type="dxa"/>
              <w:right w:w="62" w:type="dxa"/>
            </w:tcMar>
          </w:tcPr>
          <w:p w:rsidR="00000000" w:rsidP="000C1A10">
            <w:pPr>
              <w:pStyle w:val="BodyText"/>
              <w:rPr>
                <w:lang w:val="en-NZ"/>
              </w:rPr>
            </w:pPr>
            <w:r w:rsidRPr="000C1A10">
              <w:t>Develop personal work priorities</w:t>
            </w:r>
          </w:p>
        </w:tc>
      </w:tr>
      <w:tr w:rsidTr="000C1A10">
        <w:tblPrEx>
          <w:tblW w:w="0" w:type="auto"/>
          <w:tblLayout w:type="fixed"/>
          <w:tblCellMar>
            <w:left w:w="62" w:type="dxa"/>
            <w:right w:w="62" w:type="dxa"/>
          </w:tblCellMar>
          <w:tblLook w:val="0000"/>
        </w:tblPrEx>
        <w:trPr>
          <w:trHeight w:val="364"/>
        </w:trPr>
        <w:tc>
          <w:tcPr>
            <w:tcW w:w="2033" w:type="dxa"/>
            <w:tcBorders>
              <w:top w:val="nil"/>
              <w:left w:val="nil"/>
              <w:bottom w:val="nil"/>
              <w:right w:val="nil"/>
            </w:tcBorders>
            <w:tcMar>
              <w:top w:w="0" w:type="dxa"/>
              <w:left w:w="62" w:type="dxa"/>
              <w:bottom w:w="0" w:type="dxa"/>
              <w:right w:w="62" w:type="dxa"/>
            </w:tcMar>
          </w:tcPr>
          <w:p w:rsidR="00000000" w:rsidP="000C1A10">
            <w:pPr>
              <w:pStyle w:val="BodyText"/>
              <w:rPr>
                <w:lang w:val="en-NZ"/>
              </w:rPr>
            </w:pPr>
            <w:r w:rsidRPr="000C1A10">
              <w:t>CPPSEC4004</w:t>
            </w:r>
          </w:p>
        </w:tc>
        <w:tc>
          <w:tcPr>
            <w:tcW w:w="7039" w:type="dxa"/>
            <w:tcBorders>
              <w:top w:val="nil"/>
              <w:left w:val="nil"/>
              <w:bottom w:val="nil"/>
              <w:right w:val="nil"/>
            </w:tcBorders>
            <w:tcMar>
              <w:top w:w="0" w:type="dxa"/>
              <w:left w:w="62" w:type="dxa"/>
              <w:bottom w:w="0" w:type="dxa"/>
              <w:right w:w="62" w:type="dxa"/>
            </w:tcMar>
          </w:tcPr>
          <w:p w:rsidR="00000000" w:rsidP="000C1A10">
            <w:pPr>
              <w:pStyle w:val="BodyText"/>
              <w:rPr>
                <w:lang w:val="en-NZ"/>
              </w:rPr>
            </w:pPr>
            <w:r w:rsidRPr="000C1A10">
              <w:t>Supervise security operations</w:t>
            </w:r>
          </w:p>
        </w:tc>
      </w:tr>
      <w:tr w:rsidTr="000C1A10">
        <w:tblPrEx>
          <w:tblW w:w="0" w:type="auto"/>
          <w:tblLayout w:type="fixed"/>
          <w:tblCellMar>
            <w:left w:w="62" w:type="dxa"/>
            <w:right w:w="62" w:type="dxa"/>
          </w:tblCellMar>
          <w:tblLook w:val="0000"/>
        </w:tblPrEx>
        <w:trPr>
          <w:trHeight w:val="364"/>
        </w:trPr>
        <w:tc>
          <w:tcPr>
            <w:tcW w:w="9072" w:type="dxa"/>
            <w:gridSpan w:val="2"/>
            <w:tcBorders>
              <w:top w:val="nil"/>
              <w:left w:val="nil"/>
              <w:bottom w:val="nil"/>
              <w:right w:val="nil"/>
            </w:tcBorders>
            <w:tcMar>
              <w:top w:w="0" w:type="dxa"/>
              <w:left w:w="62" w:type="dxa"/>
              <w:bottom w:w="0" w:type="dxa"/>
              <w:right w:w="62" w:type="dxa"/>
            </w:tcMar>
          </w:tcPr>
          <w:p w:rsidR="00000000" w:rsidP="000C1A10">
            <w:pPr>
              <w:pStyle w:val="BodyText"/>
              <w:rPr>
                <w:lang w:val="en-NZ"/>
              </w:rPr>
            </w:pPr>
          </w:p>
        </w:tc>
      </w:tr>
      <w:tr w:rsidTr="000C1A10">
        <w:tblPrEx>
          <w:tblW w:w="0" w:type="auto"/>
          <w:tblLayout w:type="fixed"/>
          <w:tblCellMar>
            <w:left w:w="62" w:type="dxa"/>
            <w:right w:w="62" w:type="dxa"/>
          </w:tblCellMar>
          <w:tblLook w:val="0000"/>
        </w:tblPrEx>
        <w:trPr>
          <w:trHeight w:val="364"/>
        </w:trPr>
        <w:tc>
          <w:tcPr>
            <w:tcW w:w="9072" w:type="dxa"/>
            <w:gridSpan w:val="2"/>
            <w:tcBorders>
              <w:top w:val="nil"/>
              <w:left w:val="nil"/>
              <w:bottom w:val="nil"/>
              <w:right w:val="nil"/>
            </w:tcBorders>
            <w:tcMar>
              <w:top w:w="0" w:type="dxa"/>
              <w:left w:w="62" w:type="dxa"/>
              <w:bottom w:w="0" w:type="dxa"/>
              <w:right w:w="62" w:type="dxa"/>
            </w:tcMar>
          </w:tcPr>
          <w:p w:rsidR="00000000" w:rsidP="000C1A10">
            <w:pPr>
              <w:pStyle w:val="BodyText"/>
              <w:rPr>
                <w:lang w:val="en-NZ"/>
              </w:rPr>
            </w:pPr>
            <w:r w:rsidRPr="000C1A10">
              <w:rPr>
                <w:rStyle w:val="SpecialBold"/>
              </w:rPr>
              <w:t>Group C: Specialist</w:t>
            </w:r>
          </w:p>
        </w:tc>
      </w:tr>
      <w:tr w:rsidTr="000C1A10">
        <w:tblPrEx>
          <w:tblW w:w="0" w:type="auto"/>
          <w:tblLayout w:type="fixed"/>
          <w:tblCellMar>
            <w:left w:w="62" w:type="dxa"/>
            <w:right w:w="62" w:type="dxa"/>
          </w:tblCellMar>
          <w:tblLook w:val="0000"/>
        </w:tblPrEx>
        <w:trPr>
          <w:trHeight w:val="364"/>
        </w:trPr>
        <w:tc>
          <w:tcPr>
            <w:tcW w:w="2033" w:type="dxa"/>
            <w:tcBorders>
              <w:top w:val="nil"/>
              <w:left w:val="nil"/>
              <w:bottom w:val="nil"/>
              <w:right w:val="nil"/>
            </w:tcBorders>
            <w:tcMar>
              <w:top w:w="0" w:type="dxa"/>
              <w:left w:w="62" w:type="dxa"/>
              <w:bottom w:w="0" w:type="dxa"/>
              <w:right w:w="62" w:type="dxa"/>
            </w:tcMar>
          </w:tcPr>
          <w:p w:rsidR="00000000" w:rsidP="000C1A10">
            <w:pPr>
              <w:pStyle w:val="BodyText"/>
              <w:rPr>
                <w:lang w:val="en-NZ"/>
              </w:rPr>
            </w:pPr>
            <w:r w:rsidRPr="000C1A10">
              <w:t>CPPINV4013</w:t>
            </w:r>
          </w:p>
        </w:tc>
        <w:tc>
          <w:tcPr>
            <w:tcW w:w="7039" w:type="dxa"/>
            <w:tcBorders>
              <w:top w:val="nil"/>
              <w:left w:val="nil"/>
              <w:bottom w:val="nil"/>
              <w:right w:val="nil"/>
            </w:tcBorders>
            <w:tcMar>
              <w:top w:w="0" w:type="dxa"/>
              <w:left w:w="62" w:type="dxa"/>
              <w:bottom w:w="0" w:type="dxa"/>
              <w:right w:w="62" w:type="dxa"/>
            </w:tcMar>
          </w:tcPr>
          <w:p w:rsidR="00000000" w:rsidP="000C1A10">
            <w:pPr>
              <w:pStyle w:val="BodyText"/>
              <w:rPr>
                <w:lang w:val="en-NZ"/>
              </w:rPr>
            </w:pPr>
            <w:r w:rsidRPr="000C1A10">
              <w:t>Undertake case management of investigations</w:t>
            </w:r>
          </w:p>
        </w:tc>
      </w:tr>
      <w:tr w:rsidTr="000C1A10">
        <w:tblPrEx>
          <w:tblW w:w="0" w:type="auto"/>
          <w:tblLayout w:type="fixed"/>
          <w:tblCellMar>
            <w:left w:w="62" w:type="dxa"/>
            <w:right w:w="62" w:type="dxa"/>
          </w:tblCellMar>
          <w:tblLook w:val="0000"/>
        </w:tblPrEx>
        <w:trPr>
          <w:trHeight w:val="364"/>
        </w:trPr>
        <w:tc>
          <w:tcPr>
            <w:tcW w:w="2033" w:type="dxa"/>
            <w:tcBorders>
              <w:top w:val="nil"/>
              <w:left w:val="nil"/>
              <w:bottom w:val="nil"/>
              <w:right w:val="nil"/>
            </w:tcBorders>
            <w:tcMar>
              <w:top w:w="0" w:type="dxa"/>
              <w:left w:w="62" w:type="dxa"/>
              <w:bottom w:w="0" w:type="dxa"/>
              <w:right w:w="62" w:type="dxa"/>
            </w:tcMar>
          </w:tcPr>
          <w:p w:rsidR="00000000" w:rsidP="000C1A10">
            <w:pPr>
              <w:pStyle w:val="BodyText"/>
              <w:rPr>
                <w:lang w:val="en-NZ"/>
              </w:rPr>
            </w:pPr>
            <w:r w:rsidRPr="000C1A10">
              <w:t>CPPSEC4008</w:t>
            </w:r>
          </w:p>
        </w:tc>
        <w:tc>
          <w:tcPr>
            <w:tcW w:w="7039" w:type="dxa"/>
            <w:tcBorders>
              <w:top w:val="nil"/>
              <w:left w:val="nil"/>
              <w:bottom w:val="nil"/>
              <w:right w:val="nil"/>
            </w:tcBorders>
            <w:tcMar>
              <w:top w:w="0" w:type="dxa"/>
              <w:left w:w="62" w:type="dxa"/>
              <w:bottom w:w="0" w:type="dxa"/>
              <w:right w:w="62" w:type="dxa"/>
            </w:tcMar>
          </w:tcPr>
          <w:p w:rsidR="00000000" w:rsidP="000C1A10">
            <w:pPr>
              <w:pStyle w:val="BodyText"/>
              <w:rPr>
                <w:lang w:val="en-NZ"/>
              </w:rPr>
            </w:pPr>
            <w:r w:rsidRPr="000C1A10">
              <w:t>Assess and prepare security tender submissions</w:t>
            </w:r>
          </w:p>
        </w:tc>
      </w:tr>
      <w:tr w:rsidTr="000C1A10">
        <w:tblPrEx>
          <w:tblW w:w="0" w:type="auto"/>
          <w:tblLayout w:type="fixed"/>
          <w:tblCellMar>
            <w:left w:w="62" w:type="dxa"/>
            <w:right w:w="62" w:type="dxa"/>
          </w:tblCellMar>
          <w:tblLook w:val="0000"/>
        </w:tblPrEx>
        <w:trPr>
          <w:trHeight w:val="364"/>
        </w:trPr>
        <w:tc>
          <w:tcPr>
            <w:tcW w:w="2033" w:type="dxa"/>
            <w:tcBorders>
              <w:top w:val="nil"/>
              <w:left w:val="nil"/>
              <w:bottom w:val="nil"/>
              <w:right w:val="nil"/>
            </w:tcBorders>
            <w:tcMar>
              <w:top w:w="0" w:type="dxa"/>
              <w:left w:w="62" w:type="dxa"/>
              <w:bottom w:w="0" w:type="dxa"/>
              <w:right w:w="62" w:type="dxa"/>
            </w:tcMar>
          </w:tcPr>
          <w:p w:rsidR="00000000" w:rsidP="000C1A10">
            <w:pPr>
              <w:pStyle w:val="BodyText"/>
              <w:rPr>
                <w:lang w:val="en-NZ"/>
              </w:rPr>
            </w:pPr>
            <w:r w:rsidRPr="000C1A10">
              <w:t>CPPSEC4009</w:t>
            </w:r>
          </w:p>
        </w:tc>
        <w:tc>
          <w:tcPr>
            <w:tcW w:w="7039" w:type="dxa"/>
            <w:tcBorders>
              <w:top w:val="nil"/>
              <w:left w:val="nil"/>
              <w:bottom w:val="nil"/>
              <w:right w:val="nil"/>
            </w:tcBorders>
            <w:tcMar>
              <w:top w:w="0" w:type="dxa"/>
              <w:left w:w="62" w:type="dxa"/>
              <w:bottom w:w="0" w:type="dxa"/>
              <w:right w:w="62" w:type="dxa"/>
            </w:tcMar>
          </w:tcPr>
          <w:p w:rsidR="00000000" w:rsidP="000C1A10">
            <w:pPr>
              <w:pStyle w:val="BodyText"/>
              <w:rPr>
                <w:lang w:val="en-NZ"/>
              </w:rPr>
            </w:pPr>
            <w:r w:rsidRPr="000C1A10">
              <w:t>Interpret electronic information from advanced technology security systems</w:t>
            </w:r>
          </w:p>
        </w:tc>
      </w:tr>
      <w:tr w:rsidTr="000C1A10">
        <w:tblPrEx>
          <w:tblW w:w="0" w:type="auto"/>
          <w:tblLayout w:type="fixed"/>
          <w:tblCellMar>
            <w:left w:w="62" w:type="dxa"/>
            <w:right w:w="62" w:type="dxa"/>
          </w:tblCellMar>
          <w:tblLook w:val="0000"/>
        </w:tblPrEx>
        <w:trPr>
          <w:trHeight w:val="364"/>
        </w:trPr>
        <w:tc>
          <w:tcPr>
            <w:tcW w:w="2033" w:type="dxa"/>
            <w:tcBorders>
              <w:top w:val="nil"/>
              <w:left w:val="nil"/>
              <w:bottom w:val="nil"/>
              <w:right w:val="nil"/>
            </w:tcBorders>
            <w:tcMar>
              <w:top w:w="0" w:type="dxa"/>
              <w:left w:w="62" w:type="dxa"/>
              <w:bottom w:w="0" w:type="dxa"/>
              <w:right w:w="62" w:type="dxa"/>
            </w:tcMar>
          </w:tcPr>
          <w:p w:rsidR="00000000" w:rsidP="000C1A10">
            <w:pPr>
              <w:pStyle w:val="BodyText"/>
              <w:rPr>
                <w:lang w:val="en-NZ"/>
              </w:rPr>
            </w:pPr>
            <w:r w:rsidRPr="000C1A10">
              <w:t>CPPSEC4010</w:t>
            </w:r>
          </w:p>
        </w:tc>
        <w:tc>
          <w:tcPr>
            <w:tcW w:w="7039" w:type="dxa"/>
            <w:tcBorders>
              <w:top w:val="nil"/>
              <w:left w:val="nil"/>
              <w:bottom w:val="nil"/>
              <w:right w:val="nil"/>
            </w:tcBorders>
            <w:tcMar>
              <w:top w:w="0" w:type="dxa"/>
              <w:left w:w="62" w:type="dxa"/>
              <w:bottom w:w="0" w:type="dxa"/>
              <w:right w:w="62" w:type="dxa"/>
            </w:tcMar>
          </w:tcPr>
          <w:p w:rsidR="00000000" w:rsidP="000C1A10">
            <w:pPr>
              <w:pStyle w:val="BodyText"/>
              <w:rPr>
                <w:lang w:val="en-NZ"/>
              </w:rPr>
            </w:pPr>
            <w:r w:rsidRPr="000C1A10">
              <w:t>Manage monitoring centre operations</w:t>
            </w:r>
          </w:p>
        </w:tc>
      </w:tr>
      <w:tr w:rsidTr="000C1A10">
        <w:tblPrEx>
          <w:tblW w:w="0" w:type="auto"/>
          <w:tblLayout w:type="fixed"/>
          <w:tblCellMar>
            <w:left w:w="62" w:type="dxa"/>
            <w:right w:w="62" w:type="dxa"/>
          </w:tblCellMar>
          <w:tblLook w:val="0000"/>
        </w:tblPrEx>
        <w:trPr>
          <w:trHeight w:val="364"/>
        </w:trPr>
        <w:tc>
          <w:tcPr>
            <w:tcW w:w="2033" w:type="dxa"/>
            <w:tcBorders>
              <w:top w:val="nil"/>
              <w:left w:val="nil"/>
              <w:bottom w:val="nil"/>
              <w:right w:val="nil"/>
            </w:tcBorders>
            <w:tcMar>
              <w:top w:w="0" w:type="dxa"/>
              <w:left w:w="62" w:type="dxa"/>
              <w:bottom w:w="0" w:type="dxa"/>
              <w:right w:w="62" w:type="dxa"/>
            </w:tcMar>
          </w:tcPr>
          <w:p w:rsidR="00000000" w:rsidP="000C1A10">
            <w:pPr>
              <w:pStyle w:val="BodyText"/>
              <w:rPr>
                <w:lang w:val="en-NZ"/>
              </w:rPr>
            </w:pPr>
            <w:r w:rsidRPr="000C1A10">
              <w:t>CPPSEC4011</w:t>
            </w:r>
          </w:p>
        </w:tc>
        <w:tc>
          <w:tcPr>
            <w:tcW w:w="7039" w:type="dxa"/>
            <w:tcBorders>
              <w:top w:val="nil"/>
              <w:left w:val="nil"/>
              <w:bottom w:val="nil"/>
              <w:right w:val="nil"/>
            </w:tcBorders>
            <w:tcMar>
              <w:top w:w="0" w:type="dxa"/>
              <w:left w:w="62" w:type="dxa"/>
              <w:bottom w:w="0" w:type="dxa"/>
              <w:right w:w="62" w:type="dxa"/>
            </w:tcMar>
          </w:tcPr>
          <w:p w:rsidR="00000000" w:rsidP="000C1A10">
            <w:pPr>
              <w:pStyle w:val="BodyText"/>
              <w:rPr>
                <w:lang w:val="en-NZ"/>
              </w:rPr>
            </w:pPr>
            <w:r w:rsidRPr="000C1A10">
              <w:t>Manage field staff activity and incident response from control room</w:t>
            </w:r>
          </w:p>
        </w:tc>
      </w:tr>
      <w:tr w:rsidTr="000C1A10">
        <w:tblPrEx>
          <w:tblW w:w="0" w:type="auto"/>
          <w:tblLayout w:type="fixed"/>
          <w:tblCellMar>
            <w:left w:w="62" w:type="dxa"/>
            <w:right w:w="62" w:type="dxa"/>
          </w:tblCellMar>
          <w:tblLook w:val="0000"/>
        </w:tblPrEx>
        <w:trPr>
          <w:trHeight w:val="364"/>
        </w:trPr>
        <w:tc>
          <w:tcPr>
            <w:tcW w:w="2033" w:type="dxa"/>
            <w:tcBorders>
              <w:top w:val="nil"/>
              <w:left w:val="nil"/>
              <w:bottom w:val="nil"/>
              <w:right w:val="nil"/>
            </w:tcBorders>
            <w:tcMar>
              <w:top w:w="0" w:type="dxa"/>
              <w:left w:w="62" w:type="dxa"/>
              <w:bottom w:w="0" w:type="dxa"/>
              <w:right w:w="62" w:type="dxa"/>
            </w:tcMar>
          </w:tcPr>
          <w:p w:rsidR="00000000" w:rsidP="000C1A10">
            <w:pPr>
              <w:pStyle w:val="BodyText"/>
              <w:rPr>
                <w:lang w:val="en-NZ"/>
              </w:rPr>
            </w:pPr>
            <w:r w:rsidRPr="000C1A10">
              <w:t>CPPSEC4014</w:t>
            </w:r>
          </w:p>
        </w:tc>
        <w:tc>
          <w:tcPr>
            <w:tcW w:w="7039" w:type="dxa"/>
            <w:tcBorders>
              <w:top w:val="nil"/>
              <w:left w:val="nil"/>
              <w:bottom w:val="nil"/>
              <w:right w:val="nil"/>
            </w:tcBorders>
            <w:tcMar>
              <w:top w:w="0" w:type="dxa"/>
              <w:left w:w="62" w:type="dxa"/>
              <w:bottom w:w="0" w:type="dxa"/>
              <w:right w:w="62" w:type="dxa"/>
            </w:tcMar>
          </w:tcPr>
          <w:p w:rsidR="00000000" w:rsidP="000C1A10">
            <w:pPr>
              <w:pStyle w:val="BodyText"/>
              <w:rPr>
                <w:lang w:val="en-NZ"/>
              </w:rPr>
            </w:pPr>
            <w:r w:rsidRPr="000C1A10">
              <w:t>Commission and decommission networked security systems</w:t>
            </w:r>
          </w:p>
        </w:tc>
      </w:tr>
      <w:tr w:rsidTr="000C1A10">
        <w:tblPrEx>
          <w:tblW w:w="0" w:type="auto"/>
          <w:tblLayout w:type="fixed"/>
          <w:tblCellMar>
            <w:left w:w="62" w:type="dxa"/>
            <w:right w:w="62" w:type="dxa"/>
          </w:tblCellMar>
          <w:tblLook w:val="0000"/>
        </w:tblPrEx>
        <w:trPr>
          <w:trHeight w:val="364"/>
        </w:trPr>
        <w:tc>
          <w:tcPr>
            <w:tcW w:w="2033" w:type="dxa"/>
            <w:tcBorders>
              <w:top w:val="nil"/>
              <w:left w:val="nil"/>
              <w:bottom w:val="nil"/>
              <w:right w:val="nil"/>
            </w:tcBorders>
            <w:tcMar>
              <w:top w:w="0" w:type="dxa"/>
              <w:left w:w="62" w:type="dxa"/>
              <w:bottom w:w="0" w:type="dxa"/>
              <w:right w:w="62" w:type="dxa"/>
            </w:tcMar>
          </w:tcPr>
          <w:p w:rsidR="00000000" w:rsidP="000C1A10">
            <w:pPr>
              <w:pStyle w:val="BodyText"/>
              <w:rPr>
                <w:lang w:val="en-NZ"/>
              </w:rPr>
            </w:pPr>
            <w:r w:rsidRPr="000C1A10">
              <w:t>CPPSEC4015</w:t>
            </w:r>
          </w:p>
        </w:tc>
        <w:tc>
          <w:tcPr>
            <w:tcW w:w="7039" w:type="dxa"/>
            <w:tcBorders>
              <w:top w:val="nil"/>
              <w:left w:val="nil"/>
              <w:bottom w:val="nil"/>
              <w:right w:val="nil"/>
            </w:tcBorders>
            <w:tcMar>
              <w:top w:w="0" w:type="dxa"/>
              <w:left w:w="62" w:type="dxa"/>
              <w:bottom w:w="0" w:type="dxa"/>
              <w:right w:w="62" w:type="dxa"/>
            </w:tcMar>
          </w:tcPr>
          <w:p w:rsidR="00000000" w:rsidP="000C1A10">
            <w:pPr>
              <w:pStyle w:val="BodyText"/>
              <w:rPr>
                <w:lang w:val="en-NZ"/>
              </w:rPr>
            </w:pPr>
            <w:r w:rsidRPr="000C1A10">
              <w:t>Maintain networked security systems</w:t>
            </w:r>
          </w:p>
        </w:tc>
      </w:tr>
      <w:tr w:rsidTr="000C1A10">
        <w:tblPrEx>
          <w:tblW w:w="0" w:type="auto"/>
          <w:tblLayout w:type="fixed"/>
          <w:tblCellMar>
            <w:left w:w="62" w:type="dxa"/>
            <w:right w:w="62" w:type="dxa"/>
          </w:tblCellMar>
          <w:tblLook w:val="0000"/>
        </w:tblPrEx>
        <w:trPr>
          <w:trHeight w:val="364"/>
        </w:trPr>
        <w:tc>
          <w:tcPr>
            <w:tcW w:w="2033" w:type="dxa"/>
            <w:tcBorders>
              <w:top w:val="nil"/>
              <w:left w:val="nil"/>
              <w:bottom w:val="nil"/>
              <w:right w:val="nil"/>
            </w:tcBorders>
            <w:tcMar>
              <w:top w:w="0" w:type="dxa"/>
              <w:left w:w="62" w:type="dxa"/>
              <w:bottom w:w="0" w:type="dxa"/>
              <w:right w:w="62" w:type="dxa"/>
            </w:tcMar>
          </w:tcPr>
          <w:p w:rsidR="00000000" w:rsidP="000C1A10">
            <w:pPr>
              <w:pStyle w:val="BodyText"/>
              <w:rPr>
                <w:lang w:val="en-NZ"/>
              </w:rPr>
            </w:pPr>
            <w:r w:rsidRPr="000C1A10">
              <w:t>CPPSEC4016</w:t>
            </w:r>
          </w:p>
        </w:tc>
        <w:tc>
          <w:tcPr>
            <w:tcW w:w="7039" w:type="dxa"/>
            <w:tcBorders>
              <w:top w:val="nil"/>
              <w:left w:val="nil"/>
              <w:bottom w:val="nil"/>
              <w:right w:val="nil"/>
            </w:tcBorders>
            <w:tcMar>
              <w:top w:w="0" w:type="dxa"/>
              <w:left w:w="62" w:type="dxa"/>
              <w:bottom w:w="0" w:type="dxa"/>
              <w:right w:w="62" w:type="dxa"/>
            </w:tcMar>
          </w:tcPr>
          <w:p w:rsidR="00000000" w:rsidP="000C1A10">
            <w:pPr>
              <w:pStyle w:val="BodyText"/>
              <w:rPr>
                <w:lang w:val="en-NZ"/>
              </w:rPr>
            </w:pPr>
            <w:r w:rsidRPr="000C1A10">
              <w:t>Install networked security systems</w:t>
            </w:r>
          </w:p>
        </w:tc>
      </w:tr>
      <w:tr w:rsidTr="000C1A10">
        <w:tblPrEx>
          <w:tblW w:w="0" w:type="auto"/>
          <w:tblLayout w:type="fixed"/>
          <w:tblCellMar>
            <w:left w:w="62" w:type="dxa"/>
            <w:right w:w="62" w:type="dxa"/>
          </w:tblCellMar>
          <w:tblLook w:val="0000"/>
        </w:tblPrEx>
        <w:trPr>
          <w:trHeight w:val="364"/>
        </w:trPr>
        <w:tc>
          <w:tcPr>
            <w:tcW w:w="2033" w:type="dxa"/>
            <w:tcBorders>
              <w:top w:val="nil"/>
              <w:left w:val="nil"/>
              <w:bottom w:val="nil"/>
              <w:right w:val="nil"/>
            </w:tcBorders>
            <w:tcMar>
              <w:top w:w="0" w:type="dxa"/>
              <w:left w:w="62" w:type="dxa"/>
              <w:bottom w:w="0" w:type="dxa"/>
              <w:right w:w="62" w:type="dxa"/>
            </w:tcMar>
          </w:tcPr>
          <w:p w:rsidR="00000000" w:rsidP="000C1A10">
            <w:pPr>
              <w:pStyle w:val="BodyText"/>
              <w:rPr>
                <w:lang w:val="en-NZ"/>
              </w:rPr>
            </w:pPr>
            <w:r w:rsidRPr="000C1A10">
              <w:t>CPPSEC4017</w:t>
            </w:r>
          </w:p>
        </w:tc>
        <w:tc>
          <w:tcPr>
            <w:tcW w:w="7039" w:type="dxa"/>
            <w:tcBorders>
              <w:top w:val="nil"/>
              <w:left w:val="nil"/>
              <w:bottom w:val="nil"/>
              <w:right w:val="nil"/>
            </w:tcBorders>
            <w:tcMar>
              <w:top w:w="0" w:type="dxa"/>
              <w:left w:w="62" w:type="dxa"/>
              <w:bottom w:w="0" w:type="dxa"/>
              <w:right w:w="62" w:type="dxa"/>
            </w:tcMar>
          </w:tcPr>
          <w:p w:rsidR="00000000" w:rsidP="000C1A10">
            <w:pPr>
              <w:pStyle w:val="BodyText"/>
              <w:rPr>
                <w:lang w:val="en-NZ"/>
              </w:rPr>
            </w:pPr>
            <w:r w:rsidRPr="000C1A10">
              <w:t>Design securit</w:t>
            </w:r>
            <w:r w:rsidRPr="000C1A10">
              <w:t>y system configurations and specifications</w:t>
            </w:r>
          </w:p>
        </w:tc>
      </w:tr>
      <w:tr w:rsidTr="000C1A10">
        <w:tblPrEx>
          <w:tblW w:w="0" w:type="auto"/>
          <w:tblLayout w:type="fixed"/>
          <w:tblCellMar>
            <w:left w:w="62" w:type="dxa"/>
            <w:right w:w="62" w:type="dxa"/>
          </w:tblCellMar>
          <w:tblLook w:val="0000"/>
        </w:tblPrEx>
        <w:trPr>
          <w:trHeight w:val="364"/>
        </w:trPr>
        <w:tc>
          <w:tcPr>
            <w:tcW w:w="2033" w:type="dxa"/>
            <w:tcBorders>
              <w:top w:val="nil"/>
              <w:left w:val="nil"/>
              <w:bottom w:val="nil"/>
              <w:right w:val="nil"/>
            </w:tcBorders>
            <w:tcMar>
              <w:top w:w="0" w:type="dxa"/>
              <w:left w:w="62" w:type="dxa"/>
              <w:bottom w:w="0" w:type="dxa"/>
              <w:right w:w="62" w:type="dxa"/>
            </w:tcMar>
          </w:tcPr>
          <w:p w:rsidR="00000000" w:rsidP="000C1A10">
            <w:pPr>
              <w:pStyle w:val="BodyText"/>
              <w:rPr>
                <w:lang w:val="en-NZ"/>
              </w:rPr>
            </w:pPr>
            <w:r w:rsidRPr="000C1A10">
              <w:t>CPPSEC4018</w:t>
            </w:r>
          </w:p>
        </w:tc>
        <w:tc>
          <w:tcPr>
            <w:tcW w:w="7039" w:type="dxa"/>
            <w:tcBorders>
              <w:top w:val="nil"/>
              <w:left w:val="nil"/>
              <w:bottom w:val="nil"/>
              <w:right w:val="nil"/>
            </w:tcBorders>
            <w:tcMar>
              <w:top w:w="0" w:type="dxa"/>
              <w:left w:w="62" w:type="dxa"/>
              <w:bottom w:w="0" w:type="dxa"/>
              <w:right w:w="62" w:type="dxa"/>
            </w:tcMar>
          </w:tcPr>
          <w:p w:rsidR="00000000" w:rsidP="000C1A10">
            <w:pPr>
              <w:pStyle w:val="BodyText"/>
              <w:rPr>
                <w:lang w:val="en-NZ"/>
              </w:rPr>
            </w:pPr>
            <w:r w:rsidRPr="000C1A10">
              <w:t>Program and configure networked security systems</w:t>
            </w:r>
          </w:p>
        </w:tc>
      </w:tr>
      <w:tr w:rsidTr="000C1A10">
        <w:tblPrEx>
          <w:tblW w:w="0" w:type="auto"/>
          <w:tblLayout w:type="fixed"/>
          <w:tblCellMar>
            <w:left w:w="62" w:type="dxa"/>
            <w:right w:w="62" w:type="dxa"/>
          </w:tblCellMar>
          <w:tblLook w:val="0000"/>
        </w:tblPrEx>
        <w:trPr>
          <w:trHeight w:val="364"/>
        </w:trPr>
        <w:tc>
          <w:tcPr>
            <w:tcW w:w="2033" w:type="dxa"/>
            <w:tcBorders>
              <w:top w:val="nil"/>
              <w:left w:val="nil"/>
              <w:bottom w:val="nil"/>
              <w:right w:val="nil"/>
            </w:tcBorders>
            <w:tcMar>
              <w:top w:w="0" w:type="dxa"/>
              <w:left w:w="62" w:type="dxa"/>
              <w:bottom w:w="0" w:type="dxa"/>
              <w:right w:w="62" w:type="dxa"/>
            </w:tcMar>
          </w:tcPr>
          <w:p w:rsidR="00000000" w:rsidP="000C1A10">
            <w:pPr>
              <w:pStyle w:val="BodyText"/>
              <w:rPr>
                <w:lang w:val="en-NZ"/>
              </w:rPr>
            </w:pPr>
            <w:r w:rsidRPr="000C1A10">
              <w:t>CPPSEC4019</w:t>
            </w:r>
          </w:p>
        </w:tc>
        <w:tc>
          <w:tcPr>
            <w:tcW w:w="7039" w:type="dxa"/>
            <w:tcBorders>
              <w:top w:val="nil"/>
              <w:left w:val="nil"/>
              <w:bottom w:val="nil"/>
              <w:right w:val="nil"/>
            </w:tcBorders>
            <w:tcMar>
              <w:top w:w="0" w:type="dxa"/>
              <w:left w:w="62" w:type="dxa"/>
              <w:bottom w:w="0" w:type="dxa"/>
              <w:right w:w="62" w:type="dxa"/>
            </w:tcMar>
          </w:tcPr>
          <w:p w:rsidR="00000000" w:rsidP="000C1A10">
            <w:pPr>
              <w:pStyle w:val="BodyText"/>
              <w:rPr>
                <w:lang w:val="en-NZ"/>
              </w:rPr>
            </w:pPr>
            <w:r w:rsidRPr="000C1A10">
              <w:t>Diagnose faults in networked security systems</w:t>
            </w:r>
          </w:p>
        </w:tc>
      </w:tr>
      <w:tr w:rsidTr="000C1A10">
        <w:tblPrEx>
          <w:tblW w:w="0" w:type="auto"/>
          <w:tblLayout w:type="fixed"/>
          <w:tblCellMar>
            <w:left w:w="62" w:type="dxa"/>
            <w:right w:w="62" w:type="dxa"/>
          </w:tblCellMar>
          <w:tblLook w:val="0000"/>
        </w:tblPrEx>
        <w:trPr>
          <w:trHeight w:val="364"/>
        </w:trPr>
        <w:tc>
          <w:tcPr>
            <w:tcW w:w="2033" w:type="dxa"/>
            <w:tcBorders>
              <w:top w:val="nil"/>
              <w:left w:val="nil"/>
              <w:bottom w:val="nil"/>
              <w:right w:val="nil"/>
            </w:tcBorders>
            <w:tcMar>
              <w:top w:w="0" w:type="dxa"/>
              <w:left w:w="62" w:type="dxa"/>
              <w:bottom w:w="0" w:type="dxa"/>
              <w:right w:w="62" w:type="dxa"/>
            </w:tcMar>
          </w:tcPr>
          <w:p w:rsidR="00000000" w:rsidP="000C1A10">
            <w:pPr>
              <w:pStyle w:val="BodyText"/>
              <w:rPr>
                <w:lang w:val="en-NZ"/>
              </w:rPr>
            </w:pPr>
            <w:r w:rsidRPr="000C1A10">
              <w:t>CPPSEC4020</w:t>
            </w:r>
          </w:p>
        </w:tc>
        <w:tc>
          <w:tcPr>
            <w:tcW w:w="7039" w:type="dxa"/>
            <w:tcBorders>
              <w:top w:val="nil"/>
              <w:left w:val="nil"/>
              <w:bottom w:val="nil"/>
              <w:right w:val="nil"/>
            </w:tcBorders>
            <w:tcMar>
              <w:top w:w="0" w:type="dxa"/>
              <w:left w:w="62" w:type="dxa"/>
              <w:bottom w:w="0" w:type="dxa"/>
              <w:right w:w="62" w:type="dxa"/>
            </w:tcMar>
          </w:tcPr>
          <w:p w:rsidR="00000000" w:rsidP="000C1A10">
            <w:pPr>
              <w:pStyle w:val="BodyText"/>
              <w:rPr>
                <w:lang w:val="en-NZ"/>
              </w:rPr>
            </w:pPr>
            <w:r w:rsidRPr="000C1A10">
              <w:t>Advise on advanced technology security systems to meet client needs</w:t>
            </w:r>
          </w:p>
        </w:tc>
      </w:tr>
      <w:tr w:rsidTr="000C1A10">
        <w:tblPrEx>
          <w:tblW w:w="0" w:type="auto"/>
          <w:tblLayout w:type="fixed"/>
          <w:tblCellMar>
            <w:left w:w="62" w:type="dxa"/>
            <w:right w:w="62" w:type="dxa"/>
          </w:tblCellMar>
          <w:tblLook w:val="0000"/>
        </w:tblPrEx>
        <w:trPr>
          <w:trHeight w:val="364"/>
        </w:trPr>
        <w:tc>
          <w:tcPr>
            <w:tcW w:w="2033" w:type="dxa"/>
            <w:tcBorders>
              <w:top w:val="nil"/>
              <w:left w:val="nil"/>
              <w:bottom w:val="nil"/>
              <w:right w:val="nil"/>
            </w:tcBorders>
            <w:tcMar>
              <w:top w:w="0" w:type="dxa"/>
              <w:left w:w="62" w:type="dxa"/>
              <w:bottom w:w="0" w:type="dxa"/>
              <w:right w:w="62" w:type="dxa"/>
            </w:tcMar>
          </w:tcPr>
          <w:p w:rsidR="00000000" w:rsidP="000C1A10">
            <w:pPr>
              <w:pStyle w:val="BodyText"/>
              <w:rPr>
                <w:lang w:val="en-NZ"/>
              </w:rPr>
            </w:pPr>
            <w:r w:rsidRPr="000C1A10">
              <w:t>CPPSEC4021</w:t>
            </w:r>
          </w:p>
        </w:tc>
        <w:tc>
          <w:tcPr>
            <w:tcW w:w="7039" w:type="dxa"/>
            <w:tcBorders>
              <w:top w:val="nil"/>
              <w:left w:val="nil"/>
              <w:bottom w:val="nil"/>
              <w:right w:val="nil"/>
            </w:tcBorders>
            <w:tcMar>
              <w:top w:w="0" w:type="dxa"/>
              <w:left w:w="62" w:type="dxa"/>
              <w:bottom w:w="0" w:type="dxa"/>
              <w:right w:w="62" w:type="dxa"/>
            </w:tcMar>
          </w:tcPr>
          <w:p w:rsidR="00000000" w:rsidP="000C1A10">
            <w:pPr>
              <w:pStyle w:val="BodyText"/>
              <w:rPr>
                <w:lang w:val="en-NZ"/>
              </w:rPr>
            </w:pPr>
            <w:r w:rsidRPr="000C1A10">
              <w:t>Develop standard operating procedures for advanced technology security systems</w:t>
            </w:r>
          </w:p>
        </w:tc>
      </w:tr>
      <w:tr w:rsidTr="000C1A10">
        <w:tblPrEx>
          <w:tblW w:w="0" w:type="auto"/>
          <w:tblLayout w:type="fixed"/>
          <w:tblCellMar>
            <w:left w:w="62" w:type="dxa"/>
            <w:right w:w="62" w:type="dxa"/>
          </w:tblCellMar>
          <w:tblLook w:val="0000"/>
        </w:tblPrEx>
        <w:trPr>
          <w:trHeight w:val="364"/>
        </w:trPr>
        <w:tc>
          <w:tcPr>
            <w:tcW w:w="9072" w:type="dxa"/>
            <w:gridSpan w:val="2"/>
            <w:tcBorders>
              <w:top w:val="nil"/>
              <w:left w:val="nil"/>
              <w:bottom w:val="nil"/>
              <w:right w:val="nil"/>
            </w:tcBorders>
            <w:tcMar>
              <w:top w:w="0" w:type="dxa"/>
              <w:left w:w="62" w:type="dxa"/>
              <w:bottom w:w="0" w:type="dxa"/>
              <w:right w:w="62" w:type="dxa"/>
            </w:tcMar>
          </w:tcPr>
          <w:p w:rsidR="00000000" w:rsidP="000C1A10">
            <w:pPr>
              <w:pStyle w:val="BodyText"/>
              <w:rPr>
                <w:lang w:val="en-NZ"/>
              </w:rPr>
            </w:pPr>
          </w:p>
        </w:tc>
      </w:tr>
      <w:tr w:rsidTr="000C1A10">
        <w:tblPrEx>
          <w:tblW w:w="0" w:type="auto"/>
          <w:tblLayout w:type="fixed"/>
          <w:tblCellMar>
            <w:left w:w="62" w:type="dxa"/>
            <w:right w:w="62" w:type="dxa"/>
          </w:tblCellMar>
          <w:tblLook w:val="0000"/>
        </w:tblPrEx>
        <w:trPr>
          <w:trHeight w:val="364"/>
        </w:trPr>
        <w:tc>
          <w:tcPr>
            <w:tcW w:w="9072" w:type="dxa"/>
            <w:gridSpan w:val="2"/>
            <w:tcBorders>
              <w:top w:val="nil"/>
              <w:left w:val="nil"/>
              <w:bottom w:val="nil"/>
              <w:right w:val="nil"/>
            </w:tcBorders>
            <w:tcMar>
              <w:top w:w="0" w:type="dxa"/>
              <w:left w:w="62" w:type="dxa"/>
              <w:bottom w:w="0" w:type="dxa"/>
              <w:right w:w="62" w:type="dxa"/>
            </w:tcMar>
          </w:tcPr>
          <w:p w:rsidR="00000000" w:rsidP="000C1A10">
            <w:pPr>
              <w:pStyle w:val="BodyText"/>
              <w:rPr>
                <w:lang w:val="en-NZ"/>
              </w:rPr>
            </w:pPr>
            <w:r w:rsidRPr="000C1A10">
              <w:rPr>
                <w:rStyle w:val="SpecialBold"/>
              </w:rPr>
              <w:t>Group D: General</w:t>
            </w:r>
          </w:p>
        </w:tc>
      </w:tr>
      <w:tr w:rsidTr="000C1A10">
        <w:tblPrEx>
          <w:tblW w:w="0" w:type="auto"/>
          <w:tblLayout w:type="fixed"/>
          <w:tblCellMar>
            <w:left w:w="62" w:type="dxa"/>
            <w:right w:w="62" w:type="dxa"/>
          </w:tblCellMar>
          <w:tblLook w:val="0000"/>
        </w:tblPrEx>
        <w:trPr>
          <w:trHeight w:val="364"/>
        </w:trPr>
        <w:tc>
          <w:tcPr>
            <w:tcW w:w="2033" w:type="dxa"/>
            <w:tcBorders>
              <w:top w:val="nil"/>
              <w:left w:val="nil"/>
              <w:bottom w:val="nil"/>
              <w:right w:val="nil"/>
            </w:tcBorders>
            <w:tcMar>
              <w:top w:w="0" w:type="dxa"/>
              <w:left w:w="62" w:type="dxa"/>
              <w:bottom w:w="0" w:type="dxa"/>
              <w:right w:w="62" w:type="dxa"/>
            </w:tcMar>
          </w:tcPr>
          <w:p w:rsidR="00000000" w:rsidP="000C1A10">
            <w:pPr>
              <w:pStyle w:val="BodyText"/>
              <w:rPr>
                <w:lang w:val="en-NZ"/>
              </w:rPr>
            </w:pPr>
            <w:r w:rsidRPr="000C1A10">
              <w:t>BSBESB403</w:t>
            </w:r>
          </w:p>
        </w:tc>
        <w:tc>
          <w:tcPr>
            <w:tcW w:w="7039" w:type="dxa"/>
            <w:tcBorders>
              <w:top w:val="nil"/>
              <w:left w:val="nil"/>
              <w:bottom w:val="nil"/>
              <w:right w:val="nil"/>
            </w:tcBorders>
            <w:tcMar>
              <w:top w:w="0" w:type="dxa"/>
              <w:left w:w="62" w:type="dxa"/>
              <w:bottom w:w="0" w:type="dxa"/>
              <w:right w:w="62" w:type="dxa"/>
            </w:tcMar>
          </w:tcPr>
          <w:p w:rsidR="00000000" w:rsidP="000C1A10">
            <w:pPr>
              <w:pStyle w:val="BodyText"/>
              <w:rPr>
                <w:lang w:val="en-NZ"/>
              </w:rPr>
            </w:pPr>
            <w:r w:rsidRPr="000C1A10">
              <w:t>Plan finances for new business ventures</w:t>
            </w:r>
          </w:p>
        </w:tc>
      </w:tr>
      <w:tr w:rsidTr="000C1A10">
        <w:tblPrEx>
          <w:tblW w:w="0" w:type="auto"/>
          <w:tblLayout w:type="fixed"/>
          <w:tblCellMar>
            <w:left w:w="62" w:type="dxa"/>
            <w:right w:w="62" w:type="dxa"/>
          </w:tblCellMar>
          <w:tblLook w:val="0000"/>
        </w:tblPrEx>
        <w:trPr>
          <w:trHeight w:val="364"/>
        </w:trPr>
        <w:tc>
          <w:tcPr>
            <w:tcW w:w="2033" w:type="dxa"/>
            <w:tcBorders>
              <w:top w:val="nil"/>
              <w:left w:val="nil"/>
              <w:bottom w:val="nil"/>
              <w:right w:val="nil"/>
            </w:tcBorders>
            <w:tcMar>
              <w:top w:w="0" w:type="dxa"/>
              <w:left w:w="62" w:type="dxa"/>
              <w:bottom w:w="0" w:type="dxa"/>
              <w:right w:w="62" w:type="dxa"/>
            </w:tcMar>
          </w:tcPr>
          <w:p w:rsidR="00000000" w:rsidP="000C1A10">
            <w:pPr>
              <w:pStyle w:val="BodyText"/>
              <w:rPr>
                <w:lang w:val="en-NZ"/>
              </w:rPr>
            </w:pPr>
            <w:r w:rsidRPr="000C1A10">
              <w:t>BSBFIA412</w:t>
            </w:r>
          </w:p>
        </w:tc>
        <w:tc>
          <w:tcPr>
            <w:tcW w:w="7039" w:type="dxa"/>
            <w:tcBorders>
              <w:top w:val="nil"/>
              <w:left w:val="nil"/>
              <w:bottom w:val="nil"/>
              <w:right w:val="nil"/>
            </w:tcBorders>
            <w:tcMar>
              <w:top w:w="0" w:type="dxa"/>
              <w:left w:w="62" w:type="dxa"/>
              <w:bottom w:w="0" w:type="dxa"/>
              <w:right w:w="62" w:type="dxa"/>
            </w:tcMar>
          </w:tcPr>
          <w:p w:rsidR="00000000" w:rsidP="000C1A10">
            <w:pPr>
              <w:pStyle w:val="BodyText"/>
              <w:rPr>
                <w:lang w:val="en-NZ"/>
              </w:rPr>
            </w:pPr>
            <w:r w:rsidRPr="000C1A10">
              <w:t>Report on financial activity</w:t>
            </w:r>
          </w:p>
        </w:tc>
      </w:tr>
      <w:tr w:rsidTr="000C1A10">
        <w:tblPrEx>
          <w:tblW w:w="0" w:type="auto"/>
          <w:tblLayout w:type="fixed"/>
          <w:tblCellMar>
            <w:left w:w="62" w:type="dxa"/>
            <w:right w:w="62" w:type="dxa"/>
          </w:tblCellMar>
          <w:tblLook w:val="0000"/>
        </w:tblPrEx>
        <w:trPr>
          <w:trHeight w:val="364"/>
        </w:trPr>
        <w:tc>
          <w:tcPr>
            <w:tcW w:w="2033" w:type="dxa"/>
            <w:tcBorders>
              <w:top w:val="nil"/>
              <w:left w:val="nil"/>
              <w:bottom w:val="nil"/>
              <w:right w:val="nil"/>
            </w:tcBorders>
            <w:tcMar>
              <w:top w:w="0" w:type="dxa"/>
              <w:left w:w="62" w:type="dxa"/>
              <w:bottom w:w="0" w:type="dxa"/>
              <w:right w:w="62" w:type="dxa"/>
            </w:tcMar>
          </w:tcPr>
          <w:p w:rsidR="00000000" w:rsidP="000C1A10">
            <w:pPr>
              <w:pStyle w:val="BodyText"/>
              <w:rPr>
                <w:lang w:val="en-NZ"/>
              </w:rPr>
            </w:pPr>
            <w:r w:rsidRPr="000C1A10">
              <w:t>BSBHRM412</w:t>
            </w:r>
          </w:p>
        </w:tc>
        <w:tc>
          <w:tcPr>
            <w:tcW w:w="7039" w:type="dxa"/>
            <w:tcBorders>
              <w:top w:val="nil"/>
              <w:left w:val="nil"/>
              <w:bottom w:val="nil"/>
              <w:right w:val="nil"/>
            </w:tcBorders>
            <w:tcMar>
              <w:top w:w="0" w:type="dxa"/>
              <w:left w:w="62" w:type="dxa"/>
              <w:bottom w:w="0" w:type="dxa"/>
              <w:right w:w="62" w:type="dxa"/>
            </w:tcMar>
          </w:tcPr>
          <w:p w:rsidR="00000000" w:rsidP="000C1A10">
            <w:pPr>
              <w:pStyle w:val="BodyText"/>
              <w:rPr>
                <w:lang w:val="en-NZ"/>
              </w:rPr>
            </w:pPr>
            <w:r w:rsidRPr="000C1A10">
              <w:t>Support employee and industrial relations</w:t>
            </w:r>
          </w:p>
        </w:tc>
      </w:tr>
      <w:tr w:rsidTr="000C1A10">
        <w:tblPrEx>
          <w:tblW w:w="0" w:type="auto"/>
          <w:tblLayout w:type="fixed"/>
          <w:tblCellMar>
            <w:left w:w="62" w:type="dxa"/>
            <w:right w:w="62" w:type="dxa"/>
          </w:tblCellMar>
          <w:tblLook w:val="0000"/>
        </w:tblPrEx>
        <w:trPr>
          <w:trHeight w:val="364"/>
        </w:trPr>
        <w:tc>
          <w:tcPr>
            <w:tcW w:w="2033" w:type="dxa"/>
            <w:tcBorders>
              <w:top w:val="nil"/>
              <w:left w:val="nil"/>
              <w:bottom w:val="nil"/>
              <w:right w:val="nil"/>
            </w:tcBorders>
            <w:tcMar>
              <w:top w:w="0" w:type="dxa"/>
              <w:left w:w="62" w:type="dxa"/>
              <w:bottom w:w="0" w:type="dxa"/>
              <w:right w:w="62" w:type="dxa"/>
            </w:tcMar>
          </w:tcPr>
          <w:p w:rsidR="00000000" w:rsidP="000C1A10">
            <w:pPr>
              <w:pStyle w:val="BodyText"/>
              <w:rPr>
                <w:lang w:val="en-NZ"/>
              </w:rPr>
            </w:pPr>
            <w:r w:rsidRPr="000C1A10">
              <w:t>BSBINN301</w:t>
            </w:r>
          </w:p>
        </w:tc>
        <w:tc>
          <w:tcPr>
            <w:tcW w:w="7039" w:type="dxa"/>
            <w:tcBorders>
              <w:top w:val="nil"/>
              <w:left w:val="nil"/>
              <w:bottom w:val="nil"/>
              <w:right w:val="nil"/>
            </w:tcBorders>
            <w:tcMar>
              <w:top w:w="0" w:type="dxa"/>
              <w:left w:w="62" w:type="dxa"/>
              <w:bottom w:w="0" w:type="dxa"/>
              <w:right w:w="62" w:type="dxa"/>
            </w:tcMar>
          </w:tcPr>
          <w:p w:rsidR="00000000" w:rsidP="000C1A10">
            <w:pPr>
              <w:pStyle w:val="BodyText"/>
              <w:rPr>
                <w:lang w:val="en-NZ"/>
              </w:rPr>
            </w:pPr>
            <w:r w:rsidRPr="000C1A10">
              <w:t>Promote innovation in a team environment</w:t>
            </w:r>
          </w:p>
        </w:tc>
      </w:tr>
      <w:tr w:rsidTr="000C1A10">
        <w:tblPrEx>
          <w:tblW w:w="0" w:type="auto"/>
          <w:tblLayout w:type="fixed"/>
          <w:tblCellMar>
            <w:left w:w="62" w:type="dxa"/>
            <w:right w:w="62" w:type="dxa"/>
          </w:tblCellMar>
          <w:tblLook w:val="0000"/>
        </w:tblPrEx>
        <w:trPr>
          <w:trHeight w:val="364"/>
        </w:trPr>
        <w:tc>
          <w:tcPr>
            <w:tcW w:w="2033" w:type="dxa"/>
            <w:tcBorders>
              <w:top w:val="nil"/>
              <w:left w:val="nil"/>
              <w:bottom w:val="nil"/>
              <w:right w:val="nil"/>
            </w:tcBorders>
            <w:tcMar>
              <w:top w:w="0" w:type="dxa"/>
              <w:left w:w="62" w:type="dxa"/>
              <w:bottom w:w="0" w:type="dxa"/>
              <w:right w:w="62" w:type="dxa"/>
            </w:tcMar>
          </w:tcPr>
          <w:p w:rsidR="00000000" w:rsidP="000C1A10">
            <w:pPr>
              <w:pStyle w:val="BodyText"/>
              <w:rPr>
                <w:lang w:val="en-NZ"/>
              </w:rPr>
            </w:pPr>
            <w:r w:rsidRPr="000C1A10">
              <w:t>BSBITS411</w:t>
            </w:r>
          </w:p>
        </w:tc>
        <w:tc>
          <w:tcPr>
            <w:tcW w:w="7039" w:type="dxa"/>
            <w:tcBorders>
              <w:top w:val="nil"/>
              <w:left w:val="nil"/>
              <w:bottom w:val="nil"/>
              <w:right w:val="nil"/>
            </w:tcBorders>
            <w:tcMar>
              <w:top w:w="0" w:type="dxa"/>
              <w:left w:w="62" w:type="dxa"/>
              <w:bottom w:w="0" w:type="dxa"/>
              <w:right w:w="62" w:type="dxa"/>
            </w:tcMar>
          </w:tcPr>
          <w:p w:rsidR="00000000" w:rsidP="000C1A10">
            <w:pPr>
              <w:pStyle w:val="BodyText"/>
              <w:rPr>
                <w:lang w:val="en-NZ"/>
              </w:rPr>
            </w:pPr>
            <w:r w:rsidRPr="000C1A10">
              <w:t>Maintain and implement digital technology</w:t>
            </w:r>
          </w:p>
        </w:tc>
      </w:tr>
      <w:tr w:rsidTr="000C1A10">
        <w:tblPrEx>
          <w:tblW w:w="0" w:type="auto"/>
          <w:tblLayout w:type="fixed"/>
          <w:tblCellMar>
            <w:left w:w="62" w:type="dxa"/>
            <w:right w:w="62" w:type="dxa"/>
          </w:tblCellMar>
          <w:tblLook w:val="0000"/>
        </w:tblPrEx>
        <w:trPr>
          <w:trHeight w:val="364"/>
        </w:trPr>
        <w:tc>
          <w:tcPr>
            <w:tcW w:w="2033" w:type="dxa"/>
            <w:tcBorders>
              <w:top w:val="nil"/>
              <w:left w:val="nil"/>
              <w:bottom w:val="nil"/>
              <w:right w:val="nil"/>
            </w:tcBorders>
            <w:tcMar>
              <w:top w:w="0" w:type="dxa"/>
              <w:left w:w="62" w:type="dxa"/>
              <w:bottom w:w="0" w:type="dxa"/>
              <w:right w:w="62" w:type="dxa"/>
            </w:tcMar>
          </w:tcPr>
          <w:p w:rsidR="00000000" w:rsidP="000C1A10">
            <w:pPr>
              <w:pStyle w:val="BodyText"/>
              <w:rPr>
                <w:lang w:val="en-NZ"/>
              </w:rPr>
            </w:pPr>
            <w:r w:rsidRPr="000C1A10">
              <w:t>BSBOPS404</w:t>
            </w:r>
          </w:p>
        </w:tc>
        <w:tc>
          <w:tcPr>
            <w:tcW w:w="7039" w:type="dxa"/>
            <w:tcBorders>
              <w:top w:val="nil"/>
              <w:left w:val="nil"/>
              <w:bottom w:val="nil"/>
              <w:right w:val="nil"/>
            </w:tcBorders>
            <w:tcMar>
              <w:top w:w="0" w:type="dxa"/>
              <w:left w:w="62" w:type="dxa"/>
              <w:bottom w:w="0" w:type="dxa"/>
              <w:right w:w="62" w:type="dxa"/>
            </w:tcMar>
          </w:tcPr>
          <w:p w:rsidR="00000000" w:rsidP="000C1A10">
            <w:pPr>
              <w:pStyle w:val="BodyText"/>
              <w:rPr>
                <w:lang w:val="en-NZ"/>
              </w:rPr>
            </w:pPr>
            <w:r w:rsidRPr="000C1A10">
              <w:t>Implement customer service strategies</w:t>
            </w:r>
          </w:p>
        </w:tc>
      </w:tr>
      <w:tr w:rsidTr="000C1A10">
        <w:tblPrEx>
          <w:tblW w:w="0" w:type="auto"/>
          <w:tblLayout w:type="fixed"/>
          <w:tblCellMar>
            <w:left w:w="62" w:type="dxa"/>
            <w:right w:w="62" w:type="dxa"/>
          </w:tblCellMar>
          <w:tblLook w:val="0000"/>
        </w:tblPrEx>
        <w:trPr>
          <w:trHeight w:val="364"/>
        </w:trPr>
        <w:tc>
          <w:tcPr>
            <w:tcW w:w="2033" w:type="dxa"/>
            <w:tcBorders>
              <w:top w:val="nil"/>
              <w:left w:val="nil"/>
              <w:bottom w:val="nil"/>
              <w:right w:val="nil"/>
            </w:tcBorders>
            <w:tcMar>
              <w:top w:w="0" w:type="dxa"/>
              <w:left w:w="62" w:type="dxa"/>
              <w:bottom w:w="0" w:type="dxa"/>
              <w:right w:w="62" w:type="dxa"/>
            </w:tcMar>
          </w:tcPr>
          <w:p w:rsidR="00000000" w:rsidP="000C1A10">
            <w:pPr>
              <w:pStyle w:val="BodyText"/>
              <w:rPr>
                <w:lang w:val="en-NZ"/>
              </w:rPr>
            </w:pPr>
            <w:r w:rsidRPr="000C1A10">
              <w:t>BSBPEF402</w:t>
            </w:r>
          </w:p>
        </w:tc>
        <w:tc>
          <w:tcPr>
            <w:tcW w:w="7039" w:type="dxa"/>
            <w:tcBorders>
              <w:top w:val="nil"/>
              <w:left w:val="nil"/>
              <w:bottom w:val="nil"/>
              <w:right w:val="nil"/>
            </w:tcBorders>
            <w:tcMar>
              <w:top w:w="0" w:type="dxa"/>
              <w:left w:w="62" w:type="dxa"/>
              <w:bottom w:w="0" w:type="dxa"/>
              <w:right w:w="62" w:type="dxa"/>
            </w:tcMar>
          </w:tcPr>
          <w:p w:rsidR="00000000" w:rsidP="000C1A10">
            <w:pPr>
              <w:pStyle w:val="BodyText"/>
              <w:rPr>
                <w:lang w:val="en-NZ"/>
              </w:rPr>
            </w:pPr>
            <w:r w:rsidRPr="000C1A10">
              <w:t>Develop personal work priorities</w:t>
            </w:r>
          </w:p>
        </w:tc>
      </w:tr>
      <w:tr w:rsidTr="000C1A10">
        <w:tblPrEx>
          <w:tblW w:w="0" w:type="auto"/>
          <w:tblLayout w:type="fixed"/>
          <w:tblCellMar>
            <w:left w:w="62" w:type="dxa"/>
            <w:right w:w="62" w:type="dxa"/>
          </w:tblCellMar>
          <w:tblLook w:val="0000"/>
        </w:tblPrEx>
        <w:trPr>
          <w:trHeight w:val="364"/>
        </w:trPr>
        <w:tc>
          <w:tcPr>
            <w:tcW w:w="2033" w:type="dxa"/>
            <w:tcBorders>
              <w:top w:val="nil"/>
              <w:left w:val="nil"/>
              <w:bottom w:val="nil"/>
              <w:right w:val="nil"/>
            </w:tcBorders>
            <w:tcMar>
              <w:top w:w="0" w:type="dxa"/>
              <w:left w:w="62" w:type="dxa"/>
              <w:bottom w:w="0" w:type="dxa"/>
              <w:right w:w="62" w:type="dxa"/>
            </w:tcMar>
          </w:tcPr>
          <w:p w:rsidR="00000000" w:rsidP="000C1A10">
            <w:pPr>
              <w:pStyle w:val="BodyText"/>
              <w:rPr>
                <w:lang w:val="en-NZ"/>
              </w:rPr>
            </w:pPr>
            <w:r w:rsidRPr="000C1A10">
              <w:t>BSBSTR402</w:t>
            </w:r>
          </w:p>
        </w:tc>
        <w:tc>
          <w:tcPr>
            <w:tcW w:w="7039" w:type="dxa"/>
            <w:tcBorders>
              <w:top w:val="nil"/>
              <w:left w:val="nil"/>
              <w:bottom w:val="nil"/>
              <w:right w:val="nil"/>
            </w:tcBorders>
            <w:tcMar>
              <w:top w:w="0" w:type="dxa"/>
              <w:left w:w="62" w:type="dxa"/>
              <w:bottom w:w="0" w:type="dxa"/>
              <w:right w:w="62" w:type="dxa"/>
            </w:tcMar>
          </w:tcPr>
          <w:p w:rsidR="00000000" w:rsidP="000C1A10">
            <w:pPr>
              <w:pStyle w:val="BodyText"/>
              <w:rPr>
                <w:lang w:val="en-NZ"/>
              </w:rPr>
            </w:pPr>
            <w:r w:rsidRPr="000C1A10">
              <w:t>Implement continuous improvement</w:t>
            </w:r>
          </w:p>
        </w:tc>
      </w:tr>
      <w:tr w:rsidTr="000C1A10">
        <w:tblPrEx>
          <w:tblW w:w="0" w:type="auto"/>
          <w:tblLayout w:type="fixed"/>
          <w:tblCellMar>
            <w:left w:w="62" w:type="dxa"/>
            <w:right w:w="62" w:type="dxa"/>
          </w:tblCellMar>
          <w:tblLook w:val="0000"/>
        </w:tblPrEx>
        <w:trPr>
          <w:trHeight w:val="364"/>
        </w:trPr>
        <w:tc>
          <w:tcPr>
            <w:tcW w:w="2033" w:type="dxa"/>
            <w:tcBorders>
              <w:top w:val="nil"/>
              <w:left w:val="nil"/>
              <w:bottom w:val="nil"/>
              <w:right w:val="nil"/>
            </w:tcBorders>
            <w:tcMar>
              <w:top w:w="0" w:type="dxa"/>
              <w:left w:w="62" w:type="dxa"/>
              <w:bottom w:w="0" w:type="dxa"/>
              <w:right w:w="62" w:type="dxa"/>
            </w:tcMar>
          </w:tcPr>
          <w:p w:rsidR="00000000" w:rsidP="000C1A10">
            <w:pPr>
              <w:pStyle w:val="BodyText"/>
              <w:rPr>
                <w:lang w:val="en-NZ"/>
              </w:rPr>
            </w:pPr>
            <w:r w:rsidRPr="000C1A10">
              <w:t>PSPREG017</w:t>
            </w:r>
          </w:p>
        </w:tc>
        <w:tc>
          <w:tcPr>
            <w:tcW w:w="7039" w:type="dxa"/>
            <w:tcBorders>
              <w:top w:val="nil"/>
              <w:left w:val="nil"/>
              <w:bottom w:val="nil"/>
              <w:right w:val="nil"/>
            </w:tcBorders>
            <w:tcMar>
              <w:top w:w="0" w:type="dxa"/>
              <w:left w:w="62" w:type="dxa"/>
              <w:bottom w:w="0" w:type="dxa"/>
              <w:right w:w="62" w:type="dxa"/>
            </w:tcMar>
          </w:tcPr>
          <w:p w:rsidR="00000000" w:rsidRPr="000C1A10" w:rsidP="000C1A10">
            <w:pPr>
              <w:pStyle w:val="BodyText"/>
            </w:pPr>
            <w:r w:rsidRPr="000C1A10">
              <w:t>Undertake comp</w:t>
            </w:r>
            <w:r w:rsidRPr="000C1A10">
              <w:t>liance audits</w:t>
            </w:r>
          </w:p>
        </w:tc>
      </w:tr>
    </w:tbl>
    <w:p w:rsidR="006C181F" w:rsidP="000C1A10">
      <w:pPr>
        <w:pStyle w:val="BodyText"/>
      </w:pPr>
    </w:p>
    <w:p w:rsidR="006C181F" w:rsidP="000C1A10">
      <w:pPr>
        <w:pStyle w:val="BodyText"/>
      </w:pPr>
    </w:p>
    <w:p w:rsidR="00000000" w:rsidRPr="000C1A10" w:rsidP="000C1A10">
      <w:pPr>
        <w:pStyle w:val="Heading1"/>
      </w:pPr>
      <w:bookmarkStart w:id="5" w:name="O_1156154"/>
      <w:bookmarkEnd w:id="5"/>
      <w:r w:rsidRPr="000C1A10">
        <w:t>Qualification Mapping Information</w:t>
      </w:r>
    </w:p>
    <w:tbl>
      <w:tblPr>
        <w:tblW w:w="0" w:type="auto"/>
        <w:tblLayout w:type="fixed"/>
        <w:tblCellMar>
          <w:left w:w="62" w:type="dxa"/>
          <w:right w:w="62" w:type="dxa"/>
        </w:tblCellMar>
        <w:tblLook w:val="0000"/>
      </w:tblPr>
      <w:tblGrid>
        <w:gridCol w:w="2749"/>
        <w:gridCol w:w="2858"/>
        <w:gridCol w:w="2859"/>
        <w:gridCol w:w="573"/>
      </w:tblGrid>
      <w:tr w:rsidTr="000C1A10">
        <w:tblPrEx>
          <w:tblW w:w="0" w:type="auto"/>
          <w:tblLayout w:type="fixed"/>
          <w:tblCellMar>
            <w:left w:w="62" w:type="dxa"/>
            <w:right w:w="62" w:type="dxa"/>
          </w:tblCellMar>
          <w:tblLook w:val="0000"/>
        </w:tblPrEx>
        <w:tc>
          <w:tcPr>
            <w:tcW w:w="27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1A10" w:rsidP="000C1A10">
            <w:pPr>
              <w:pStyle w:val="BodyText"/>
            </w:pPr>
            <w:r w:rsidRPr="000C1A10">
              <w:rPr>
                <w:rStyle w:val="SpecialBold"/>
              </w:rPr>
              <w:t>Code and title</w:t>
            </w:r>
          </w:p>
        </w:tc>
        <w:tc>
          <w:tcPr>
            <w:tcW w:w="28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1A10" w:rsidP="000C1A10">
            <w:pPr>
              <w:pStyle w:val="BodyText"/>
            </w:pPr>
            <w:r w:rsidRPr="000C1A10">
              <w:rPr>
                <w:rStyle w:val="SpecialBold"/>
              </w:rPr>
              <w:t>CPP07 Property Services Training Package</w:t>
            </w:r>
          </w:p>
        </w:tc>
        <w:tc>
          <w:tcPr>
            <w:tcW w:w="2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1A10" w:rsidP="000C1A10">
            <w:pPr>
              <w:pStyle w:val="BodyText"/>
            </w:pPr>
            <w:r w:rsidRPr="000C1A10">
              <w:rPr>
                <w:rStyle w:val="SpecialBold"/>
              </w:rPr>
              <w:t>Comments</w:t>
            </w:r>
          </w:p>
        </w:tc>
        <w:tc>
          <w:tcPr>
            <w:tcW w:w="5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1A10" w:rsidP="000C1A10">
            <w:pPr>
              <w:pStyle w:val="BodyText"/>
            </w:pPr>
            <w:r w:rsidRPr="000C1A10">
              <w:rPr>
                <w:rStyle w:val="SpecialBold"/>
              </w:rPr>
              <w:t>E/</w:t>
            </w:r>
          </w:p>
          <w:p w:rsidR="00000000" w:rsidP="000C1A10">
            <w:pPr>
              <w:pStyle w:val="BodyText"/>
              <w:rPr>
                <w:lang w:val="en-NZ"/>
              </w:rPr>
            </w:pPr>
            <w:r w:rsidRPr="000C1A10">
              <w:rPr>
                <w:rStyle w:val="SpecialBold"/>
              </w:rPr>
              <w:t>NE</w:t>
            </w:r>
          </w:p>
        </w:tc>
      </w:tr>
      <w:tr w:rsidTr="000C1A10">
        <w:tblPrEx>
          <w:tblW w:w="0" w:type="auto"/>
          <w:tblLayout w:type="fixed"/>
          <w:tblCellMar>
            <w:left w:w="62" w:type="dxa"/>
            <w:right w:w="62" w:type="dxa"/>
          </w:tblCellMar>
          <w:tblLook w:val="0000"/>
        </w:tblPrEx>
        <w:tc>
          <w:tcPr>
            <w:tcW w:w="27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1A10">
            <w:pPr>
              <w:pStyle w:val="BodyText"/>
              <w:rPr>
                <w:lang w:val="en-NZ"/>
              </w:rPr>
            </w:pPr>
            <w:r w:rsidRPr="000C1A10">
              <w:t>CPP40719 Certificate IV in Security Management</w:t>
            </w:r>
          </w:p>
        </w:tc>
        <w:tc>
          <w:tcPr>
            <w:tcW w:w="28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1A10">
            <w:pPr>
              <w:pStyle w:val="BodyText"/>
              <w:rPr>
                <w:lang w:val="en-NZ"/>
              </w:rPr>
            </w:pPr>
            <w:r w:rsidRPr="000C1A10">
              <w:t>CPP40707 Certificate IV in Security and Risk Management</w:t>
            </w:r>
          </w:p>
        </w:tc>
        <w:tc>
          <w:tcPr>
            <w:tcW w:w="2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1A10" w:rsidP="000C1A10">
            <w:pPr>
              <w:pStyle w:val="BodyText"/>
            </w:pPr>
            <w:r w:rsidRPr="000C1A10">
              <w:t>Supersedes and is equivalent to CPP40707 Certificate IV in Security and Risk Management.</w:t>
            </w:r>
          </w:p>
          <w:p w:rsidR="00000000" w:rsidRPr="000C1A10" w:rsidP="000C1A10">
            <w:pPr>
              <w:pStyle w:val="BodyText"/>
            </w:pPr>
            <w:r w:rsidRPr="000C1A10">
              <w:t>Changed packaging arrangements including reduction in total number of units and changed core and elective requirements.</w:t>
            </w:r>
          </w:p>
          <w:p w:rsidR="00000000" w:rsidP="000C1A10">
            <w:pPr>
              <w:pStyle w:val="BodyText"/>
              <w:rPr>
                <w:lang w:val="en-NZ"/>
              </w:rPr>
            </w:pPr>
            <w:r w:rsidRPr="000C1A10">
              <w:t>Streaming introduced to align occupational spec</w:t>
            </w:r>
            <w:r w:rsidRPr="000C1A10">
              <w:t>ialisations with industry requirements.</w:t>
            </w:r>
          </w:p>
        </w:tc>
        <w:tc>
          <w:tcPr>
            <w:tcW w:w="5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1A10" w:rsidP="000C1A10">
            <w:pPr>
              <w:pStyle w:val="BodyText"/>
            </w:pPr>
            <w:r w:rsidRPr="000C1A10">
              <w:t>E</w:t>
            </w:r>
          </w:p>
        </w:tc>
      </w:tr>
    </w:tbl>
    <w:p w:rsidR="00000000" w:rsidRPr="000C1A10" w:rsidP="000C1A10">
      <w:pPr>
        <w:pStyle w:val="BodyText"/>
      </w:pPr>
    </w:p>
    <w:p w:rsidR="00000000" w:rsidRPr="000C1A10" w:rsidP="000C1A10">
      <w:pPr>
        <w:pStyle w:val="AllowPageBreak"/>
      </w:pPr>
    </w:p>
    <w:p w:rsidR="00000000" w:rsidRPr="000C1A10" w:rsidP="000C1A10">
      <w:pPr>
        <w:pStyle w:val="Heading1"/>
      </w:pPr>
      <w:bookmarkStart w:id="6" w:name="O_1156159"/>
      <w:bookmarkEnd w:id="6"/>
      <w:r w:rsidRPr="000C1A10">
        <w:t>Links</w:t>
      </w:r>
    </w:p>
    <w:p w:rsidR="00000000" w:rsidRPr="000C1A10" w:rsidP="006C181F">
      <w:pPr>
        <w:pStyle w:val="BodyText"/>
      </w:pPr>
      <w:r w:rsidRPr="000C1A10">
        <w:t xml:space="preserve">An Implementation Guide to this Training Package is available at - </w:t>
      </w:r>
      <w:r>
        <w:fldChar w:fldCharType="begin"/>
      </w:r>
      <w:r>
        <w:instrText xml:space="preserve"> HYPERLINK "https://vetnet.gov.au/Pages/TrainingDocs.aspx?q=6f3f9672-30e8-4835-b348-205dfcf13d9b" </w:instrText>
      </w:r>
      <w:r>
        <w:fldChar w:fldCharType="separate"/>
      </w:r>
      <w:r w:rsidRPr="00D947F2">
        <w:rPr>
          <w:rStyle w:val="Hyperlink"/>
        </w:rPr>
        <w:t>https://vetnet.gov.au/Pages/TrainingDocs.aspx?q=6f3f9672-30e8-4835-b348-205dfcf13d9b</w:t>
      </w:r>
      <w:r>
        <w:fldChar w:fldCharType="end"/>
      </w:r>
    </w:p>
    <w:p w:rsidR="00000000" w:rsidRPr="000C1A10" w:rsidP="000C1A10"/>
    <w:sectPr w:rsidSect="000C1A1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1A1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1A10" w:rsidRPr="006C181F" w:rsidP="006C181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1A1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181F" w:rsidP="000C1A1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6C181F" w:rsidP="000C1A10">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Artibus Innovation</w:t>
    </w:r>
    <w:r>
      <w:fldChar w:fldCharType="end"/>
    </w:r>
  </w:p>
  <w:p w:rsidR="006C181F" w:rsidP="000C1A1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1A1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181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C1A10" w:rsidRPr="006C181F" w:rsidP="006C181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1A1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181F" w:rsidRPr="002D2AF8" w:rsidP="000C1A10">
    <w:pPr>
      <w:pStyle w:val="Header"/>
      <w:framePr w:wrap="around"/>
    </w:pPr>
    <w:r>
      <w:fldChar w:fldCharType="begin"/>
    </w:r>
    <w:r>
      <w:instrText xml:space="preserve"> TITLE   \* MERGEFORMAT </w:instrText>
    </w:r>
    <w:r>
      <w:fldChar w:fldCharType="separate"/>
    </w:r>
    <w:r>
      <w:t>CPP40719 Certificate IV in Security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January 2021</w:t>
    </w:r>
    <w:r>
      <w:fldChar w:fldCharType="end"/>
    </w:r>
  </w:p>
  <w:p w:rsidR="006C181F" w:rsidP="000C1A1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23897F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25EA24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C8C855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1A1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C1A10"/>
    <w:pPr>
      <w:spacing w:before="360" w:after="60"/>
      <w:outlineLvl w:val="0"/>
    </w:pPr>
    <w:rPr>
      <w:sz w:val="32"/>
    </w:rPr>
  </w:style>
  <w:style w:type="paragraph" w:styleId="Heading2">
    <w:name w:val="heading 2"/>
    <w:basedOn w:val="HeadingBase"/>
    <w:next w:val="BodyText"/>
    <w:link w:val="Heading2Char"/>
    <w:qFormat/>
    <w:rsid w:val="000C1A10"/>
    <w:pPr>
      <w:keepLines/>
      <w:spacing w:before="240" w:after="120"/>
      <w:outlineLvl w:val="1"/>
    </w:pPr>
    <w:rPr>
      <w:sz w:val="28"/>
      <w:szCs w:val="40"/>
    </w:rPr>
  </w:style>
  <w:style w:type="paragraph" w:styleId="Heading3">
    <w:name w:val="heading 3"/>
    <w:basedOn w:val="HeadingBase"/>
    <w:next w:val="BodyText"/>
    <w:link w:val="Heading3Char"/>
    <w:qFormat/>
    <w:rsid w:val="000C1A10"/>
    <w:pPr>
      <w:spacing w:before="180" w:after="120"/>
      <w:outlineLvl w:val="2"/>
    </w:pPr>
    <w:rPr>
      <w:spacing w:val="-10"/>
      <w:kern w:val="32"/>
    </w:rPr>
  </w:style>
  <w:style w:type="paragraph" w:styleId="Heading4">
    <w:name w:val="heading 4"/>
    <w:basedOn w:val="HeadingBase"/>
    <w:next w:val="BodyText"/>
    <w:link w:val="Heading4Char"/>
    <w:qFormat/>
    <w:rsid w:val="000C1A10"/>
    <w:pPr>
      <w:spacing w:before="160" w:after="120"/>
      <w:outlineLvl w:val="3"/>
    </w:pPr>
    <w:rPr>
      <w:sz w:val="22"/>
    </w:rPr>
  </w:style>
  <w:style w:type="paragraph" w:styleId="Heading5">
    <w:name w:val="heading 5"/>
    <w:basedOn w:val="HeadingBase"/>
    <w:next w:val="Normal"/>
    <w:link w:val="Heading5Char"/>
    <w:qFormat/>
    <w:rsid w:val="000C1A10"/>
    <w:pPr>
      <w:spacing w:before="80"/>
      <w:outlineLvl w:val="4"/>
    </w:pPr>
    <w:rPr>
      <w:color w:val="918585"/>
      <w:sz w:val="20"/>
    </w:rPr>
  </w:style>
  <w:style w:type="paragraph" w:styleId="Heading6">
    <w:name w:val="heading 6"/>
    <w:basedOn w:val="HeadingBase"/>
    <w:next w:val="Normal"/>
    <w:link w:val="Heading6Char"/>
    <w:qFormat/>
    <w:rsid w:val="000C1A10"/>
    <w:pPr>
      <w:spacing w:before="60"/>
      <w:outlineLvl w:val="5"/>
    </w:pPr>
    <w:rPr>
      <w:color w:val="918585"/>
      <w:sz w:val="20"/>
    </w:rPr>
  </w:style>
  <w:style w:type="paragraph" w:styleId="Heading7">
    <w:name w:val="heading 7"/>
    <w:basedOn w:val="Normal"/>
    <w:next w:val="Normal"/>
    <w:link w:val="Heading7Char"/>
    <w:qFormat/>
    <w:rsid w:val="000C1A10"/>
    <w:pPr>
      <w:ind w:left="720"/>
      <w:outlineLvl w:val="6"/>
    </w:pPr>
    <w:rPr>
      <w:i/>
    </w:rPr>
  </w:style>
  <w:style w:type="paragraph" w:styleId="Heading8">
    <w:name w:val="heading 8"/>
    <w:basedOn w:val="Normal"/>
    <w:next w:val="Normal"/>
    <w:link w:val="Heading8Char"/>
    <w:qFormat/>
    <w:rsid w:val="000C1A10"/>
    <w:pPr>
      <w:ind w:left="720"/>
      <w:outlineLvl w:val="7"/>
    </w:pPr>
    <w:rPr>
      <w:i/>
    </w:rPr>
  </w:style>
  <w:style w:type="paragraph" w:styleId="Heading9">
    <w:name w:val="heading 9"/>
    <w:basedOn w:val="Normal"/>
    <w:next w:val="Normal"/>
    <w:link w:val="Heading9Char"/>
    <w:qFormat/>
    <w:rsid w:val="000C1A10"/>
    <w:pPr>
      <w:ind w:left="720"/>
      <w:outlineLvl w:val="8"/>
    </w:pPr>
    <w:rPr>
      <w:i/>
    </w:rPr>
  </w:style>
  <w:style w:type="character" w:default="1" w:styleId="DefaultParagraphFont">
    <w:name w:val="Default Paragraph Font"/>
    <w:uiPriority w:val="1"/>
    <w:unhideWhenUsed/>
    <w:rsid w:val="000C1A1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C1A10"/>
  </w:style>
  <w:style w:type="character" w:customStyle="1" w:styleId="Heading1Char">
    <w:name w:val="Heading 1 Char"/>
    <w:basedOn w:val="DefaultParagraphFont"/>
    <w:link w:val="Heading1"/>
    <w:rsid w:val="000C1A10"/>
    <w:rPr>
      <w:rFonts w:ascii="Times New Roman" w:eastAsia="Times New Roman" w:hAnsi="Times New Roman" w:cs="Times New Roman"/>
      <w:b/>
      <w:sz w:val="32"/>
      <w:szCs w:val="20"/>
      <w:lang w:eastAsia="en-US"/>
    </w:rPr>
  </w:style>
  <w:style w:type="paragraph" w:styleId="BodyText">
    <w:name w:val="Body Text"/>
    <w:basedOn w:val="Normal"/>
    <w:link w:val="BodyTextChar"/>
    <w:rsid w:val="000C1A1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C1A10"/>
    <w:rPr>
      <w:rFonts w:ascii="Times New Roman" w:eastAsia="Times New Roman" w:hAnsi="Times New Roman" w:cs="Times New Roman"/>
      <w:sz w:val="24"/>
      <w:lang w:eastAsia="en-US"/>
    </w:rPr>
  </w:style>
  <w:style w:type="paragraph" w:styleId="ListBullet">
    <w:name w:val="List Bullet"/>
    <w:basedOn w:val="List"/>
    <w:rsid w:val="000C1A10"/>
    <w:pPr>
      <w:numPr>
        <w:numId w:val="12"/>
      </w:numPr>
      <w:tabs>
        <w:tab w:val="clear" w:pos="340"/>
      </w:tabs>
      <w:spacing w:before="40" w:after="40"/>
    </w:pPr>
  </w:style>
  <w:style w:type="character" w:customStyle="1" w:styleId="SpecialBold">
    <w:name w:val="Special Bold"/>
    <w:basedOn w:val="DefaultParagraphFont"/>
    <w:rsid w:val="000C1A10"/>
    <w:rPr>
      <w:b/>
      <w:spacing w:val="0"/>
    </w:rPr>
  </w:style>
  <w:style w:type="paragraph" w:styleId="ListBullet2">
    <w:name w:val="List Bullet 2"/>
    <w:basedOn w:val="List2"/>
    <w:rsid w:val="000C1A10"/>
    <w:pPr>
      <w:numPr>
        <w:numId w:val="13"/>
      </w:numPr>
      <w:tabs>
        <w:tab w:val="clear" w:pos="680"/>
      </w:tabs>
    </w:pPr>
  </w:style>
  <w:style w:type="paragraph" w:customStyle="1" w:styleId="SuperHeading">
    <w:name w:val="SuperHeading"/>
    <w:basedOn w:val="Normal"/>
    <w:rsid w:val="000C1A10"/>
    <w:pPr>
      <w:spacing w:before="240" w:after="120"/>
      <w:outlineLvl w:val="0"/>
    </w:pPr>
    <w:rPr>
      <w:rFonts w:ascii="Times New Roman" w:hAnsi="Times New Roman"/>
      <w:b/>
      <w:sz w:val="32"/>
    </w:rPr>
  </w:style>
  <w:style w:type="paragraph" w:customStyle="1" w:styleId="AllowPageBreak">
    <w:name w:val="AllowPageBreak"/>
    <w:rsid w:val="000C1A1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C1A1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C1A1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C1A1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C1A1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C1A1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C1A1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C1A1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C1A10"/>
    <w:rPr>
      <w:rFonts w:ascii="Courier New" w:eastAsia="Times New Roman" w:hAnsi="Courier New" w:cs="Times New Roman"/>
      <w:i/>
      <w:szCs w:val="20"/>
      <w:lang w:eastAsia="en-US"/>
    </w:rPr>
  </w:style>
  <w:style w:type="paragraph" w:customStyle="1" w:styleId="HeadingBase">
    <w:name w:val="Heading Base"/>
    <w:rsid w:val="000C1A1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C1A10"/>
    <w:pPr>
      <w:tabs>
        <w:tab w:val="right" w:leader="dot" w:pos="9072"/>
      </w:tabs>
      <w:ind w:left="567"/>
    </w:pPr>
    <w:rPr>
      <w:szCs w:val="22"/>
    </w:rPr>
  </w:style>
  <w:style w:type="paragraph" w:customStyle="1" w:styleId="TOCBase">
    <w:name w:val="TOC Base"/>
    <w:rsid w:val="000C1A1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C1A10"/>
    <w:pPr>
      <w:tabs>
        <w:tab w:val="right" w:leader="dot" w:pos="9072"/>
      </w:tabs>
      <w:spacing w:before="40" w:after="40"/>
      <w:ind w:left="284"/>
    </w:pPr>
    <w:rPr>
      <w:rFonts w:ascii="Times New Roman" w:hAnsi="Times New Roman"/>
    </w:rPr>
  </w:style>
  <w:style w:type="paragraph" w:styleId="TOC1">
    <w:name w:val="toc 1"/>
    <w:basedOn w:val="TOCBase"/>
    <w:next w:val="Normal"/>
    <w:rsid w:val="000C1A1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C1A1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C1A10"/>
    <w:rPr>
      <w:rFonts w:ascii="Times New Roman" w:eastAsia="Times New Roman" w:hAnsi="Times New Roman" w:cs="Times New Roman"/>
      <w:sz w:val="16"/>
      <w:lang w:eastAsia="en-US"/>
    </w:rPr>
  </w:style>
  <w:style w:type="paragraph" w:styleId="Title">
    <w:name w:val="Title"/>
    <w:basedOn w:val="HeadingBase"/>
    <w:link w:val="TitleChar"/>
    <w:qFormat/>
    <w:rsid w:val="000C1A10"/>
    <w:pPr>
      <w:spacing w:before="5040"/>
      <w:jc w:val="center"/>
    </w:pPr>
    <w:rPr>
      <w:sz w:val="48"/>
      <w:szCs w:val="72"/>
      <w:lang w:val="en-US"/>
    </w:rPr>
  </w:style>
  <w:style w:type="character" w:customStyle="1" w:styleId="TitleChar">
    <w:name w:val="Title Char"/>
    <w:basedOn w:val="DefaultParagraphFont"/>
    <w:link w:val="Title"/>
    <w:rsid w:val="000C1A1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C1A10"/>
    <w:pPr>
      <w:tabs>
        <w:tab w:val="left" w:pos="3600"/>
        <w:tab w:val="left" w:pos="3958"/>
      </w:tabs>
    </w:pPr>
  </w:style>
  <w:style w:type="paragraph" w:styleId="List">
    <w:name w:val="List"/>
    <w:basedOn w:val="BodyText"/>
    <w:next w:val="BodyText"/>
    <w:rsid w:val="000C1A10"/>
    <w:pPr>
      <w:tabs>
        <w:tab w:val="left" w:pos="340"/>
      </w:tabs>
      <w:spacing w:before="60" w:after="60"/>
      <w:ind w:left="340" w:hanging="340"/>
    </w:pPr>
  </w:style>
  <w:style w:type="paragraph" w:customStyle="1" w:styleId="Note">
    <w:name w:val="Note"/>
    <w:basedOn w:val="BodyText"/>
    <w:rsid w:val="000C1A1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C1A10"/>
    <w:pPr>
      <w:framePr w:wrap="auto" w:hAnchor="text" w:y="6049"/>
    </w:pPr>
    <w:rPr>
      <w:color w:val="000000"/>
      <w:sz w:val="40"/>
    </w:rPr>
  </w:style>
  <w:style w:type="paragraph" w:customStyle="1" w:styleId="TOCTitle">
    <w:name w:val="TOCTitle"/>
    <w:basedOn w:val="Heading1"/>
    <w:rsid w:val="000C1A10"/>
    <w:pPr>
      <w:spacing w:after="240"/>
      <w:jc w:val="center"/>
      <w:outlineLvl w:val="9"/>
    </w:pPr>
    <w:rPr>
      <w:caps/>
    </w:rPr>
  </w:style>
  <w:style w:type="paragraph" w:customStyle="1" w:styleId="Version">
    <w:name w:val="Version"/>
    <w:rsid w:val="000C1A1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C1A10"/>
    <w:pPr>
      <w:keepNext w:val="0"/>
      <w:tabs>
        <w:tab w:val="right" w:pos="4176"/>
      </w:tabs>
      <w:ind w:left="198" w:hanging="198"/>
    </w:pPr>
    <w:rPr>
      <w:rFonts w:ascii="Garamond" w:hAnsi="Garamond"/>
    </w:rPr>
  </w:style>
  <w:style w:type="paragraph" w:styleId="IndexHeading">
    <w:name w:val="index heading"/>
    <w:basedOn w:val="Normal"/>
    <w:next w:val="Index1"/>
    <w:semiHidden/>
    <w:rsid w:val="000C1A10"/>
    <w:pPr>
      <w:spacing w:before="120" w:after="120"/>
    </w:pPr>
    <w:rPr>
      <w:rFonts w:ascii="Arial" w:hAnsi="Arial"/>
      <w:b/>
      <w:color w:val="918585"/>
      <w:sz w:val="24"/>
    </w:rPr>
  </w:style>
  <w:style w:type="paragraph" w:styleId="Header">
    <w:name w:val="header"/>
    <w:basedOn w:val="Normal"/>
    <w:link w:val="HeaderChar"/>
    <w:rsid w:val="000C1A1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C1A10"/>
    <w:rPr>
      <w:rFonts w:ascii="Times New Roman" w:eastAsia="Times New Roman" w:hAnsi="Times New Roman" w:cs="Times New Roman"/>
      <w:sz w:val="16"/>
      <w:szCs w:val="20"/>
      <w:lang w:val="en-GB" w:eastAsia="en-US"/>
    </w:rPr>
  </w:style>
  <w:style w:type="paragraph" w:customStyle="1" w:styleId="Chapter">
    <w:name w:val="Chapter"/>
    <w:basedOn w:val="Normal"/>
    <w:rsid w:val="000C1A10"/>
    <w:pPr>
      <w:spacing w:before="240"/>
    </w:pPr>
    <w:rPr>
      <w:rFonts w:ascii="Times New Roman" w:hAnsi="Times New Roman"/>
      <w:smallCaps/>
      <w:spacing w:val="80"/>
      <w:sz w:val="28"/>
    </w:rPr>
  </w:style>
  <w:style w:type="paragraph" w:customStyle="1" w:styleId="InChapter">
    <w:name w:val="InChapter"/>
    <w:basedOn w:val="Heading3"/>
    <w:rsid w:val="000C1A10"/>
    <w:pPr>
      <w:spacing w:after="240"/>
      <w:outlineLvl w:val="9"/>
    </w:pPr>
    <w:rPr>
      <w:noProof/>
    </w:rPr>
  </w:style>
  <w:style w:type="paragraph" w:styleId="Index2">
    <w:name w:val="index 2"/>
    <w:basedOn w:val="Normal"/>
    <w:next w:val="Normal"/>
    <w:semiHidden/>
    <w:rsid w:val="000C1A10"/>
    <w:pPr>
      <w:tabs>
        <w:tab w:val="right" w:pos="4176"/>
      </w:tabs>
      <w:ind w:left="568" w:hanging="284"/>
    </w:pPr>
    <w:rPr>
      <w:rFonts w:ascii="Garamond" w:hAnsi="Garamond"/>
    </w:rPr>
  </w:style>
  <w:style w:type="paragraph" w:customStyle="1" w:styleId="Byline">
    <w:name w:val="Byline"/>
    <w:rsid w:val="000C1A1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C1A10"/>
    <w:pPr>
      <w:tabs>
        <w:tab w:val="clear" w:pos="3600"/>
        <w:tab w:val="clear" w:pos="3958"/>
      </w:tabs>
      <w:jc w:val="right"/>
    </w:pPr>
  </w:style>
  <w:style w:type="character" w:styleId="Emphasis">
    <w:name w:val="Emphasis"/>
    <w:basedOn w:val="DefaultParagraphFont"/>
    <w:qFormat/>
    <w:rsid w:val="000C1A10"/>
    <w:rPr>
      <w:i/>
    </w:rPr>
  </w:style>
  <w:style w:type="paragraph" w:styleId="Caption">
    <w:name w:val="caption"/>
    <w:basedOn w:val="BodyText"/>
    <w:next w:val="Normal"/>
    <w:qFormat/>
    <w:rsid w:val="000C1A10"/>
    <w:pPr>
      <w:framePr w:w="2268" w:hSpace="181" w:vSpace="181" w:wrap="around" w:vAnchor="text" w:hAnchor="page" w:x="1135" w:y="285" w:anchorLock="1"/>
    </w:pPr>
    <w:rPr>
      <w:i/>
    </w:rPr>
  </w:style>
  <w:style w:type="paragraph" w:customStyle="1" w:styleId="MiniTOCTitle">
    <w:name w:val="MiniTOCTitle"/>
    <w:basedOn w:val="Heading4"/>
    <w:rsid w:val="000C1A10"/>
    <w:pPr>
      <w:spacing w:before="240"/>
      <w:outlineLvl w:val="9"/>
    </w:pPr>
    <w:rPr>
      <w:noProof/>
      <w:sz w:val="24"/>
    </w:rPr>
  </w:style>
  <w:style w:type="paragraph" w:customStyle="1" w:styleId="MiniTOCItem">
    <w:name w:val="MiniTOCItem"/>
    <w:basedOn w:val="ListBullet"/>
    <w:rsid w:val="000C1A10"/>
    <w:pPr>
      <w:numPr>
        <w:numId w:val="0"/>
      </w:numPr>
      <w:tabs>
        <w:tab w:val="right" w:leader="dot" w:pos="6521"/>
      </w:tabs>
      <w:spacing w:before="0" w:after="0"/>
    </w:pPr>
  </w:style>
  <w:style w:type="paragraph" w:customStyle="1" w:styleId="TOFTitle">
    <w:name w:val="TOFTitle"/>
    <w:basedOn w:val="TOCTitle"/>
    <w:rsid w:val="000C1A10"/>
  </w:style>
  <w:style w:type="paragraph" w:styleId="TableofFigures">
    <w:name w:val="table of figures"/>
    <w:basedOn w:val="Normal"/>
    <w:next w:val="Normal"/>
    <w:semiHidden/>
    <w:rsid w:val="000C1A10"/>
    <w:pPr>
      <w:tabs>
        <w:tab w:val="right" w:leader="dot" w:pos="9072"/>
      </w:tabs>
      <w:ind w:left="970" w:hanging="403"/>
    </w:pPr>
    <w:rPr>
      <w:rFonts w:ascii="Times New Roman" w:hAnsi="Times New Roman"/>
      <w:b/>
    </w:rPr>
  </w:style>
  <w:style w:type="paragraph" w:styleId="ListNumber">
    <w:name w:val="List Number"/>
    <w:basedOn w:val="List"/>
    <w:rsid w:val="000C1A10"/>
    <w:pPr>
      <w:numPr>
        <w:numId w:val="15"/>
      </w:numPr>
      <w:tabs>
        <w:tab w:val="clear" w:pos="340"/>
      </w:tabs>
    </w:pPr>
  </w:style>
  <w:style w:type="character" w:customStyle="1" w:styleId="WingdingSymbols">
    <w:name w:val="Wingding Symbols"/>
    <w:rsid w:val="000C1A10"/>
    <w:rPr>
      <w:rFonts w:ascii="Wingdings" w:hAnsi="Wingdings"/>
    </w:rPr>
  </w:style>
  <w:style w:type="paragraph" w:customStyle="1" w:styleId="TableHeading">
    <w:name w:val="Table Heading"/>
    <w:basedOn w:val="HeadingBase"/>
    <w:rsid w:val="000C1A10"/>
    <w:pPr>
      <w:keepLines/>
      <w:pBdr>
        <w:bottom w:val="single" w:sz="6" w:space="1" w:color="918585"/>
      </w:pBdr>
      <w:spacing w:before="240"/>
    </w:pPr>
  </w:style>
  <w:style w:type="character" w:customStyle="1" w:styleId="HotSpot">
    <w:name w:val="HotSpot"/>
    <w:rsid w:val="000C1A10"/>
    <w:rPr>
      <w:color w:val="0033CC"/>
      <w:u w:val="none"/>
    </w:rPr>
  </w:style>
  <w:style w:type="paragraph" w:customStyle="1" w:styleId="BodyTextRight">
    <w:name w:val="Body Text Right"/>
    <w:basedOn w:val="BodyText"/>
    <w:rsid w:val="000C1A10"/>
    <w:pPr>
      <w:spacing w:before="0" w:after="0"/>
      <w:jc w:val="right"/>
    </w:pPr>
  </w:style>
  <w:style w:type="paragraph" w:styleId="Index3">
    <w:name w:val="index 3"/>
    <w:basedOn w:val="ListNumber2"/>
    <w:next w:val="Normal"/>
    <w:semiHidden/>
    <w:rsid w:val="000C1A10"/>
    <w:pPr>
      <w:numPr>
        <w:numId w:val="0"/>
      </w:numPr>
      <w:tabs>
        <w:tab w:val="right" w:leader="dot" w:pos="4176"/>
      </w:tabs>
    </w:pPr>
  </w:style>
  <w:style w:type="paragraph" w:styleId="ListNumber2">
    <w:name w:val="List Number 2"/>
    <w:basedOn w:val="List2"/>
    <w:rsid w:val="000C1A10"/>
    <w:pPr>
      <w:numPr>
        <w:numId w:val="10"/>
      </w:numPr>
      <w:tabs>
        <w:tab w:val="clear" w:pos="1060"/>
      </w:tabs>
    </w:pPr>
  </w:style>
  <w:style w:type="paragraph" w:customStyle="1" w:styleId="MarginNote">
    <w:name w:val="Margin Note"/>
    <w:basedOn w:val="BodyText"/>
    <w:rsid w:val="000C1A1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C1A1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C1A1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C1A10"/>
    <w:rPr>
      <w:sz w:val="32"/>
    </w:rPr>
  </w:style>
  <w:style w:type="paragraph" w:customStyle="1" w:styleId="HeadingProcedure">
    <w:name w:val="Heading Procedure"/>
    <w:basedOn w:val="HeadingBase"/>
    <w:next w:val="Normal"/>
    <w:rsid w:val="000C1A10"/>
    <w:pPr>
      <w:tabs>
        <w:tab w:val="left" w:pos="0"/>
      </w:tabs>
      <w:spacing w:before="120" w:after="60"/>
    </w:pPr>
    <w:rPr>
      <w:i/>
      <w:color w:val="918585"/>
      <w:sz w:val="22"/>
    </w:rPr>
  </w:style>
  <w:style w:type="paragraph" w:customStyle="1" w:styleId="TableBodyText">
    <w:name w:val="Table Body Text"/>
    <w:basedOn w:val="BodyText"/>
    <w:rsid w:val="000C1A10"/>
    <w:pPr>
      <w:spacing w:before="60" w:after="60"/>
    </w:pPr>
  </w:style>
  <w:style w:type="paragraph" w:styleId="ListContinue">
    <w:name w:val="List Continue"/>
    <w:basedOn w:val="List"/>
    <w:rsid w:val="000C1A10"/>
    <w:pPr>
      <w:ind w:firstLine="0"/>
    </w:pPr>
  </w:style>
  <w:style w:type="paragraph" w:customStyle="1" w:styleId="ListNote">
    <w:name w:val="List Note"/>
    <w:basedOn w:val="List"/>
    <w:rsid w:val="000C1A10"/>
    <w:pPr>
      <w:pBdr>
        <w:top w:val="single" w:sz="6" w:space="2" w:color="918585"/>
        <w:bottom w:val="single" w:sz="6" w:space="2" w:color="918585"/>
      </w:pBdr>
      <w:tabs>
        <w:tab w:val="left" w:pos="1021"/>
      </w:tabs>
      <w:ind w:firstLine="0"/>
    </w:pPr>
  </w:style>
  <w:style w:type="paragraph" w:customStyle="1" w:styleId="Warning">
    <w:name w:val="Warning"/>
    <w:basedOn w:val="BodyText"/>
    <w:rsid w:val="000C1A10"/>
    <w:pPr>
      <w:shd w:val="clear" w:color="auto" w:fill="D9D9D9"/>
      <w:tabs>
        <w:tab w:val="left" w:pos="992"/>
      </w:tabs>
      <w:ind w:left="119" w:right="119"/>
    </w:pPr>
    <w:rPr>
      <w:sz w:val="20"/>
    </w:rPr>
  </w:style>
  <w:style w:type="paragraph" w:customStyle="1" w:styleId="MarginIcons">
    <w:name w:val="Margin Icons"/>
    <w:basedOn w:val="BodyText"/>
    <w:rsid w:val="000C1A1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C1A10"/>
    <w:rPr>
      <w:rFonts w:ascii="Courier New" w:hAnsi="Courier New"/>
    </w:rPr>
  </w:style>
  <w:style w:type="paragraph" w:customStyle="1" w:styleId="NoteBullet">
    <w:name w:val="Note Bullet"/>
    <w:basedOn w:val="Note"/>
    <w:rsid w:val="000C1A10"/>
    <w:pPr>
      <w:tabs>
        <w:tab w:val="clear" w:pos="680"/>
      </w:tabs>
      <w:spacing w:before="60" w:after="60"/>
    </w:pPr>
  </w:style>
  <w:style w:type="paragraph" w:customStyle="1" w:styleId="SubHeading2">
    <w:name w:val="SubHeading2"/>
    <w:basedOn w:val="HeadingBase"/>
    <w:rsid w:val="000C1A10"/>
    <w:pPr>
      <w:spacing w:before="240" w:after="60"/>
    </w:pPr>
    <w:rPr>
      <w:sz w:val="20"/>
    </w:rPr>
  </w:style>
  <w:style w:type="paragraph" w:customStyle="1" w:styleId="SubHeading1">
    <w:name w:val="SubHeading1"/>
    <w:basedOn w:val="HeadingBase"/>
    <w:rsid w:val="000C1A10"/>
    <w:pPr>
      <w:spacing w:before="240" w:after="60"/>
    </w:pPr>
    <w:rPr>
      <w:color w:val="918585"/>
      <w:sz w:val="22"/>
    </w:rPr>
  </w:style>
  <w:style w:type="paragraph" w:customStyle="1" w:styleId="SideHeading">
    <w:name w:val="Side Heading"/>
    <w:basedOn w:val="HeadingBase"/>
    <w:rsid w:val="000C1A1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C1A10"/>
    <w:pPr>
      <w:tabs>
        <w:tab w:val="num" w:pos="360"/>
      </w:tabs>
    </w:pPr>
  </w:style>
  <w:style w:type="paragraph" w:styleId="PlainText">
    <w:name w:val="Plain Text"/>
    <w:basedOn w:val="Normal"/>
    <w:link w:val="PlainTextChar"/>
    <w:rsid w:val="000C1A10"/>
    <w:rPr>
      <w:sz w:val="20"/>
    </w:rPr>
  </w:style>
  <w:style w:type="character" w:customStyle="1" w:styleId="PlainTextChar">
    <w:name w:val="Plain Text Char"/>
    <w:basedOn w:val="DefaultParagraphFont"/>
    <w:link w:val="PlainText"/>
    <w:rsid w:val="000C1A10"/>
    <w:rPr>
      <w:rFonts w:ascii="Courier New" w:eastAsia="Times New Roman" w:hAnsi="Courier New" w:cs="Times New Roman"/>
      <w:sz w:val="20"/>
      <w:szCs w:val="20"/>
      <w:lang w:eastAsia="en-US"/>
    </w:rPr>
  </w:style>
  <w:style w:type="character" w:customStyle="1" w:styleId="MenuOption">
    <w:name w:val="Menu Option"/>
    <w:basedOn w:val="DefaultParagraphFont"/>
    <w:rsid w:val="000C1A10"/>
    <w:rPr>
      <w:b/>
      <w:smallCaps/>
    </w:rPr>
  </w:style>
  <w:style w:type="paragraph" w:customStyle="1" w:styleId="TableListNumber">
    <w:name w:val="Table List Number"/>
    <w:basedOn w:val="ListNumber"/>
    <w:rsid w:val="000C1A10"/>
    <w:pPr>
      <w:numPr>
        <w:numId w:val="0"/>
      </w:numPr>
    </w:pPr>
  </w:style>
  <w:style w:type="paragraph" w:styleId="TOC4">
    <w:name w:val="toc 4"/>
    <w:basedOn w:val="TOCBase"/>
    <w:next w:val="Normal"/>
    <w:semiHidden/>
    <w:rsid w:val="000C1A10"/>
    <w:pPr>
      <w:tabs>
        <w:tab w:val="right" w:leader="dot" w:pos="9071"/>
      </w:tabs>
      <w:ind w:left="1701"/>
    </w:pPr>
  </w:style>
  <w:style w:type="paragraph" w:customStyle="1" w:styleId="ListAlpha">
    <w:name w:val="List Alpha"/>
    <w:basedOn w:val="List"/>
    <w:rsid w:val="000C1A10"/>
    <w:pPr>
      <w:numPr>
        <w:numId w:val="9"/>
      </w:numPr>
    </w:pPr>
  </w:style>
  <w:style w:type="paragraph" w:customStyle="1" w:styleId="ListAlpha2">
    <w:name w:val="List Alpha 2"/>
    <w:basedOn w:val="List2"/>
    <w:rsid w:val="000C1A10"/>
    <w:pPr>
      <w:numPr>
        <w:numId w:val="8"/>
      </w:numPr>
    </w:pPr>
  </w:style>
  <w:style w:type="paragraph" w:styleId="List2">
    <w:name w:val="List 2"/>
    <w:basedOn w:val="BodyText"/>
    <w:rsid w:val="000C1A10"/>
    <w:pPr>
      <w:tabs>
        <w:tab w:val="left" w:pos="680"/>
      </w:tabs>
      <w:spacing w:before="60" w:after="60"/>
      <w:ind w:left="680" w:hanging="340"/>
    </w:pPr>
  </w:style>
  <w:style w:type="paragraph" w:styleId="List3">
    <w:name w:val="List 3"/>
    <w:basedOn w:val="BodyText"/>
    <w:rsid w:val="000C1A10"/>
    <w:pPr>
      <w:tabs>
        <w:tab w:val="left" w:pos="1021"/>
      </w:tabs>
      <w:spacing w:before="60" w:after="60"/>
      <w:ind w:left="1020" w:hanging="340"/>
    </w:pPr>
  </w:style>
  <w:style w:type="paragraph" w:styleId="List4">
    <w:name w:val="List 4"/>
    <w:basedOn w:val="BodyText"/>
    <w:rsid w:val="000C1A10"/>
    <w:pPr>
      <w:tabs>
        <w:tab w:val="left" w:pos="1361"/>
      </w:tabs>
      <w:spacing w:before="60" w:after="60"/>
      <w:ind w:left="1361" w:hanging="340"/>
    </w:pPr>
  </w:style>
  <w:style w:type="paragraph" w:styleId="List5">
    <w:name w:val="List 5"/>
    <w:basedOn w:val="BodyText"/>
    <w:rsid w:val="000C1A10"/>
    <w:pPr>
      <w:tabs>
        <w:tab w:val="left" w:pos="1701"/>
      </w:tabs>
      <w:spacing w:before="60" w:after="60"/>
      <w:ind w:left="1701" w:hanging="340"/>
    </w:pPr>
  </w:style>
  <w:style w:type="paragraph" w:styleId="ListBullet3">
    <w:name w:val="List Bullet 3"/>
    <w:basedOn w:val="List3"/>
    <w:rsid w:val="000C1A10"/>
    <w:pPr>
      <w:numPr>
        <w:numId w:val="14"/>
      </w:numPr>
      <w:tabs>
        <w:tab w:val="clear" w:pos="1021"/>
      </w:tabs>
      <w:ind w:left="1037" w:hanging="357"/>
    </w:pPr>
  </w:style>
  <w:style w:type="paragraph" w:styleId="ListBullet4">
    <w:name w:val="List Bullet 4"/>
    <w:basedOn w:val="List4"/>
    <w:rsid w:val="000C1A10"/>
    <w:pPr>
      <w:numPr>
        <w:numId w:val="3"/>
      </w:numPr>
      <w:tabs>
        <w:tab w:val="clear" w:pos="1361"/>
      </w:tabs>
    </w:pPr>
  </w:style>
  <w:style w:type="paragraph" w:styleId="ListBullet5">
    <w:name w:val="List Bullet 5"/>
    <w:basedOn w:val="List5"/>
    <w:rsid w:val="000C1A10"/>
    <w:pPr>
      <w:numPr>
        <w:numId w:val="4"/>
      </w:numPr>
    </w:pPr>
  </w:style>
  <w:style w:type="paragraph" w:styleId="ListContinue2">
    <w:name w:val="List Continue 2"/>
    <w:basedOn w:val="List2"/>
    <w:rsid w:val="000C1A10"/>
    <w:pPr>
      <w:ind w:firstLine="0"/>
    </w:pPr>
  </w:style>
  <w:style w:type="paragraph" w:styleId="ListContinue3">
    <w:name w:val="List Continue 3"/>
    <w:basedOn w:val="List3"/>
    <w:rsid w:val="000C1A10"/>
    <w:pPr>
      <w:ind w:left="1021" w:firstLine="0"/>
    </w:pPr>
  </w:style>
  <w:style w:type="paragraph" w:styleId="ListContinue4">
    <w:name w:val="List Continue 4"/>
    <w:basedOn w:val="List4"/>
    <w:rsid w:val="000C1A10"/>
    <w:pPr>
      <w:ind w:firstLine="0"/>
    </w:pPr>
  </w:style>
  <w:style w:type="paragraph" w:styleId="ListContinue5">
    <w:name w:val="List Continue 5"/>
    <w:basedOn w:val="List5"/>
    <w:rsid w:val="000C1A10"/>
    <w:pPr>
      <w:ind w:firstLine="0"/>
    </w:pPr>
  </w:style>
  <w:style w:type="paragraph" w:styleId="ListNumber3">
    <w:name w:val="List Number 3"/>
    <w:basedOn w:val="List3"/>
    <w:rsid w:val="000C1A10"/>
    <w:pPr>
      <w:numPr>
        <w:numId w:val="5"/>
      </w:numPr>
    </w:pPr>
  </w:style>
  <w:style w:type="paragraph" w:styleId="ListNumber4">
    <w:name w:val="List Number 4"/>
    <w:basedOn w:val="List4"/>
    <w:rsid w:val="000C1A10"/>
    <w:pPr>
      <w:numPr>
        <w:numId w:val="6"/>
      </w:numPr>
    </w:pPr>
  </w:style>
  <w:style w:type="paragraph" w:styleId="ListNumber5">
    <w:name w:val="List Number 5"/>
    <w:basedOn w:val="List5"/>
    <w:rsid w:val="000C1A10"/>
    <w:pPr>
      <w:numPr>
        <w:numId w:val="7"/>
      </w:numPr>
    </w:pPr>
  </w:style>
  <w:style w:type="paragraph" w:styleId="BlockText">
    <w:name w:val="Block Text"/>
    <w:basedOn w:val="Normal"/>
    <w:rsid w:val="000C1A10"/>
    <w:pPr>
      <w:spacing w:after="120"/>
      <w:ind w:left="1440" w:right="1440"/>
    </w:pPr>
  </w:style>
  <w:style w:type="character" w:customStyle="1" w:styleId="Subscript">
    <w:name w:val="Subscript"/>
    <w:basedOn w:val="DefaultParagraphFont"/>
    <w:rsid w:val="000C1A10"/>
    <w:rPr>
      <w:sz w:val="16"/>
      <w:vertAlign w:val="subscript"/>
    </w:rPr>
  </w:style>
  <w:style w:type="character" w:customStyle="1" w:styleId="Superscript">
    <w:name w:val="Superscript"/>
    <w:basedOn w:val="DefaultParagraphFont"/>
    <w:rsid w:val="000C1A10"/>
    <w:rPr>
      <w:sz w:val="16"/>
      <w:vertAlign w:val="superscript"/>
    </w:rPr>
  </w:style>
  <w:style w:type="character" w:customStyle="1" w:styleId="Symbols">
    <w:name w:val="Symbols"/>
    <w:basedOn w:val="DefaultParagraphFont"/>
    <w:rsid w:val="000C1A10"/>
    <w:rPr>
      <w:rFonts w:ascii="Symbol" w:hAnsi="Symbol"/>
    </w:rPr>
  </w:style>
  <w:style w:type="character" w:customStyle="1" w:styleId="MenuOptions">
    <w:name w:val="Menu Options"/>
    <w:basedOn w:val="DefaultParagraphFont"/>
    <w:rsid w:val="000C1A10"/>
    <w:rPr>
      <w:rFonts w:ascii="Arial Narrow" w:hAnsi="Arial Narrow"/>
      <w:smallCaps/>
    </w:rPr>
  </w:style>
  <w:style w:type="character" w:customStyle="1" w:styleId="Buttons">
    <w:name w:val="Buttons"/>
    <w:basedOn w:val="DefaultParagraphFont"/>
    <w:rsid w:val="000C1A10"/>
    <w:rPr>
      <w:b/>
    </w:rPr>
  </w:style>
  <w:style w:type="character" w:customStyle="1" w:styleId="Underlined">
    <w:name w:val="Underlined"/>
    <w:basedOn w:val="DefaultParagraphFont"/>
    <w:rsid w:val="000C1A10"/>
    <w:rPr>
      <w:u w:val="single"/>
    </w:rPr>
  </w:style>
  <w:style w:type="paragraph" w:customStyle="1" w:styleId="TableBodyTextRight">
    <w:name w:val="Table Body Text Right"/>
    <w:basedOn w:val="TableBodyText"/>
    <w:rsid w:val="000C1A10"/>
    <w:pPr>
      <w:widowControl w:val="0"/>
      <w:autoSpaceDE w:val="0"/>
      <w:autoSpaceDN w:val="0"/>
      <w:adjustRightInd w:val="0"/>
      <w:jc w:val="right"/>
    </w:pPr>
    <w:rPr>
      <w:rFonts w:cs="Arial"/>
      <w:szCs w:val="18"/>
    </w:rPr>
  </w:style>
  <w:style w:type="paragraph" w:customStyle="1" w:styleId="CopyrightText">
    <w:name w:val="Copyright Text"/>
    <w:basedOn w:val="BodyText"/>
    <w:rsid w:val="000C1A10"/>
    <w:rPr>
      <w:sz w:val="18"/>
    </w:rPr>
  </w:style>
  <w:style w:type="paragraph" w:customStyle="1" w:styleId="BodySmallRight">
    <w:name w:val="Body Small Right"/>
    <w:basedOn w:val="BodyTextRight"/>
    <w:rsid w:val="000C1A10"/>
    <w:rPr>
      <w:sz w:val="18"/>
      <w:szCs w:val="18"/>
    </w:rPr>
  </w:style>
  <w:style w:type="paragraph" w:customStyle="1" w:styleId="MarginEdition">
    <w:name w:val="Margin Edition"/>
    <w:basedOn w:val="MarginNote"/>
    <w:rsid w:val="000C1A10"/>
    <w:pPr>
      <w:spacing w:before="0" w:after="0"/>
    </w:pPr>
    <w:rPr>
      <w:rFonts w:ascii="Times New Roman" w:hAnsi="Times New Roman"/>
      <w:color w:val="999999"/>
    </w:rPr>
  </w:style>
  <w:style w:type="paragraph" w:customStyle="1" w:styleId="Spacer">
    <w:name w:val="Spacer"/>
    <w:basedOn w:val="Normal"/>
    <w:rsid w:val="000C1A10"/>
    <w:rPr>
      <w:sz w:val="2"/>
      <w:szCs w:val="2"/>
    </w:rPr>
  </w:style>
  <w:style w:type="character" w:customStyle="1" w:styleId="Small">
    <w:name w:val="Small"/>
    <w:basedOn w:val="DefaultParagraphFont"/>
    <w:rsid w:val="000C1A10"/>
    <w:rPr>
      <w:sz w:val="16"/>
    </w:rPr>
  </w:style>
  <w:style w:type="paragraph" w:customStyle="1" w:styleId="WideTable">
    <w:name w:val="Wide Table"/>
    <w:basedOn w:val="Normal"/>
    <w:rsid w:val="000C1A10"/>
    <w:pPr>
      <w:ind w:left="-1418"/>
    </w:pPr>
    <w:rPr>
      <w:sz w:val="2"/>
      <w:szCs w:val="2"/>
    </w:rPr>
  </w:style>
  <w:style w:type="character" w:styleId="PageNumber">
    <w:name w:val="page number"/>
    <w:basedOn w:val="DefaultParagraphFont"/>
    <w:rsid w:val="000C1A10"/>
  </w:style>
  <w:style w:type="paragraph" w:styleId="Quote">
    <w:name w:val="Quote"/>
    <w:basedOn w:val="Heading1"/>
    <w:link w:val="QuoteChar"/>
    <w:qFormat/>
    <w:rsid w:val="000C1A10"/>
    <w:rPr>
      <w:b w:val="0"/>
      <w:sz w:val="72"/>
      <w:szCs w:val="72"/>
      <w:lang w:val="en-NZ"/>
    </w:rPr>
  </w:style>
  <w:style w:type="character" w:customStyle="1" w:styleId="QuoteChar">
    <w:name w:val="Quote Char"/>
    <w:basedOn w:val="DefaultParagraphFont"/>
    <w:link w:val="Quote"/>
    <w:rsid w:val="000C1A1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C1A10"/>
    <w:pPr>
      <w:pageBreakBefore/>
    </w:pPr>
  </w:style>
  <w:style w:type="paragraph" w:customStyle="1" w:styleId="Border">
    <w:name w:val="Border"/>
    <w:basedOn w:val="Normal"/>
    <w:qFormat/>
    <w:rsid w:val="000C1A1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C1A10"/>
    <w:rPr>
      <w:b/>
      <w:bCs/>
      <w:i/>
      <w:iCs/>
      <w:color w:val="auto"/>
    </w:rPr>
  </w:style>
  <w:style w:type="paragraph" w:styleId="IntenseQuote">
    <w:name w:val="Intense Quote"/>
    <w:basedOn w:val="Normal"/>
    <w:next w:val="Normal"/>
    <w:link w:val="IntenseQuoteChar"/>
    <w:uiPriority w:val="30"/>
    <w:qFormat/>
    <w:rsid w:val="000C1A1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C1A1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C1A10"/>
    <w:rPr>
      <w:smallCaps/>
      <w:color w:val="auto"/>
      <w:u w:val="single"/>
    </w:rPr>
  </w:style>
  <w:style w:type="character" w:styleId="IntenseReference">
    <w:name w:val="Intense Reference"/>
    <w:basedOn w:val="DefaultParagraphFont"/>
    <w:uiPriority w:val="32"/>
    <w:qFormat/>
    <w:rsid w:val="000C1A10"/>
    <w:rPr>
      <w:b/>
      <w:bCs/>
      <w:smallCaps/>
      <w:color w:val="auto"/>
      <w:spacing w:val="5"/>
      <w:u w:val="single"/>
    </w:rPr>
  </w:style>
  <w:style w:type="paragraph" w:customStyle="1" w:styleId="2ColumnHeading">
    <w:name w:val="2Column Heading"/>
    <w:basedOn w:val="BodyText"/>
    <w:qFormat/>
    <w:rsid w:val="000C1A10"/>
    <w:pPr>
      <w:spacing w:after="60"/>
      <w:ind w:left="-2268"/>
    </w:pPr>
    <w:rPr>
      <w:b/>
    </w:rPr>
  </w:style>
  <w:style w:type="paragraph" w:customStyle="1" w:styleId="Heading1TOC">
    <w:name w:val="Heading1 TOC"/>
    <w:basedOn w:val="Normal"/>
    <w:qFormat/>
    <w:rsid w:val="000C1A10"/>
    <w:pPr>
      <w:spacing w:before="240" w:after="120"/>
    </w:pPr>
    <w:rPr>
      <w:rFonts w:ascii="Times New Roman" w:hAnsi="Times New Roman"/>
      <w:b/>
      <w:sz w:val="32"/>
    </w:rPr>
  </w:style>
  <w:style w:type="paragraph" w:customStyle="1" w:styleId="Heading2TOC">
    <w:name w:val="Heading2 TOC"/>
    <w:basedOn w:val="Normal"/>
    <w:qFormat/>
    <w:rsid w:val="000C1A10"/>
    <w:pPr>
      <w:spacing w:before="240" w:after="60"/>
    </w:pPr>
    <w:rPr>
      <w:rFonts w:ascii="Times New Roman" w:hAnsi="Times New Roman"/>
      <w:b/>
      <w:sz w:val="28"/>
    </w:rPr>
  </w:style>
  <w:style w:type="character" w:customStyle="1" w:styleId="Underline">
    <w:name w:val="Underline"/>
    <w:basedOn w:val="DefaultParagraphFont"/>
    <w:qFormat/>
    <w:rsid w:val="000C1A10"/>
    <w:rPr>
      <w:u w:val="single"/>
    </w:rPr>
  </w:style>
  <w:style w:type="character" w:customStyle="1" w:styleId="BoldandItalics">
    <w:name w:val="Bold and Italics"/>
    <w:qFormat/>
    <w:rsid w:val="000C1A10"/>
    <w:rPr>
      <w:b/>
      <w:i/>
      <w:u w:val="none"/>
    </w:rPr>
  </w:style>
  <w:style w:type="paragraph" w:styleId="BalloonText">
    <w:name w:val="Balloon Text"/>
    <w:basedOn w:val="Normal"/>
    <w:link w:val="BalloonTextChar"/>
    <w:rsid w:val="000C1A10"/>
    <w:rPr>
      <w:rFonts w:ascii="Tahoma" w:hAnsi="Tahoma" w:cs="Tahoma"/>
      <w:sz w:val="16"/>
      <w:szCs w:val="16"/>
    </w:rPr>
  </w:style>
  <w:style w:type="character" w:customStyle="1" w:styleId="BalloonTextChar">
    <w:name w:val="Balloon Text Char"/>
    <w:basedOn w:val="DefaultParagraphFont"/>
    <w:link w:val="BalloonText"/>
    <w:rsid w:val="000C1A1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C1A1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C1A1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C1A10"/>
    <w:rPr>
      <w:b/>
      <w:color w:val="660033"/>
      <w:spacing w:val="0"/>
    </w:rPr>
  </w:style>
  <w:style w:type="paragraph" w:customStyle="1" w:styleId="Nameditemlist">
    <w:name w:val="Named item list"/>
    <w:basedOn w:val="BodyText"/>
    <w:qFormat/>
    <w:rsid w:val="000C1A10"/>
    <w:pPr>
      <w:tabs>
        <w:tab w:val="left" w:pos="2835"/>
      </w:tabs>
      <w:ind w:left="2835" w:hanging="2835"/>
    </w:pPr>
  </w:style>
  <w:style w:type="paragraph" w:customStyle="1" w:styleId="BodyTextnopadding">
    <w:name w:val="Body Text no padding"/>
    <w:basedOn w:val="BodyText"/>
    <w:qFormat/>
    <w:rsid w:val="000C1A10"/>
    <w:pPr>
      <w:spacing w:before="0" w:after="0"/>
    </w:pPr>
  </w:style>
  <w:style w:type="paragraph" w:customStyle="1" w:styleId="BodyTextBold">
    <w:name w:val="Body Text Bold"/>
    <w:basedOn w:val="BodyText"/>
    <w:qFormat/>
    <w:rsid w:val="000C1A10"/>
    <w:rPr>
      <w:b/>
    </w:rPr>
  </w:style>
  <w:style w:type="character" w:styleId="Hyperlink">
    <w:name w:val="Hyperlink"/>
    <w:basedOn w:val="DefaultParagraphFont"/>
    <w:uiPriority w:val="99"/>
    <w:unhideWhenUsed/>
    <w:rsid w:val="006C181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724</Words>
  <Characters>5034</Characters>
  <Application>Microsoft Office Word</Application>
  <DocSecurity>0</DocSecurity>
  <Lines>193</Lines>
  <Paragraphs>155</Paragraphs>
  <ScaleCrop>false</ScaleCrop>
  <Company>Author-it Software Corporation Ltd.</Company>
  <LinksUpToDate>false</LinksUpToDate>
  <CharactersWithSpaces>5603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CPP40719 Certificate IV in Security Management</dc:title>
  <dc:subject>Approved</dc:subject>
  <dc:creator>Artibus Innovation</dc:creator>
  <cp:keywords>Release 2</cp:keywords>
  <dc:description>Review Date: 12 April 2008</dc:description>
  <cp:lastModifiedBy>HSD_TPCMSd.prod</cp:lastModifiedBy>
  <cp:revision>3</cp:revision>
  <dcterms:created xsi:type="dcterms:W3CDTF">2021-01-08T00:12:26Z</dcterms:created>
  <dcterms:modified xsi:type="dcterms:W3CDTF">2021-01-07T09:10:00Z</dcterms:modified>
</cp:coreProperties>
</file>